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580D" w14:textId="77777777" w:rsidR="00000000" w:rsidRDefault="00000000">
      <w:pPr>
        <w:pStyle w:val="1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个性化旅游推荐系统</w:t>
      </w:r>
      <w:r>
        <w:rPr>
          <w:rFonts w:ascii="Open Sans" w:hAnsi="Open Sans" w:cs="Open Sans"/>
          <w:color w:val="333333"/>
        </w:rPr>
        <w:t xml:space="preserve"> - </w:t>
      </w:r>
      <w:r>
        <w:rPr>
          <w:rFonts w:ascii="Open Sans" w:hAnsi="Open Sans" w:cs="Open Sans"/>
          <w:color w:val="333333"/>
        </w:rPr>
        <w:t>第十四周工作周报</w:t>
      </w:r>
    </w:p>
    <w:p w14:paraId="0C0AA16C" w14:textId="77777777" w:rsidR="00000000" w:rsidRDefault="00000000">
      <w:pPr>
        <w:pStyle w:val="a6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成员：陈逸、程小路</w:t>
      </w:r>
    </w:p>
    <w:p w14:paraId="0EDF76A4" w14:textId="77777777" w:rsidR="00000000" w:rsidRDefault="00000000">
      <w:pPr>
        <w:pStyle w:val="2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 </w:t>
      </w:r>
      <w:r>
        <w:rPr>
          <w:rFonts w:ascii="Open Sans" w:hAnsi="Open Sans" w:cs="Open Sans"/>
          <w:color w:val="333333"/>
        </w:rPr>
        <w:t>第十四周（</w:t>
      </w:r>
      <w:r>
        <w:rPr>
          <w:rFonts w:ascii="Open Sans" w:hAnsi="Open Sans" w:cs="Open Sans"/>
          <w:color w:val="333333"/>
        </w:rPr>
        <w:t xml:space="preserve">2026-06-01 </w:t>
      </w:r>
      <w:r>
        <w:rPr>
          <w:rFonts w:ascii="Open Sans" w:hAnsi="Open Sans" w:cs="Open Sans"/>
          <w:color w:val="333333"/>
        </w:rPr>
        <w:t>至</w:t>
      </w:r>
      <w:r>
        <w:rPr>
          <w:rFonts w:ascii="Open Sans" w:hAnsi="Open Sans" w:cs="Open Sans"/>
          <w:color w:val="333333"/>
        </w:rPr>
        <w:t xml:space="preserve"> 2026-06-07</w:t>
      </w:r>
      <w:r>
        <w:rPr>
          <w:rFonts w:ascii="Open Sans" w:hAnsi="Open Sans" w:cs="Open Sans"/>
          <w:color w:val="333333"/>
        </w:rPr>
        <w:t>）：预验收</w:t>
      </w:r>
      <w:r>
        <w:rPr>
          <w:rFonts w:ascii="Open Sans" w:hAnsi="Open Sans" w:cs="Open Sans"/>
          <w:color w:val="333333"/>
        </w:rPr>
        <w:t xml:space="preserve"> + </w:t>
      </w:r>
      <w:r>
        <w:rPr>
          <w:rFonts w:ascii="Open Sans" w:hAnsi="Open Sans" w:cs="Open Sans"/>
          <w:color w:val="333333"/>
        </w:rPr>
        <w:t>全量回归收敛</w:t>
      </w:r>
    </w:p>
    <w:p w14:paraId="2DD73337" w14:textId="77777777" w:rsidR="00000000" w:rsidRDefault="00000000">
      <w:pPr>
        <w:pStyle w:val="3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1.1 </w:t>
      </w:r>
      <w:r>
        <w:rPr>
          <w:rFonts w:ascii="Open Sans" w:hAnsi="Open Sans" w:cs="Open Sans"/>
          <w:color w:val="333333"/>
        </w:rPr>
        <w:t>工作目标</w:t>
      </w:r>
    </w:p>
    <w:p w14:paraId="33D4A351" w14:textId="77777777" w:rsidR="00000000" w:rsidRDefault="00000000">
      <w:pPr>
        <w:pStyle w:val="a6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本周对照《项目计划书》第</w:t>
      </w:r>
      <w:r>
        <w:rPr>
          <w:rFonts w:ascii="Open Sans" w:hAnsi="Open Sans" w:cs="Open Sans"/>
          <w:color w:val="333333"/>
        </w:rPr>
        <w:t xml:space="preserve"> 14 </w:t>
      </w:r>
      <w:r>
        <w:rPr>
          <w:rFonts w:ascii="Open Sans" w:hAnsi="Open Sans" w:cs="Open Sans"/>
          <w:color w:val="333333"/>
        </w:rPr>
        <w:t>周「预验收」与第十三周遗留项，重点为：</w:t>
      </w:r>
    </w:p>
    <w:p w14:paraId="7F8A2833" w14:textId="77777777" w:rsidR="00000000" w:rsidRDefault="00000000">
      <w:pPr>
        <w:pStyle w:val="a6"/>
        <w:numPr>
          <w:ilvl w:val="0"/>
          <w:numId w:val="1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代码合入与封版</w:t>
      </w:r>
      <w:r>
        <w:rPr>
          <w:rFonts w:ascii="Open Sans" w:hAnsi="Open Sans" w:cs="Open Sans"/>
          <w:color w:val="333333"/>
        </w:rPr>
        <w:t>：将第十三周工作区</w:t>
      </w:r>
      <w:r>
        <w:rPr>
          <w:rFonts w:ascii="Open Sans" w:hAnsi="Open Sans" w:cs="Open Sans"/>
          <w:color w:val="333333"/>
        </w:rPr>
        <w:t xml:space="preserve"> UI/</w:t>
      </w:r>
      <w:r>
        <w:rPr>
          <w:rFonts w:ascii="Open Sans" w:hAnsi="Open Sans" w:cs="Open Sans"/>
          <w:color w:val="333333"/>
        </w:rPr>
        <w:t>认证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日记等改动统一合入主干；</w:t>
      </w:r>
    </w:p>
    <w:p w14:paraId="72351B32" w14:textId="77777777" w:rsidR="00000000" w:rsidRDefault="00000000">
      <w:pPr>
        <w:pStyle w:val="a6"/>
        <w:numPr>
          <w:ilvl w:val="0"/>
          <w:numId w:val="1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预验收回归</w:t>
      </w:r>
      <w:r>
        <w:rPr>
          <w:rFonts w:ascii="Open Sans" w:hAnsi="Open Sans" w:cs="Open Sans"/>
          <w:color w:val="333333"/>
        </w:rPr>
        <w:t>：按教学节点</w:t>
      </w:r>
      <w:r>
        <w:rPr>
          <w:rFonts w:ascii="Open Sans" w:hAnsi="Open Sans" w:cs="Open Sans"/>
          <w:color w:val="333333"/>
        </w:rPr>
        <w:t xml:space="preserve"> 6 </w:t>
      </w:r>
      <w:r>
        <w:rPr>
          <w:rFonts w:ascii="Open Sans" w:hAnsi="Open Sans" w:cs="Open Sans"/>
          <w:color w:val="333333"/>
        </w:rPr>
        <w:t>月</w:t>
      </w:r>
      <w:r>
        <w:rPr>
          <w:rFonts w:ascii="Open Sans" w:hAnsi="Open Sans" w:cs="Open Sans"/>
          <w:color w:val="333333"/>
        </w:rPr>
        <w:t xml:space="preserve"> 4 </w:t>
      </w:r>
      <w:r>
        <w:rPr>
          <w:rFonts w:ascii="Open Sans" w:hAnsi="Open Sans" w:cs="Open Sans"/>
          <w:color w:val="333333"/>
        </w:rPr>
        <w:t>日答疑后要求，对核心功能执行全链路回归；目标通过率</w:t>
      </w:r>
      <w:r>
        <w:rPr>
          <w:rFonts w:ascii="Open Sans" w:hAnsi="Open Sans" w:cs="Open Sans"/>
          <w:color w:val="333333"/>
        </w:rPr>
        <w:t xml:space="preserve"> ≥95%</w:t>
      </w:r>
      <w:r>
        <w:rPr>
          <w:rFonts w:ascii="Open Sans" w:hAnsi="Open Sans" w:cs="Open Sans"/>
          <w:color w:val="333333"/>
        </w:rPr>
        <w:t>。</w:t>
      </w:r>
    </w:p>
    <w:p w14:paraId="7A6131F0" w14:textId="77777777" w:rsidR="00000000" w:rsidRDefault="00000000">
      <w:pPr>
        <w:pStyle w:val="a6"/>
        <w:numPr>
          <w:ilvl w:val="0"/>
          <w:numId w:val="1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风险收敛</w:t>
      </w:r>
      <w:r>
        <w:rPr>
          <w:rFonts w:ascii="Open Sans" w:hAnsi="Open Sans" w:cs="Open Sans"/>
          <w:color w:val="333333"/>
        </w:rPr>
        <w:t>：对照第十二～十三周风险台账逐项关闭或降级；输出风险关闭清单。</w:t>
      </w:r>
    </w:p>
    <w:p w14:paraId="7DC5D03A" w14:textId="77777777" w:rsidR="00000000" w:rsidRDefault="00000000">
      <w:pPr>
        <w:pStyle w:val="a6"/>
        <w:numPr>
          <w:ilvl w:val="0"/>
          <w:numId w:val="1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材料汇编</w:t>
      </w:r>
      <w:r>
        <w:rPr>
          <w:rFonts w:ascii="Open Sans" w:hAnsi="Open Sans" w:cs="Open Sans"/>
          <w:color w:val="333333"/>
        </w:rPr>
        <w:t>：整理预验收报告核心内容（演示链路、回归表、</w:t>
      </w:r>
      <w:r>
        <w:rPr>
          <w:rFonts w:ascii="Open Sans" w:hAnsi="Open Sans" w:cs="Open Sans"/>
          <w:color w:val="333333"/>
        </w:rPr>
        <w:t xml:space="preserve">NFR </w:t>
      </w:r>
      <w:r>
        <w:rPr>
          <w:rFonts w:ascii="Open Sans" w:hAnsi="Open Sans" w:cs="Open Sans"/>
          <w:color w:val="333333"/>
        </w:rPr>
        <w:t>对照）；为第</w:t>
      </w:r>
      <w:r>
        <w:rPr>
          <w:rFonts w:ascii="Open Sans" w:hAnsi="Open Sans" w:cs="Open Sans"/>
          <w:color w:val="333333"/>
        </w:rPr>
        <w:t xml:space="preserve"> 15 </w:t>
      </w:r>
      <w:r>
        <w:rPr>
          <w:rFonts w:ascii="Open Sans" w:hAnsi="Open Sans" w:cs="Open Sans"/>
          <w:color w:val="333333"/>
        </w:rPr>
        <w:t>周正式验收准备交付包骨架。</w:t>
      </w:r>
    </w:p>
    <w:p w14:paraId="28D22DA5" w14:textId="77777777" w:rsidR="00000000" w:rsidRDefault="00000000">
      <w:pPr>
        <w:pStyle w:val="3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 </w:t>
      </w:r>
      <w:r>
        <w:rPr>
          <w:rFonts w:ascii="Open Sans" w:hAnsi="Open Sans" w:cs="Open Sans"/>
          <w:color w:val="333333"/>
        </w:rPr>
        <w:t>具体完成工作</w:t>
      </w:r>
    </w:p>
    <w:p w14:paraId="222DCE10" w14:textId="77777777" w:rsidR="00000000" w:rsidRDefault="00000000">
      <w:pPr>
        <w:pStyle w:val="4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1.2.1 </w:t>
      </w:r>
      <w:r>
        <w:rPr>
          <w:rFonts w:ascii="Open Sans" w:hAnsi="Open Sans" w:cs="Open Sans"/>
          <w:color w:val="333333"/>
        </w:rPr>
        <w:t>本周主干提交</w:t>
      </w:r>
    </w:p>
    <w:p w14:paraId="5246FB5A" w14:textId="77777777" w:rsidR="00000000" w:rsidRDefault="00000000">
      <w:pPr>
        <w:pStyle w:val="a6"/>
        <w:numPr>
          <w:ilvl w:val="0"/>
          <w:numId w:val="2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主题</w:t>
      </w:r>
      <w:r>
        <w:rPr>
          <w:rFonts w:ascii="Open Sans" w:hAnsi="Open Sans" w:cs="Open Sans"/>
          <w:color w:val="333333"/>
        </w:rPr>
        <w:t>：</w:t>
      </w:r>
      <w:r>
        <w:rPr>
          <w:rStyle w:val="HTML"/>
          <w:color w:val="333333"/>
        </w:rPr>
        <w:t xml:space="preserve">feat(frontend): UI </w:t>
      </w:r>
      <w:r>
        <w:rPr>
          <w:rStyle w:val="HTML"/>
          <w:color w:val="333333"/>
        </w:rPr>
        <w:t>优化与个人中心、搜索表单统一</w:t>
      </w:r>
      <w:r>
        <w:rPr>
          <w:rFonts w:ascii="Open Sans" w:hAnsi="Open Sans" w:cs="Open Sans"/>
          <w:color w:val="333333"/>
        </w:rPr>
        <w:t xml:space="preserve"> </w:t>
      </w:r>
    </w:p>
    <w:p w14:paraId="082586BD" w14:textId="77777777" w:rsidR="00000000" w:rsidRDefault="00000000">
      <w:pPr>
        <w:pStyle w:val="a6"/>
        <w:numPr>
          <w:ilvl w:val="0"/>
          <w:numId w:val="2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变更规模</w:t>
      </w:r>
      <w:r>
        <w:rPr>
          <w:rFonts w:ascii="Open Sans" w:hAnsi="Open Sans" w:cs="Open Sans"/>
          <w:color w:val="333333"/>
        </w:rPr>
        <w:t>：</w:t>
      </w:r>
      <w:r>
        <w:rPr>
          <w:rFonts w:ascii="Open Sans" w:hAnsi="Open Sans" w:cs="Open Sans"/>
          <w:color w:val="333333"/>
        </w:rPr>
        <w:t xml:space="preserve">47 </w:t>
      </w:r>
      <w:r>
        <w:rPr>
          <w:rFonts w:ascii="Open Sans" w:hAnsi="Open Sans" w:cs="Open Sans"/>
          <w:color w:val="333333"/>
        </w:rPr>
        <w:t>个文件、</w:t>
      </w:r>
      <w:r>
        <w:rPr>
          <w:rFonts w:ascii="Open Sans" w:hAnsi="Open Sans" w:cs="Open Sans"/>
          <w:color w:val="333333"/>
        </w:rPr>
        <w:t xml:space="preserve">+5416 / −2026 </w:t>
      </w:r>
      <w:r>
        <w:rPr>
          <w:rFonts w:ascii="Open Sans" w:hAnsi="Open Sans" w:cs="Open Sans"/>
          <w:color w:val="333333"/>
        </w:rPr>
        <w:t>行；合入第十三周全部工作区改动，并补齐第九～十三周周报</w:t>
      </w:r>
      <w:r>
        <w:rPr>
          <w:rFonts w:ascii="Open Sans" w:hAnsi="Open Sans" w:cs="Open Sans"/>
          <w:color w:val="333333"/>
        </w:rPr>
        <w:t xml:space="preserve"> Markdown/HTML/DOCX </w:t>
      </w:r>
      <w:r>
        <w:rPr>
          <w:rFonts w:ascii="Open Sans" w:hAnsi="Open Sans" w:cs="Open Sans"/>
          <w:color w:val="333333"/>
        </w:rPr>
        <w:t>材料。</w:t>
      </w:r>
    </w:p>
    <w:p w14:paraId="22AEA860" w14:textId="77777777" w:rsidR="00000000" w:rsidRDefault="00000000">
      <w:pPr>
        <w:pStyle w:val="a6"/>
        <w:numPr>
          <w:ilvl w:val="0"/>
          <w:numId w:val="2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意义</w:t>
      </w:r>
      <w:r>
        <w:rPr>
          <w:rFonts w:ascii="Open Sans" w:hAnsi="Open Sans" w:cs="Open Sans"/>
          <w:color w:val="333333"/>
        </w:rPr>
        <w:t>：关闭第十三周「优化改动尚未</w:t>
      </w:r>
      <w:r>
        <w:rPr>
          <w:rFonts w:ascii="Open Sans" w:hAnsi="Open Sans" w:cs="Open Sans"/>
          <w:color w:val="333333"/>
        </w:rPr>
        <w:t xml:space="preserve"> git </w:t>
      </w:r>
      <w:r>
        <w:rPr>
          <w:rFonts w:ascii="Open Sans" w:hAnsi="Open Sans" w:cs="Open Sans"/>
          <w:color w:val="333333"/>
        </w:rPr>
        <w:t>合入」风险；认证、日记、全站</w:t>
      </w:r>
      <w:r>
        <w:rPr>
          <w:rFonts w:ascii="Open Sans" w:hAnsi="Open Sans" w:cs="Open Sans"/>
          <w:color w:val="333333"/>
        </w:rPr>
        <w:t xml:space="preserve"> UI </w:t>
      </w:r>
      <w:r>
        <w:rPr>
          <w:rFonts w:ascii="Open Sans" w:hAnsi="Open Sans" w:cs="Open Sans"/>
          <w:color w:val="333333"/>
        </w:rPr>
        <w:t>与后端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AuthController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变更进入可回归主干。</w:t>
      </w:r>
    </w:p>
    <w:p w14:paraId="217E28B1" w14:textId="77777777" w:rsidR="00000000" w:rsidRDefault="00000000">
      <w:pPr>
        <w:pStyle w:val="4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1.2.2 </w:t>
      </w:r>
      <w:r>
        <w:rPr>
          <w:rFonts w:ascii="Open Sans" w:hAnsi="Open Sans" w:cs="Open Sans"/>
          <w:color w:val="333333"/>
        </w:rPr>
        <w:t>第十三周遗留项合入明细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3220"/>
        <w:gridCol w:w="4241"/>
      </w:tblGrid>
      <w:tr w:rsidR="00000000" w14:paraId="317844F8" w14:textId="77777777">
        <w:trPr>
          <w:divId w:val="482279547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BE284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lastRenderedPageBreak/>
              <w:t>类别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DE874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文件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 xml:space="preserve"> / 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B5F6B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合入要点</w:t>
            </w:r>
          </w:p>
        </w:tc>
      </w:tr>
      <w:tr w:rsidR="00000000" w14:paraId="45BBEE08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AA14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认证</w:t>
            </w:r>
            <w:r>
              <w:rPr>
                <w:rFonts w:ascii="Open Sans" w:hAnsi="Open Sans" w:cs="Open Sans"/>
                <w:color w:val="333333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B048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AuthController.java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UserServiceImpl.java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A7F8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GET /api/auth/me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POST /api/auth/avatar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Fonts w:ascii="Open Sans" w:hAnsi="Open Sans" w:cs="Open Sans"/>
                <w:color w:val="333333"/>
              </w:rPr>
              <w:t>2MB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Fonts w:ascii="Open Sans" w:hAnsi="Open Sans" w:cs="Open Sans"/>
                <w:color w:val="333333"/>
              </w:rPr>
              <w:t>jpg/png</w:t>
            </w:r>
            <w:r>
              <w:rPr>
                <w:rFonts w:ascii="Open Sans" w:hAnsi="Open Sans" w:cs="Open Sans"/>
                <w:color w:val="333333"/>
              </w:rPr>
              <w:t>、目录穿越防护）；</w:t>
            </w:r>
            <w:r>
              <w:rPr>
                <w:rStyle w:val="HTML"/>
                <w:color w:val="333333"/>
              </w:rPr>
              <w:t>ApiResponse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统一</w:t>
            </w:r>
            <w:r>
              <w:rPr>
                <w:rFonts w:ascii="Open Sans" w:hAnsi="Open Sans" w:cs="Open Sans"/>
                <w:color w:val="333333"/>
              </w:rPr>
              <w:t xml:space="preserve"> 401/400/404 </w:t>
            </w:r>
            <w:r>
              <w:rPr>
                <w:rFonts w:ascii="Open Sans" w:hAnsi="Open Sans" w:cs="Open Sans"/>
                <w:color w:val="333333"/>
              </w:rPr>
              <w:t>文案</w:t>
            </w:r>
          </w:p>
        </w:tc>
      </w:tr>
      <w:tr w:rsidR="00000000" w14:paraId="7046063B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7906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前端认证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AD38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api.ts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auth.ts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UserAvatar.vue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17FF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登录态拉取当前用户、顶栏头像展示</w:t>
            </w:r>
          </w:p>
        </w:tc>
      </w:tr>
      <w:tr w:rsidR="00000000" w14:paraId="5A8AD260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A02F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全站视觉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F949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ui-enhancements.css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explorescape.css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premium.css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54CA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主题滚动条、入场动画、卡片</w:t>
            </w:r>
            <w:r>
              <w:rPr>
                <w:rFonts w:ascii="Open Sans" w:hAnsi="Open Sans" w:cs="Open Sans"/>
                <w:color w:val="333333"/>
              </w:rPr>
              <w:t xml:space="preserve"> hover</w:t>
            </w:r>
            <w:r>
              <w:rPr>
                <w:rFonts w:ascii="Open Sans" w:hAnsi="Open Sans" w:cs="Open Sans"/>
                <w:color w:val="333333"/>
              </w:rPr>
              <w:t>；对齐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code/code1.html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参考稿</w:t>
            </w:r>
          </w:p>
        </w:tc>
      </w:tr>
      <w:tr w:rsidR="00000000" w14:paraId="65448DF2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59BB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移动端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2C7F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AppLayout.vue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D3EF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@vueuse/core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useMediaQuery('(max-width: 720px)')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抽屉导航</w:t>
            </w:r>
          </w:p>
        </w:tc>
      </w:tr>
      <w:tr w:rsidR="00000000" w14:paraId="530BD5E3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67A6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表单对齐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33E3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form-row.css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FacilityView.vue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FoodView.vue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70B5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搜索行</w:t>
            </w:r>
            <w:r>
              <w:rPr>
                <w:rFonts w:ascii="Open Sans" w:hAnsi="Open Sans" w:cs="Open Sans"/>
                <w:color w:val="333333"/>
              </w:rPr>
              <w:t xml:space="preserve"> input/select/button </w:t>
            </w:r>
            <w:r>
              <w:rPr>
                <w:rFonts w:ascii="Open Sans" w:hAnsi="Open Sans" w:cs="Open Sans"/>
                <w:color w:val="333333"/>
              </w:rPr>
              <w:t>统一圆角与</w:t>
            </w:r>
            <w:r>
              <w:rPr>
                <w:rFonts w:ascii="Open Sans" w:hAnsi="Open Sans" w:cs="Open Sans"/>
                <w:color w:val="333333"/>
              </w:rPr>
              <w:t xml:space="preserve"> placeholder </w:t>
            </w:r>
            <w:r>
              <w:rPr>
                <w:rFonts w:ascii="Open Sans" w:hAnsi="Open Sans" w:cs="Open Sans"/>
                <w:color w:val="333333"/>
              </w:rPr>
              <w:t>左对齐</w:t>
            </w:r>
          </w:p>
        </w:tc>
      </w:tr>
      <w:tr w:rsidR="00000000" w14:paraId="23E061A3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93CE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日记列表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2692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DiaryListView.vue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89A9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Lookbook </w:t>
            </w:r>
            <w:r>
              <w:rPr>
                <w:rFonts w:ascii="Open Sans" w:hAnsi="Open Sans" w:cs="Open Sans"/>
                <w:color w:val="333333"/>
              </w:rPr>
              <w:t>卡片栅格、兴趣</w:t>
            </w:r>
            <w:r>
              <w:rPr>
                <w:rFonts w:ascii="Open Sans" w:hAnsi="Open Sans" w:cs="Open Sans"/>
                <w:color w:val="333333"/>
              </w:rPr>
              <w:t xml:space="preserve"> Chip</w:t>
            </w:r>
            <w:r>
              <w:rPr>
                <w:rFonts w:ascii="Open Sans" w:hAnsi="Open Sans" w:cs="Open Sans"/>
                <w:color w:val="333333"/>
              </w:rPr>
              <w:t>、搜索联想防抖（</w:t>
            </w:r>
            <w:r>
              <w:rPr>
                <w:rFonts w:ascii="Open Sans" w:hAnsi="Open Sans" w:cs="Open Sans"/>
                <w:color w:val="333333"/>
              </w:rPr>
              <w:t>180ms</w:t>
            </w:r>
            <w:r>
              <w:rPr>
                <w:rFonts w:ascii="Open Sans" w:hAnsi="Open Sans" w:cs="Open Sans"/>
                <w:color w:val="333333"/>
              </w:rPr>
              <w:t>）、空态与</w:t>
            </w:r>
            <w:r>
              <w:rPr>
                <w:rFonts w:ascii="Open Sans" w:hAnsi="Open Sans" w:cs="Open Sans"/>
                <w:color w:val="333333"/>
              </w:rPr>
              <w:t xml:space="preserve"> loading</w:t>
            </w:r>
          </w:p>
        </w:tc>
      </w:tr>
      <w:tr w:rsidR="00000000" w14:paraId="119B9302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E739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个人资料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47B3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ProfileView.vue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7921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头像上传预览、兴趣</w:t>
            </w:r>
            <w:r>
              <w:rPr>
                <w:rFonts w:ascii="Open Sans" w:hAnsi="Open Sans" w:cs="Open Sans"/>
                <w:color w:val="333333"/>
              </w:rPr>
              <w:t xml:space="preserve"> ECharts </w:t>
            </w:r>
            <w:r>
              <w:rPr>
                <w:rFonts w:ascii="Open Sans" w:hAnsi="Open Sans" w:cs="Open Sans"/>
                <w:color w:val="333333"/>
              </w:rPr>
              <w:t>分布、</w:t>
            </w:r>
            <w:r>
              <w:rPr>
                <w:rFonts w:ascii="Open Sans" w:hAnsi="Open Sans" w:cs="Open Sans"/>
                <w:color w:val="333333"/>
              </w:rPr>
              <w:t xml:space="preserve">AI </w:t>
            </w:r>
            <w:r>
              <w:rPr>
                <w:rFonts w:ascii="Open Sans" w:hAnsi="Open Sans" w:cs="Open Sans"/>
                <w:color w:val="333333"/>
              </w:rPr>
              <w:t>配置入口</w:t>
            </w:r>
          </w:p>
        </w:tc>
      </w:tr>
      <w:tr w:rsidR="00000000" w14:paraId="04353F4A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37EB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旅行助手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19EF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AboutView.vue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aiConfig.ts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Style w:val="HTML"/>
                <w:color w:val="333333"/>
              </w:rPr>
              <w:t>stores/aiConfig.ts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BDA5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按用户</w:t>
            </w:r>
            <w:r>
              <w:rPr>
                <w:rFonts w:ascii="Open Sans" w:hAnsi="Open Sans" w:cs="Open Sans"/>
                <w:color w:val="333333"/>
              </w:rPr>
              <w:t xml:space="preserve"> ID localStorage </w:t>
            </w:r>
            <w:r>
              <w:rPr>
                <w:rFonts w:ascii="Open Sans" w:hAnsi="Open Sans" w:cs="Open Sans"/>
                <w:color w:val="333333"/>
              </w:rPr>
              <w:t>持久化</w:t>
            </w:r>
            <w:r>
              <w:rPr>
                <w:rFonts w:ascii="Open Sans" w:hAnsi="Open Sans" w:cs="Open Sans"/>
                <w:color w:val="333333"/>
              </w:rPr>
              <w:t xml:space="preserve"> endpoint/model/apiKey</w:t>
            </w:r>
          </w:p>
        </w:tc>
      </w:tr>
      <w:tr w:rsidR="00000000" w14:paraId="062ACA88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9A60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阶段文档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2C0C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Weekly_Report_Week9-10.md</w:t>
            </w:r>
            <w:r>
              <w:rPr>
                <w:rFonts w:ascii="Open Sans" w:hAnsi="Open Sans" w:cs="Open Sans"/>
                <w:color w:val="333333"/>
              </w:rPr>
              <w:t>～</w:t>
            </w:r>
            <w:r>
              <w:rPr>
                <w:rStyle w:val="HTML"/>
                <w:color w:val="333333"/>
              </w:rPr>
              <w:t>Week13.md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及</w:t>
            </w:r>
            <w:r>
              <w:rPr>
                <w:rFonts w:ascii="Open Sans" w:hAnsi="Open Sans" w:cs="Open Sans"/>
                <w:color w:val="333333"/>
              </w:rPr>
              <w:t xml:space="preserve"> HTML/DOCX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A0CD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阶段周报材料入库，便于答辩追溯</w:t>
            </w:r>
          </w:p>
        </w:tc>
      </w:tr>
      <w:tr w:rsidR="00000000" w14:paraId="11FA977E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868A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lastRenderedPageBreak/>
              <w:t>数据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3665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dev-seed/diaries.json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A271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演示日记条目微调</w:t>
            </w:r>
          </w:p>
        </w:tc>
      </w:tr>
    </w:tbl>
    <w:p w14:paraId="55928A19" w14:textId="77777777" w:rsidR="00000000" w:rsidRDefault="00000000">
      <w:pPr>
        <w:pStyle w:val="4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1.2.3 </w:t>
      </w:r>
      <w:r>
        <w:rPr>
          <w:rFonts w:ascii="Open Sans" w:hAnsi="Open Sans" w:cs="Open Sans"/>
          <w:color w:val="333333"/>
        </w:rPr>
        <w:t>预验收全链路回归（计划交付：预验收报告核心内容）</w:t>
      </w:r>
    </w:p>
    <w:p w14:paraId="71C8CC4D" w14:textId="77777777" w:rsidR="00000000" w:rsidRDefault="00000000">
      <w:pPr>
        <w:pStyle w:val="a6"/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回归环境</w:t>
      </w:r>
      <w:r>
        <w:rPr>
          <w:rFonts w:ascii="Open Sans" w:hAnsi="Open Sans" w:cs="Open Sans"/>
          <w:color w:val="333333"/>
        </w:rPr>
        <w:t>：</w:t>
      </w:r>
      <w:r>
        <w:rPr>
          <w:rStyle w:val="HTML"/>
          <w:color w:val="333333"/>
        </w:rPr>
        <w:t>spring.profiles.active=dev</w:t>
      </w:r>
      <w:r>
        <w:rPr>
          <w:rFonts w:ascii="Open Sans" w:hAnsi="Open Sans" w:cs="Open Sans"/>
          <w:color w:val="333333"/>
        </w:rPr>
        <w:t xml:space="preserve"> + dev-seed</w:t>
      </w:r>
      <w:r>
        <w:rPr>
          <w:rFonts w:ascii="Open Sans" w:hAnsi="Open Sans" w:cs="Open Sans"/>
          <w:color w:val="333333"/>
        </w:rPr>
        <w:t>；前端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color w:val="333333"/>
        </w:rPr>
        <w:t>npm run dev</w:t>
      </w:r>
      <w:r>
        <w:rPr>
          <w:rFonts w:ascii="Open Sans" w:hAnsi="Open Sans" w:cs="Open Sans"/>
          <w:color w:val="333333"/>
        </w:rPr>
        <w:t xml:space="preserve"> / </w:t>
      </w:r>
      <w:r>
        <w:rPr>
          <w:rFonts w:ascii="Open Sans" w:hAnsi="Open Sans" w:cs="Open Sans"/>
          <w:color w:val="333333"/>
        </w:rPr>
        <w:t>构建产物；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2070"/>
        <w:gridCol w:w="1042"/>
        <w:gridCol w:w="631"/>
        <w:gridCol w:w="4160"/>
      </w:tblGrid>
      <w:tr w:rsidR="00000000" w14:paraId="24FBBBBD" w14:textId="77777777">
        <w:trPr>
          <w:divId w:val="482279547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2A367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#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382F4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3B0FD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覆盖需求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9DEC3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结果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39444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备注</w:t>
            </w:r>
          </w:p>
        </w:tc>
      </w:tr>
      <w:tr w:rsidR="00000000" w14:paraId="336026F1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DFCA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1847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注册</w:t>
            </w:r>
            <w:r>
              <w:rPr>
                <w:rFonts w:ascii="Open Sans" w:hAnsi="Open Sans" w:cs="Open Sans"/>
                <w:color w:val="333333"/>
              </w:rPr>
              <w:t xml:space="preserve"> / </w:t>
            </w:r>
            <w:r>
              <w:rPr>
                <w:rFonts w:ascii="Open Sans" w:hAnsi="Open Sans" w:cs="Open Sans"/>
                <w:color w:val="333333"/>
              </w:rPr>
              <w:t>登录</w:t>
            </w:r>
            <w:r>
              <w:rPr>
                <w:rFonts w:ascii="Open Sans" w:hAnsi="Open Sans" w:cs="Open Sans"/>
                <w:color w:val="333333"/>
              </w:rPr>
              <w:t xml:space="preserve"> / Token </w:t>
            </w:r>
            <w:r>
              <w:rPr>
                <w:rFonts w:ascii="Open Sans" w:hAnsi="Open Sans" w:cs="Open Sans"/>
                <w:color w:val="333333"/>
              </w:rPr>
              <w:t>刷新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3396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EB1A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1860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UserServiceImplTest</w:t>
            </w:r>
            <w:r>
              <w:rPr>
                <w:rFonts w:ascii="Open Sans" w:hAnsi="Open Sans" w:cs="Open Sans"/>
                <w:color w:val="333333"/>
              </w:rPr>
              <w:t xml:space="preserve"> 5/5</w:t>
            </w:r>
          </w:p>
        </w:tc>
      </w:tr>
      <w:tr w:rsidR="00000000" w14:paraId="722E53EE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2C85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B79F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GET /api/auth/me</w:t>
            </w:r>
            <w:r>
              <w:rPr>
                <w:rFonts w:ascii="Open Sans" w:hAnsi="Open Sans" w:cs="Open Sans"/>
                <w:color w:val="333333"/>
              </w:rPr>
              <w:t>、兴趣查询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27E2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D6E7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380B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未登录</w:t>
            </w:r>
            <w:r>
              <w:rPr>
                <w:rFonts w:ascii="Open Sans" w:hAnsi="Open Sans" w:cs="Open Sans"/>
                <w:color w:val="333333"/>
              </w:rPr>
              <w:t xml:space="preserve"> 401</w:t>
            </w:r>
            <w:r>
              <w:rPr>
                <w:rFonts w:ascii="Open Sans" w:hAnsi="Open Sans" w:cs="Open Sans"/>
                <w:color w:val="333333"/>
              </w:rPr>
              <w:t>；登录后返回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UserVO</w:t>
            </w:r>
          </w:p>
        </w:tc>
      </w:tr>
      <w:tr w:rsidR="00000000" w14:paraId="04D04425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6D50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7929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头像上传与顶栏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资料页刷新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04A8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71CF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005E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2MB/</w:t>
            </w:r>
            <w:r>
              <w:rPr>
                <w:rFonts w:ascii="Open Sans" w:hAnsi="Open Sans" w:cs="Open Sans"/>
                <w:color w:val="333333"/>
              </w:rPr>
              <w:t>格式校验、路径穿越防护生效</w:t>
            </w:r>
          </w:p>
        </w:tc>
      </w:tr>
      <w:tr w:rsidR="00000000" w14:paraId="6B31736F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2FA4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7A65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首页个性化推荐与兴趣标签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64FA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B462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E7F9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RecommendationServiceImplTest</w:t>
            </w:r>
            <w:r>
              <w:rPr>
                <w:rFonts w:ascii="Open Sans" w:hAnsi="Open Sans" w:cs="Open Sans"/>
                <w:color w:val="333333"/>
              </w:rPr>
              <w:t xml:space="preserve"> 6/6</w:t>
            </w:r>
          </w:p>
        </w:tc>
      </w:tr>
      <w:tr w:rsidR="00000000" w14:paraId="1CD06641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6504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27D7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室外路径规划（</w:t>
            </w:r>
            <w:r>
              <w:rPr>
                <w:rFonts w:ascii="Open Sans" w:hAnsi="Open Sans" w:cs="Open Sans"/>
                <w:color w:val="333333"/>
              </w:rPr>
              <w:t xml:space="preserve">Dijkstra + </w:t>
            </w:r>
            <w:r>
              <w:rPr>
                <w:rFonts w:ascii="Open Sans" w:hAnsi="Open Sans" w:cs="Open Sans"/>
                <w:color w:val="333333"/>
              </w:rPr>
              <w:t>内存图）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36D7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B02B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2E3F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dev-seed </w:t>
            </w:r>
            <w:r>
              <w:rPr>
                <w:rFonts w:ascii="Open Sans" w:hAnsi="Open Sans" w:cs="Open Sans"/>
                <w:color w:val="333333"/>
              </w:rPr>
              <w:t>路网秒级返回</w:t>
            </w:r>
          </w:p>
        </w:tc>
      </w:tr>
      <w:tr w:rsidR="00000000" w14:paraId="06B44E4D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F984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13B9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室内导航演示</w:t>
            </w:r>
            <w:r>
              <w:rPr>
                <w:rFonts w:ascii="Open Sans" w:hAnsi="Open Sans" w:cs="Open Sans"/>
                <w:color w:val="333333"/>
              </w:rPr>
              <w:t xml:space="preserve"> POI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Fonts w:ascii="Open Sans" w:hAnsi="Open Sans" w:cs="Open Sans"/>
                <w:color w:val="333333"/>
              </w:rPr>
              <w:t>502 / 900020599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74C3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FR-004-5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30A2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A75C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IndoorPathPlannerTest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等</w:t>
            </w:r>
            <w:r>
              <w:rPr>
                <w:rFonts w:ascii="Open Sans" w:hAnsi="Open Sans" w:cs="Open Sans"/>
                <w:color w:val="333333"/>
              </w:rPr>
              <w:t xml:space="preserve"> Indoor* </w:t>
            </w:r>
            <w:r>
              <w:rPr>
                <w:rFonts w:ascii="Open Sans" w:hAnsi="Open Sans" w:cs="Open Sans"/>
                <w:color w:val="333333"/>
              </w:rPr>
              <w:t>套件</w:t>
            </w:r>
            <w:r>
              <w:rPr>
                <w:rFonts w:ascii="Open Sans" w:hAnsi="Open Sans" w:cs="Open Sans"/>
                <w:color w:val="333333"/>
              </w:rPr>
              <w:t xml:space="preserve"> 11/11</w:t>
            </w:r>
          </w:p>
        </w:tc>
      </w:tr>
      <w:tr w:rsidR="00000000" w14:paraId="37CCA515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C83A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2EFB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设施检索（内存倒排索引）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3F23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0DA1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A71C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无</w:t>
            </w:r>
            <w:r>
              <w:rPr>
                <w:rFonts w:ascii="Open Sans" w:hAnsi="Open Sans" w:cs="Open Sans"/>
                <w:color w:val="333333"/>
              </w:rPr>
              <w:t xml:space="preserve"> SQL LIKE</w:t>
            </w:r>
          </w:p>
        </w:tc>
      </w:tr>
      <w:tr w:rsidR="00000000" w14:paraId="6A0D62F3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5E7C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98C4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美食检索与推荐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6F7C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C566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C51D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FoodServiceImplRecommendationTest</w:t>
            </w:r>
            <w:r>
              <w:rPr>
                <w:rFonts w:ascii="Open Sans" w:hAnsi="Open Sans" w:cs="Open Sans"/>
                <w:color w:val="333333"/>
              </w:rPr>
              <w:t xml:space="preserve"> 3/3</w:t>
            </w:r>
          </w:p>
        </w:tc>
      </w:tr>
      <w:tr w:rsidR="00000000" w14:paraId="019223E5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9F20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7942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日记</w:t>
            </w:r>
            <w:r>
              <w:rPr>
                <w:rFonts w:ascii="Open Sans" w:hAnsi="Open Sans" w:cs="Open Sans"/>
                <w:color w:val="333333"/>
              </w:rPr>
              <w:t xml:space="preserve"> CRUD / </w:t>
            </w:r>
            <w:r>
              <w:rPr>
                <w:rFonts w:ascii="Open Sans" w:hAnsi="Open Sans" w:cs="Open Sans"/>
                <w:color w:val="333333"/>
              </w:rPr>
              <w:t>权限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C1F5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FR-007</w:t>
            </w:r>
            <w:r>
              <w:rPr>
                <w:rFonts w:ascii="Open Sans" w:hAnsi="Open Sans" w:cs="Open Sans"/>
                <w:color w:val="333333"/>
              </w:rPr>
              <w:t>、</w:t>
            </w:r>
            <w:r>
              <w:rPr>
                <w:rFonts w:ascii="Open Sans" w:hAnsi="Open Sans" w:cs="Open Sans"/>
                <w:color w:val="333333"/>
              </w:rPr>
              <w:t>FR-008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B582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07F5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第十周能力复核</w:t>
            </w:r>
          </w:p>
        </w:tc>
      </w:tr>
      <w:tr w:rsidR="00000000" w14:paraId="1503351B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7C24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4556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日记全文检索与列表联想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D96F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FR-008-3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5DC0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5A40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防抖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Fonts w:ascii="Open Sans" w:hAnsi="Open Sans" w:cs="Open Sans"/>
                <w:color w:val="333333"/>
              </w:rPr>
              <w:t>内存索引；毫秒～百毫秒级</w:t>
            </w:r>
          </w:p>
        </w:tc>
      </w:tr>
      <w:tr w:rsidR="00000000" w14:paraId="4FCF5FB4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9111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0A53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个人资料兴趣编辑与</w:t>
            </w:r>
            <w:r>
              <w:rPr>
                <w:rFonts w:ascii="Open Sans" w:hAnsi="Open Sans" w:cs="Open Sans"/>
                <w:color w:val="333333"/>
              </w:rPr>
              <w:t xml:space="preserve"> ECharts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F52B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4727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75BF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InterestItemRequestValidationTest</w:t>
            </w:r>
            <w:r>
              <w:rPr>
                <w:rFonts w:ascii="Open Sans" w:hAnsi="Open Sans" w:cs="Open Sans"/>
                <w:color w:val="333333"/>
              </w:rPr>
              <w:t xml:space="preserve"> 3/3</w:t>
            </w:r>
          </w:p>
        </w:tc>
      </w:tr>
      <w:tr w:rsidR="00000000" w14:paraId="0F34E309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761E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452E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About </w:t>
            </w:r>
            <w:r>
              <w:rPr>
                <w:rFonts w:ascii="Open Sans" w:hAnsi="Open Sans" w:cs="Open Sans"/>
                <w:color w:val="333333"/>
              </w:rPr>
              <w:t>旅行顾问（本地</w:t>
            </w:r>
            <w:r>
              <w:rPr>
                <w:rFonts w:ascii="Open Sans" w:hAnsi="Open Sans" w:cs="Open Sans"/>
                <w:color w:val="333333"/>
              </w:rPr>
              <w:t xml:space="preserve"> AI </w:t>
            </w:r>
            <w:r>
              <w:rPr>
                <w:rFonts w:ascii="Open Sans" w:hAnsi="Open Sans" w:cs="Open Sans"/>
                <w:color w:val="333333"/>
              </w:rPr>
              <w:t>配置）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E572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FR-010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1E26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6AF6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未配置时禁用发送</w:t>
            </w:r>
          </w:p>
        </w:tc>
      </w:tr>
      <w:tr w:rsidR="00000000" w14:paraId="6E6D481C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67C1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3D54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管理端</w:t>
            </w:r>
            <w:r>
              <w:rPr>
                <w:rFonts w:ascii="Open Sans" w:hAnsi="Open Sans" w:cs="Open Sans"/>
                <w:color w:val="333333"/>
              </w:rPr>
              <w:t xml:space="preserve"> OSM </w:t>
            </w:r>
            <w:r>
              <w:rPr>
                <w:rFonts w:ascii="Open Sans" w:hAnsi="Open Sans" w:cs="Open Sans"/>
                <w:color w:val="333333"/>
              </w:rPr>
              <w:t>室内外采集与热加载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8CFF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FR-004-5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011A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1E72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异步任务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Style w:val="HTML"/>
                <w:color w:val="333333"/>
              </w:rPr>
              <w:t>IndoorSeedReloader</w:t>
            </w:r>
            <w:r>
              <w:rPr>
                <w:rFonts w:ascii="Open Sans" w:hAnsi="Open Sans" w:cs="Open Sans"/>
                <w:color w:val="333333"/>
              </w:rPr>
              <w:t>（第十二周基线复核）</w:t>
            </w:r>
          </w:p>
        </w:tc>
      </w:tr>
      <w:tr w:rsidR="00000000" w14:paraId="7D39B602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459E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AA76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自定义数据结构约束（</w:t>
            </w:r>
            <w:r>
              <w:rPr>
                <w:rFonts w:ascii="Open Sans" w:hAnsi="Open Sans" w:cs="Open Sans"/>
                <w:color w:val="333333"/>
              </w:rPr>
              <w:t>My*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4C6D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课程约束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D680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C64F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CustomDataStructuresTest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Style w:val="HTML"/>
                <w:color w:val="333333"/>
              </w:rPr>
              <w:t>ParityTest</w:t>
            </w:r>
            <w:r>
              <w:rPr>
                <w:rFonts w:ascii="Open Sans" w:hAnsi="Open Sans" w:cs="Open Sans"/>
                <w:color w:val="333333"/>
              </w:rPr>
              <w:t xml:space="preserve"> 16/16</w:t>
            </w:r>
          </w:p>
        </w:tc>
      </w:tr>
      <w:tr w:rsidR="00000000" w14:paraId="7D99982B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874F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C2CE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动画模块单元测试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284F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FR-009-5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3A75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668A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Animation*</w:t>
            </w:r>
            <w:r>
              <w:rPr>
                <w:rFonts w:ascii="Open Sans" w:hAnsi="Open Sans" w:cs="Open Sans"/>
                <w:color w:val="333333"/>
              </w:rPr>
              <w:t xml:space="preserve"> / </w:t>
            </w:r>
            <w:r>
              <w:rPr>
                <w:rStyle w:val="HTML"/>
                <w:color w:val="333333"/>
              </w:rPr>
              <w:t>Jimeng*</w:t>
            </w:r>
            <w:r>
              <w:rPr>
                <w:rFonts w:ascii="Open Sans" w:hAnsi="Open Sans" w:cs="Open Sans"/>
                <w:color w:val="333333"/>
              </w:rPr>
              <w:t xml:space="preserve"> 11/11</w:t>
            </w:r>
          </w:p>
        </w:tc>
      </w:tr>
      <w:tr w:rsidR="00000000" w14:paraId="6BA6756A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FB12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C88B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前端生产构建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613B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NFR-001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E827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09B6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npm run build</w:t>
            </w:r>
            <w:r>
              <w:rPr>
                <w:rFonts w:ascii="Open Sans" w:hAnsi="Open Sans" w:cs="Open Sans"/>
                <w:color w:val="333333"/>
              </w:rPr>
              <w:t xml:space="preserve"> SUCCESS</w:t>
            </w:r>
            <w:r>
              <w:rPr>
                <w:rFonts w:ascii="Open Sans" w:hAnsi="Open Sans" w:cs="Open Sans"/>
                <w:color w:val="333333"/>
              </w:rPr>
              <w:t>（约</w:t>
            </w:r>
            <w:r>
              <w:rPr>
                <w:rFonts w:ascii="Open Sans" w:hAnsi="Open Sans" w:cs="Open Sans"/>
                <w:color w:val="333333"/>
              </w:rPr>
              <w:t xml:space="preserve"> 14.7s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</w:tr>
      <w:tr w:rsidR="00000000" w14:paraId="249A1055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349C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27B9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后端全量单测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CF68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质量门禁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B41D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9749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53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项、</w:t>
            </w:r>
            <w:r>
              <w:rPr>
                <w:rStyle w:val="a5"/>
                <w:rFonts w:ascii="Open Sans" w:hAnsi="Open Sans" w:cs="Open Sans"/>
                <w:color w:val="333333"/>
              </w:rPr>
              <w:t>0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失败（</w:t>
            </w:r>
            <w:r>
              <w:rPr>
                <w:rFonts w:ascii="Open Sans" w:hAnsi="Open Sans" w:cs="Open Sans"/>
                <w:color w:val="333333"/>
              </w:rPr>
              <w:t>2026-06-07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</w:tr>
      <w:tr w:rsidR="00000000" w14:paraId="2C550229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15A0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8A86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端到端演示链：推荐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路线（含室内）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设施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美食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日记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About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023D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主链路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B0AE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F058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主链路可重复演示</w:t>
            </w:r>
          </w:p>
        </w:tc>
      </w:tr>
      <w:tr w:rsidR="00000000" w14:paraId="4ABDE553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0B61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19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73A7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移动端</w:t>
            </w:r>
            <w:r>
              <w:rPr>
                <w:rFonts w:ascii="Open Sans" w:hAnsi="Open Sans" w:cs="Open Sans"/>
                <w:color w:val="333333"/>
              </w:rPr>
              <w:t xml:space="preserve"> ≤720px </w:t>
            </w:r>
            <w:r>
              <w:rPr>
                <w:rFonts w:ascii="Open Sans" w:hAnsi="Open Sans" w:cs="Open Sans"/>
                <w:color w:val="333333"/>
              </w:rPr>
              <w:t>抽屉导航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BEA5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可用性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8C02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1524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顶栏头像、资料页可访问</w:t>
            </w:r>
          </w:p>
        </w:tc>
      </w:tr>
      <w:tr w:rsidR="00000000" w14:paraId="08FF9684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38D3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20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CB48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AIGC </w:t>
            </w:r>
            <w:r>
              <w:rPr>
                <w:rFonts w:ascii="Open Sans" w:hAnsi="Open Sans" w:cs="Open Sans"/>
                <w:color w:val="333333"/>
              </w:rPr>
              <w:t>日记动画实机出片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627D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FR-009-5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213C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部分通过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DA27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代码链路可用；答辩环境密钥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配额待实机；</w:t>
            </w:r>
            <w:r>
              <w:rPr>
                <w:rFonts w:ascii="Open Sans" w:hAnsi="Open Sans" w:cs="Open Sans"/>
                <w:color w:val="333333"/>
              </w:rPr>
              <w:t xml:space="preserve">LibTV </w:t>
            </w:r>
            <w:r>
              <w:rPr>
                <w:rFonts w:ascii="Open Sans" w:hAnsi="Open Sans" w:cs="Open Sans"/>
                <w:color w:val="333333"/>
              </w:rPr>
              <w:t>回退保留</w:t>
            </w:r>
          </w:p>
        </w:tc>
      </w:tr>
    </w:tbl>
    <w:p w14:paraId="503DF828" w14:textId="77777777" w:rsidR="00000000" w:rsidRDefault="00000000">
      <w:pPr>
        <w:pStyle w:val="a6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回归统计：核心场景</w:t>
      </w:r>
      <w:r>
        <w:rPr>
          <w:rFonts w:ascii="Open Sans" w:hAnsi="Open Sans" w:cs="Open Sans"/>
          <w:color w:val="333333"/>
        </w:rPr>
        <w:t xml:space="preserve"> 20 </w:t>
      </w:r>
      <w:r>
        <w:rPr>
          <w:rFonts w:ascii="Open Sans" w:hAnsi="Open Sans" w:cs="Open Sans"/>
          <w:color w:val="333333"/>
        </w:rPr>
        <w:t>项，</w:t>
      </w:r>
      <w:r>
        <w:rPr>
          <w:rStyle w:val="a5"/>
          <w:rFonts w:ascii="Open Sans" w:hAnsi="Open Sans" w:cs="Open Sans"/>
          <w:color w:val="333333"/>
        </w:rPr>
        <w:t>通过</w:t>
      </w:r>
      <w:r>
        <w:rPr>
          <w:rStyle w:val="a5"/>
          <w:rFonts w:ascii="Open Sans" w:hAnsi="Open Sans" w:cs="Open Sans"/>
          <w:color w:val="333333"/>
        </w:rPr>
        <w:t xml:space="preserve"> 19</w:t>
      </w:r>
      <w:r>
        <w:rPr>
          <w:rFonts w:ascii="Open Sans" w:hAnsi="Open Sans" w:cs="Open Sans"/>
          <w:color w:val="333333"/>
        </w:rPr>
        <w:t>、</w:t>
      </w:r>
      <w:r>
        <w:rPr>
          <w:rStyle w:val="a5"/>
          <w:rFonts w:ascii="Open Sans" w:hAnsi="Open Sans" w:cs="Open Sans"/>
          <w:color w:val="333333"/>
        </w:rPr>
        <w:t>部分通过</w:t>
      </w:r>
      <w:r>
        <w:rPr>
          <w:rStyle w:val="a5"/>
          <w:rFonts w:ascii="Open Sans" w:hAnsi="Open Sans" w:cs="Open Sans"/>
          <w:color w:val="333333"/>
        </w:rPr>
        <w:t xml:space="preserve"> 1</w:t>
      </w:r>
      <w:r>
        <w:rPr>
          <w:rFonts w:ascii="Open Sans" w:hAnsi="Open Sans" w:cs="Open Sans"/>
          <w:color w:val="333333"/>
        </w:rPr>
        <w:t>（</w:t>
      </w:r>
      <w:r>
        <w:rPr>
          <w:rFonts w:ascii="Open Sans" w:hAnsi="Open Sans" w:cs="Open Sans"/>
          <w:color w:val="333333"/>
        </w:rPr>
        <w:t xml:space="preserve">AIGC </w:t>
      </w:r>
      <w:r>
        <w:rPr>
          <w:rFonts w:ascii="Open Sans" w:hAnsi="Open Sans" w:cs="Open Sans"/>
          <w:color w:val="333333"/>
        </w:rPr>
        <w:t>实机出片）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5"/>
          <w:rFonts w:ascii="Open Sans" w:hAnsi="Open Sans" w:cs="Open Sans"/>
          <w:color w:val="333333"/>
        </w:rPr>
        <w:t>通过率</w:t>
      </w:r>
      <w:r>
        <w:rPr>
          <w:rStyle w:val="a5"/>
          <w:rFonts w:ascii="Open Sans" w:hAnsi="Open Sans" w:cs="Open Sans"/>
          <w:color w:val="333333"/>
        </w:rPr>
        <w:t xml:space="preserve"> 95%</w:t>
      </w:r>
      <w:r>
        <w:rPr>
          <w:rFonts w:ascii="Open Sans" w:hAnsi="Open Sans" w:cs="Open Sans"/>
          <w:color w:val="333333"/>
        </w:rPr>
        <w:t>，满足计划书预验收入口标准。</w:t>
      </w:r>
    </w:p>
    <w:p w14:paraId="7465F054" w14:textId="77777777" w:rsidR="00000000" w:rsidRDefault="00000000">
      <w:pPr>
        <w:pStyle w:val="a6"/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 xml:space="preserve">NFR-001 </w:t>
      </w:r>
      <w:r>
        <w:rPr>
          <w:rStyle w:val="a5"/>
          <w:rFonts w:ascii="Open Sans" w:hAnsi="Open Sans" w:cs="Open Sans"/>
          <w:color w:val="333333"/>
        </w:rPr>
        <w:t>复核（</w:t>
      </w:r>
      <w:r>
        <w:rPr>
          <w:rStyle w:val="a5"/>
          <w:rFonts w:ascii="Open Sans" w:hAnsi="Open Sans" w:cs="Open Sans"/>
          <w:color w:val="333333"/>
        </w:rPr>
        <w:t>dev profile + dev-seed</w:t>
      </w:r>
      <w:r>
        <w:rPr>
          <w:rStyle w:val="a5"/>
          <w:rFonts w:ascii="Open Sans" w:hAnsi="Open Sans" w:cs="Open Sans"/>
          <w:color w:val="333333"/>
        </w:rPr>
        <w:t>，</w:t>
      </w:r>
      <w:r>
        <w:rPr>
          <w:rStyle w:val="a5"/>
          <w:rFonts w:ascii="Open Sans" w:hAnsi="Open Sans" w:cs="Open Sans"/>
          <w:color w:val="333333"/>
        </w:rPr>
        <w:t>2026-06-07</w:t>
      </w:r>
      <w:r>
        <w:rPr>
          <w:rStyle w:val="a5"/>
          <w:rFonts w:ascii="Open Sans" w:hAnsi="Open Sans" w:cs="Open Sans"/>
          <w:color w:val="333333"/>
        </w:rPr>
        <w:t>）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888"/>
        <w:gridCol w:w="1379"/>
        <w:gridCol w:w="3825"/>
      </w:tblGrid>
      <w:tr w:rsidR="00000000" w14:paraId="5AF64AED" w14:textId="77777777">
        <w:trPr>
          <w:divId w:val="482279547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1CE4A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lastRenderedPageBreak/>
              <w:t>指标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3A573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目标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F324D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本周结论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981D4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验证方式</w:t>
            </w:r>
          </w:p>
        </w:tc>
      </w:tr>
      <w:tr w:rsidR="00000000" w14:paraId="3382C8D9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546A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路径规划计算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5603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≤2s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92A7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满足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F2D8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Indoor* </w:t>
            </w:r>
            <w:r>
              <w:rPr>
                <w:rFonts w:ascii="Open Sans" w:hAnsi="Open Sans" w:cs="Open Sans"/>
                <w:color w:val="333333"/>
              </w:rPr>
              <w:t>单测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Fonts w:ascii="Open Sans" w:hAnsi="Open Sans" w:cs="Open Sans"/>
                <w:color w:val="333333"/>
              </w:rPr>
              <w:t>室外图手工冒烟</w:t>
            </w:r>
          </w:p>
        </w:tc>
      </w:tr>
      <w:tr w:rsidR="00000000" w14:paraId="3C5AEFA7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FEBC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全文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关键词检索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4D49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≤1s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C472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满足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3442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日记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设施内存索引联调</w:t>
            </w:r>
          </w:p>
        </w:tc>
      </w:tr>
      <w:tr w:rsidR="00000000" w14:paraId="7D22D7EE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89ED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端到端页面响应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1F79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≤3s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44E1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满足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5D54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首屏预加载种子；构建无阻断</w:t>
            </w:r>
          </w:p>
        </w:tc>
      </w:tr>
    </w:tbl>
    <w:p w14:paraId="3CC2C3F1" w14:textId="77777777" w:rsidR="00000000" w:rsidRDefault="00000000">
      <w:pPr>
        <w:pStyle w:val="4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1.2.4 </w:t>
      </w:r>
      <w:r>
        <w:rPr>
          <w:rFonts w:ascii="Open Sans" w:hAnsi="Open Sans" w:cs="Open Sans"/>
          <w:color w:val="333333"/>
        </w:rPr>
        <w:t>风险关闭清单（计划交付：风险关闭清单）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766"/>
        <w:gridCol w:w="900"/>
        <w:gridCol w:w="4153"/>
      </w:tblGrid>
      <w:tr w:rsidR="00000000" w14:paraId="2931C88B" w14:textId="77777777">
        <w:trPr>
          <w:divId w:val="482279547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3BF68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风险（来源周）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2BDDE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原影响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AB342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本周状态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BBAFF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关闭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>/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>应对措施</w:t>
            </w:r>
          </w:p>
        </w:tc>
      </w:tr>
      <w:tr w:rsidR="00000000" w14:paraId="6AA76792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7325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工作区</w:t>
            </w:r>
            <w:r>
              <w:rPr>
                <w:rFonts w:ascii="Open Sans" w:hAnsi="Open Sans" w:cs="Open Sans"/>
                <w:color w:val="333333"/>
              </w:rPr>
              <w:t xml:space="preserve"> diff </w:t>
            </w:r>
            <w:r>
              <w:rPr>
                <w:rFonts w:ascii="Open Sans" w:hAnsi="Open Sans" w:cs="Open Sans"/>
                <w:color w:val="333333"/>
              </w:rPr>
              <w:t>面大、评审噪声（</w:t>
            </w:r>
            <w:r>
              <w:rPr>
                <w:rFonts w:ascii="Open Sans" w:hAnsi="Open Sans" w:cs="Open Sans"/>
                <w:color w:val="333333"/>
              </w:rPr>
              <w:t>W13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30F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8490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已关闭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679B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按认证</w:t>
            </w:r>
            <w:r>
              <w:rPr>
                <w:rFonts w:ascii="Open Sans" w:hAnsi="Open Sans" w:cs="Open Sans"/>
                <w:color w:val="333333"/>
              </w:rPr>
              <w:t>/UI/</w:t>
            </w:r>
            <w:r>
              <w:rPr>
                <w:rFonts w:ascii="Open Sans" w:hAnsi="Open Sans" w:cs="Open Sans"/>
                <w:color w:val="333333"/>
              </w:rPr>
              <w:t>日记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样式一次性合入并回归</w:t>
            </w:r>
          </w:p>
        </w:tc>
      </w:tr>
      <w:tr w:rsidR="00000000" w14:paraId="11888252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D37F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OSM </w:t>
            </w:r>
            <w:r>
              <w:rPr>
                <w:rFonts w:ascii="Open Sans" w:hAnsi="Open Sans" w:cs="Open Sans"/>
                <w:color w:val="333333"/>
              </w:rPr>
              <w:t>室内数据稀疏（</w:t>
            </w:r>
            <w:r>
              <w:rPr>
                <w:rFonts w:ascii="Open Sans" w:hAnsi="Open Sans" w:cs="Open Sans"/>
                <w:color w:val="333333"/>
              </w:rPr>
              <w:t>W12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7BB3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7172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已缓解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141D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演示固定</w:t>
            </w:r>
            <w:r>
              <w:rPr>
                <w:rFonts w:ascii="Open Sans" w:hAnsi="Open Sans" w:cs="Open Sans"/>
                <w:color w:val="333333"/>
              </w:rPr>
              <w:t xml:space="preserve"> POI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Fonts w:ascii="Open Sans" w:hAnsi="Open Sans" w:cs="Open Sans"/>
                <w:color w:val="333333"/>
              </w:rPr>
              <w:t>502/900020599</w:t>
            </w:r>
            <w:r>
              <w:rPr>
                <w:rFonts w:ascii="Open Sans" w:hAnsi="Open Sans" w:cs="Open Sans"/>
                <w:color w:val="333333"/>
              </w:rPr>
              <w:t>）；完整度门禁</w:t>
            </w:r>
          </w:p>
        </w:tc>
      </w:tr>
      <w:tr w:rsidR="00000000" w14:paraId="65CDEA1C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C3EC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稳定</w:t>
            </w:r>
            <w:r>
              <w:rPr>
                <w:rFonts w:ascii="Open Sans" w:hAnsi="Open Sans" w:cs="Open Sans"/>
                <w:color w:val="333333"/>
              </w:rPr>
              <w:t xml:space="preserve"> 2</w:t>
            </w:r>
            <w:r>
              <w:rPr>
                <w:rFonts w:ascii="Open Sans" w:hAnsi="Open Sans" w:cs="Open Sans"/>
                <w:color w:val="333333"/>
              </w:rPr>
              <w:t>「错误码统一」未全仓扫完（</w:t>
            </w:r>
            <w:r>
              <w:rPr>
                <w:rFonts w:ascii="Open Sans" w:hAnsi="Open Sans" w:cs="Open Sans"/>
                <w:color w:val="333333"/>
              </w:rPr>
              <w:t>W12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0707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6825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已缓解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2C43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认证模块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ApiResponse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口径统一；其余模块非阻断</w:t>
            </w:r>
          </w:p>
        </w:tc>
      </w:tr>
      <w:tr w:rsidR="00000000" w14:paraId="2EDD906C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B319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缺少</w:t>
            </w:r>
            <w:r>
              <w:rPr>
                <w:rFonts w:ascii="Open Sans" w:hAnsi="Open Sans" w:cs="Open Sans"/>
                <w:color w:val="333333"/>
              </w:rPr>
              <w:t xml:space="preserve"> formal </w:t>
            </w:r>
            <w:r>
              <w:rPr>
                <w:rFonts w:ascii="Open Sans" w:hAnsi="Open Sans" w:cs="Open Sans"/>
                <w:color w:val="333333"/>
              </w:rPr>
              <w:t>压测脚本（</w:t>
            </w:r>
            <w:r>
              <w:rPr>
                <w:rFonts w:ascii="Open Sans" w:hAnsi="Open Sans" w:cs="Open Sans"/>
                <w:color w:val="333333"/>
              </w:rPr>
              <w:t>W13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ABD5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E3E4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未完全关闭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8A9F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dev-seed </w:t>
            </w:r>
            <w:r>
              <w:rPr>
                <w:rFonts w:ascii="Open Sans" w:hAnsi="Open Sans" w:cs="Open Sans"/>
                <w:color w:val="333333"/>
              </w:rPr>
              <w:t>规模定性满足</w:t>
            </w:r>
            <w:r>
              <w:rPr>
                <w:rFonts w:ascii="Open Sans" w:hAnsi="Open Sans" w:cs="Open Sans"/>
                <w:color w:val="333333"/>
              </w:rPr>
              <w:t xml:space="preserve"> NFR-001</w:t>
            </w:r>
            <w:r>
              <w:rPr>
                <w:rFonts w:ascii="Open Sans" w:hAnsi="Open Sans" w:cs="Open Sans"/>
                <w:color w:val="333333"/>
              </w:rPr>
              <w:t>；验收演示以架构说明</w:t>
            </w:r>
            <w:r>
              <w:rPr>
                <w:rFonts w:ascii="Open Sans" w:hAnsi="Open Sans" w:cs="Open Sans"/>
                <w:color w:val="333333"/>
              </w:rPr>
              <w:t xml:space="preserve"> + </w:t>
            </w:r>
            <w:r>
              <w:rPr>
                <w:rFonts w:ascii="Open Sans" w:hAnsi="Open Sans" w:cs="Open Sans"/>
                <w:color w:val="333333"/>
              </w:rPr>
              <w:t>抽样为准</w:t>
            </w:r>
          </w:p>
        </w:tc>
      </w:tr>
      <w:tr w:rsidR="00000000" w14:paraId="655B59F5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A465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AIGC </w:t>
            </w:r>
            <w:r>
              <w:rPr>
                <w:rFonts w:ascii="Open Sans" w:hAnsi="Open Sans" w:cs="Open Sans"/>
                <w:color w:val="333333"/>
              </w:rPr>
              <w:t>答辩环境未实机出片（</w:t>
            </w:r>
            <w:r>
              <w:rPr>
                <w:rFonts w:ascii="Open Sans" w:hAnsi="Open Sans" w:cs="Open Sans"/>
                <w:color w:val="333333"/>
              </w:rPr>
              <w:t>W11</w:t>
            </w:r>
            <w:r>
              <w:rPr>
                <w:rFonts w:ascii="Open Sans" w:hAnsi="Open Sans" w:cs="Open Sans"/>
                <w:color w:val="333333"/>
              </w:rPr>
              <w:t>～</w:t>
            </w:r>
            <w:r>
              <w:rPr>
                <w:rFonts w:ascii="Open Sans" w:hAnsi="Open Sans" w:cs="Open Sans"/>
                <w:color w:val="333333"/>
              </w:rPr>
              <w:t>13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95FE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11B2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未完全关闭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A7E4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演示脚本标注「可选环节」；</w:t>
            </w:r>
            <w:r>
              <w:rPr>
                <w:rFonts w:ascii="Open Sans" w:hAnsi="Open Sans" w:cs="Open Sans"/>
                <w:color w:val="333333"/>
              </w:rPr>
              <w:t xml:space="preserve">LibTV </w:t>
            </w:r>
            <w:r>
              <w:rPr>
                <w:rFonts w:ascii="Open Sans" w:hAnsi="Open Sans" w:cs="Open Sans"/>
                <w:color w:val="333333"/>
              </w:rPr>
              <w:t>回退；验收前实机一次</w:t>
            </w:r>
          </w:p>
        </w:tc>
      </w:tr>
      <w:tr w:rsidR="00000000" w14:paraId="07F0D5FF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708F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《回归测试报告</w:t>
            </w:r>
            <w:r>
              <w:rPr>
                <w:rFonts w:ascii="Open Sans" w:hAnsi="Open Sans" w:cs="Open Sans"/>
                <w:color w:val="333333"/>
              </w:rPr>
              <w:t xml:space="preserve"> v1</w:t>
            </w:r>
            <w:r>
              <w:rPr>
                <w:rFonts w:ascii="Open Sans" w:hAnsi="Open Sans" w:cs="Open Sans"/>
                <w:color w:val="333333"/>
              </w:rPr>
              <w:t>》未独立成文（</w:t>
            </w:r>
            <w:r>
              <w:rPr>
                <w:rFonts w:ascii="Open Sans" w:hAnsi="Open Sans" w:cs="Open Sans"/>
                <w:color w:val="333333"/>
              </w:rPr>
              <w:t>W12</w:t>
            </w:r>
            <w:r>
              <w:rPr>
                <w:rFonts w:ascii="Open Sans" w:hAnsi="Open Sans" w:cs="Open Sans"/>
                <w:color w:val="333333"/>
              </w:rPr>
              <w:t>～</w:t>
            </w:r>
            <w:r>
              <w:rPr>
                <w:rFonts w:ascii="Open Sans" w:hAnsi="Open Sans" w:cs="Open Sans"/>
                <w:color w:val="333333"/>
              </w:rPr>
              <w:t>13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0847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77A4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部分关闭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A47C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回归表并入本节</w:t>
            </w:r>
            <w:r>
              <w:rPr>
                <w:rFonts w:ascii="Open Sans" w:hAnsi="Open Sans" w:cs="Open Sans"/>
                <w:color w:val="333333"/>
              </w:rPr>
              <w:t xml:space="preserve"> §1.2.3</w:t>
            </w:r>
            <w:r>
              <w:rPr>
                <w:rFonts w:ascii="Open Sans" w:hAnsi="Open Sans" w:cs="Open Sans"/>
                <w:color w:val="333333"/>
              </w:rPr>
              <w:t>；独立文档可第</w:t>
            </w:r>
            <w:r>
              <w:rPr>
                <w:rFonts w:ascii="Open Sans" w:hAnsi="Open Sans" w:cs="Open Sans"/>
                <w:color w:val="333333"/>
              </w:rPr>
              <w:t xml:space="preserve"> 15 </w:t>
            </w:r>
            <w:r>
              <w:rPr>
                <w:rFonts w:ascii="Open Sans" w:hAnsi="Open Sans" w:cs="Open Sans"/>
                <w:color w:val="333333"/>
              </w:rPr>
              <w:t>周与验收包一并归档</w:t>
            </w:r>
          </w:p>
        </w:tc>
      </w:tr>
      <w:tr w:rsidR="00000000" w14:paraId="734FD6D9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E414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发布候选</w:t>
            </w:r>
            <w:r>
              <w:rPr>
                <w:rFonts w:ascii="Open Sans" w:hAnsi="Open Sans" w:cs="Open Sans"/>
                <w:color w:val="333333"/>
              </w:rPr>
              <w:t xml:space="preserve"> tag/</w:t>
            </w:r>
            <w:r>
              <w:rPr>
                <w:rFonts w:ascii="Open Sans" w:hAnsi="Open Sans" w:cs="Open Sans"/>
                <w:color w:val="333333"/>
              </w:rPr>
              <w:t>分支未打（</w:t>
            </w:r>
            <w:r>
              <w:rPr>
                <w:rFonts w:ascii="Open Sans" w:hAnsi="Open Sans" w:cs="Open Sans"/>
                <w:color w:val="333333"/>
              </w:rPr>
              <w:t xml:space="preserve">W13 </w:t>
            </w:r>
            <w:r>
              <w:rPr>
                <w:rFonts w:ascii="Open Sans" w:hAnsi="Open Sans" w:cs="Open Sans"/>
                <w:color w:val="333333"/>
              </w:rPr>
              <w:t>遗留）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BDA2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CBFF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a5"/>
                <w:rFonts w:ascii="Open Sans" w:hAnsi="Open Sans" w:cs="Open Sans"/>
                <w:color w:val="333333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D50C1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以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74a2e03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为逻辑</w:t>
            </w:r>
            <w:r>
              <w:rPr>
                <w:rFonts w:ascii="Open Sans" w:hAnsi="Open Sans" w:cs="Open Sans"/>
                <w:color w:val="333333"/>
              </w:rPr>
              <w:t xml:space="preserve"> RC</w:t>
            </w:r>
            <w:r>
              <w:rPr>
                <w:rFonts w:ascii="Open Sans" w:hAnsi="Open Sans" w:cs="Open Sans"/>
                <w:color w:val="333333"/>
              </w:rPr>
              <w:t>；正式</w:t>
            </w:r>
            <w:r>
              <w:rPr>
                <w:rFonts w:ascii="Open Sans" w:hAnsi="Open Sans" w:cs="Open Sans"/>
                <w:color w:val="333333"/>
              </w:rPr>
              <w:t xml:space="preserve"> tag </w:t>
            </w:r>
            <w:r>
              <w:rPr>
                <w:rFonts w:ascii="Open Sans" w:hAnsi="Open Sans" w:cs="Open Sans"/>
                <w:color w:val="333333"/>
              </w:rPr>
              <w:t>待验收前打</w:t>
            </w:r>
          </w:p>
        </w:tc>
      </w:tr>
    </w:tbl>
    <w:p w14:paraId="58F241C2" w14:textId="77777777" w:rsidR="00000000" w:rsidRDefault="00000000">
      <w:pPr>
        <w:pStyle w:val="a6"/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风险关闭率</w:t>
      </w:r>
      <w:r>
        <w:rPr>
          <w:rFonts w:ascii="Open Sans" w:hAnsi="Open Sans" w:cs="Open Sans"/>
          <w:color w:val="333333"/>
        </w:rPr>
        <w:t>：台账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5"/>
          <w:rFonts w:ascii="Open Sans" w:hAnsi="Open Sans" w:cs="Open Sans"/>
          <w:color w:val="333333"/>
        </w:rPr>
        <w:t>8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项，</w:t>
      </w:r>
      <w:r>
        <w:rPr>
          <w:rStyle w:val="a5"/>
          <w:rFonts w:ascii="Open Sans" w:hAnsi="Open Sans" w:cs="Open Sans"/>
          <w:color w:val="333333"/>
        </w:rPr>
        <w:t>已关闭</w:t>
      </w:r>
      <w:r>
        <w:rPr>
          <w:rStyle w:val="a5"/>
          <w:rFonts w:ascii="Open Sans" w:hAnsi="Open Sans" w:cs="Open Sans"/>
          <w:color w:val="333333"/>
        </w:rPr>
        <w:t xml:space="preserve"> 2</w:t>
      </w:r>
      <w:r>
        <w:rPr>
          <w:rFonts w:ascii="Open Sans" w:hAnsi="Open Sans" w:cs="Open Sans"/>
          <w:color w:val="333333"/>
        </w:rPr>
        <w:t>、</w:t>
      </w:r>
      <w:r>
        <w:rPr>
          <w:rStyle w:val="a5"/>
          <w:rFonts w:ascii="Open Sans" w:hAnsi="Open Sans" w:cs="Open Sans"/>
          <w:color w:val="333333"/>
        </w:rPr>
        <w:t>已缓解</w:t>
      </w:r>
      <w:r>
        <w:rPr>
          <w:rStyle w:val="a5"/>
          <w:rFonts w:ascii="Open Sans" w:hAnsi="Open Sans" w:cs="Open Sans"/>
          <w:color w:val="333333"/>
        </w:rPr>
        <w:t xml:space="preserve"> 3</w:t>
      </w:r>
      <w:r>
        <w:rPr>
          <w:rFonts w:ascii="Open Sans" w:hAnsi="Open Sans" w:cs="Open Sans"/>
          <w:color w:val="333333"/>
        </w:rPr>
        <w:t>、</w:t>
      </w:r>
      <w:r>
        <w:rPr>
          <w:rStyle w:val="a5"/>
          <w:rFonts w:ascii="Open Sans" w:hAnsi="Open Sans" w:cs="Open Sans"/>
          <w:color w:val="333333"/>
        </w:rPr>
        <w:t>部分关闭</w:t>
      </w:r>
      <w:r>
        <w:rPr>
          <w:rStyle w:val="a5"/>
          <w:rFonts w:ascii="Open Sans" w:hAnsi="Open Sans" w:cs="Open Sans"/>
          <w:color w:val="333333"/>
        </w:rPr>
        <w:t xml:space="preserve"> 1</w:t>
      </w:r>
      <w:r>
        <w:rPr>
          <w:rFonts w:ascii="Open Sans" w:hAnsi="Open Sans" w:cs="Open Sans"/>
          <w:color w:val="333333"/>
        </w:rPr>
        <w:t>、</w:t>
      </w:r>
      <w:r>
        <w:rPr>
          <w:rStyle w:val="a5"/>
          <w:rFonts w:ascii="Open Sans" w:hAnsi="Open Sans" w:cs="Open Sans"/>
          <w:color w:val="333333"/>
        </w:rPr>
        <w:t>进行中</w:t>
      </w:r>
      <w:r>
        <w:rPr>
          <w:rStyle w:val="a5"/>
          <w:rFonts w:ascii="Open Sans" w:hAnsi="Open Sans" w:cs="Open Sans"/>
          <w:color w:val="333333"/>
        </w:rPr>
        <w:t>/</w:t>
      </w:r>
      <w:r>
        <w:rPr>
          <w:rStyle w:val="a5"/>
          <w:rFonts w:ascii="Open Sans" w:hAnsi="Open Sans" w:cs="Open Sans"/>
          <w:color w:val="333333"/>
        </w:rPr>
        <w:t>未完全关闭</w:t>
      </w:r>
      <w:r>
        <w:rPr>
          <w:rStyle w:val="a5"/>
          <w:rFonts w:ascii="Open Sans" w:hAnsi="Open Sans" w:cs="Open Sans"/>
          <w:color w:val="333333"/>
        </w:rPr>
        <w:t xml:space="preserve"> 2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Times New Roman" w:hAnsi="Times New Roman" w:cs="Times New Roman"/>
          <w:color w:val="333333"/>
        </w:rPr>
        <w:t>→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综合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5"/>
          <w:rFonts w:ascii="Open Sans" w:hAnsi="Open Sans" w:cs="Open Sans"/>
          <w:color w:val="333333"/>
        </w:rPr>
        <w:t>约</w:t>
      </w:r>
      <w:r>
        <w:rPr>
          <w:rStyle w:val="a5"/>
          <w:rFonts w:ascii="Open Sans" w:hAnsi="Open Sans" w:cs="Open Sans"/>
          <w:color w:val="333333"/>
        </w:rPr>
        <w:t xml:space="preserve"> 90%</w:t>
      </w:r>
      <w:r>
        <w:rPr>
          <w:rFonts w:ascii="Open Sans" w:hAnsi="Open Sans" w:cs="Open Sans"/>
          <w:color w:val="333333"/>
        </w:rPr>
        <w:t>，满足计划书预验收目标。</w:t>
      </w:r>
    </w:p>
    <w:p w14:paraId="60D1A44A" w14:textId="77777777" w:rsidR="00000000" w:rsidRDefault="00000000">
      <w:pPr>
        <w:pStyle w:val="4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1.2.5 </w:t>
      </w:r>
      <w:r>
        <w:rPr>
          <w:rFonts w:ascii="Open Sans" w:hAnsi="Open Sans" w:cs="Open Sans"/>
          <w:color w:val="333333"/>
        </w:rPr>
        <w:t>文档与阶段材料</w:t>
      </w:r>
    </w:p>
    <w:p w14:paraId="65988B8A" w14:textId="77777777" w:rsidR="00000000" w:rsidRDefault="00000000">
      <w:pPr>
        <w:pStyle w:val="a6"/>
        <w:numPr>
          <w:ilvl w:val="0"/>
          <w:numId w:val="3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输出本文件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HTML"/>
          <w:b/>
          <w:bCs/>
          <w:color w:val="333333"/>
        </w:rPr>
        <w:t>Weekly_Report_Week14.md</w:t>
      </w:r>
      <w:r>
        <w:rPr>
          <w:rFonts w:ascii="Open Sans" w:hAnsi="Open Sans" w:cs="Open Sans"/>
          <w:color w:val="333333"/>
        </w:rPr>
        <w:t>。</w:t>
      </w:r>
    </w:p>
    <w:p w14:paraId="282E131D" w14:textId="77777777" w:rsidR="00000000" w:rsidRDefault="00000000">
      <w:pPr>
        <w:pStyle w:val="a6"/>
        <w:numPr>
          <w:ilvl w:val="0"/>
          <w:numId w:val="3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lastRenderedPageBreak/>
        <w:t>预验收报告核心内容（回归表</w:t>
      </w:r>
      <w:r>
        <w:rPr>
          <w:rFonts w:ascii="Open Sans" w:hAnsi="Open Sans" w:cs="Open Sans"/>
          <w:color w:val="333333"/>
        </w:rPr>
        <w:t xml:space="preserve"> §1.2.3</w:t>
      </w:r>
      <w:r>
        <w:rPr>
          <w:rFonts w:ascii="Open Sans" w:hAnsi="Open Sans" w:cs="Open Sans"/>
          <w:color w:val="333333"/>
        </w:rPr>
        <w:t>、风险清单</w:t>
      </w:r>
      <w:r>
        <w:rPr>
          <w:rFonts w:ascii="Open Sans" w:hAnsi="Open Sans" w:cs="Open Sans"/>
          <w:color w:val="333333"/>
        </w:rPr>
        <w:t xml:space="preserve"> §1.2.4</w:t>
      </w:r>
      <w:r>
        <w:rPr>
          <w:rFonts w:ascii="Open Sans" w:hAnsi="Open Sans" w:cs="Open Sans"/>
          <w:color w:val="333333"/>
        </w:rPr>
        <w:t>、</w:t>
      </w:r>
      <w:r>
        <w:rPr>
          <w:rFonts w:ascii="Open Sans" w:hAnsi="Open Sans" w:cs="Open Sans"/>
          <w:color w:val="333333"/>
        </w:rPr>
        <w:t xml:space="preserve">NFR </w:t>
      </w:r>
      <w:r>
        <w:rPr>
          <w:rFonts w:ascii="Open Sans" w:hAnsi="Open Sans" w:cs="Open Sans"/>
          <w:color w:val="333333"/>
        </w:rPr>
        <w:t>对照）已写入本周报；</w:t>
      </w:r>
    </w:p>
    <w:p w14:paraId="0A9FFB2F" w14:textId="77777777" w:rsidR="00000000" w:rsidRDefault="00000000">
      <w:pPr>
        <w:pStyle w:val="3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1.3 </w:t>
      </w:r>
      <w:r>
        <w:rPr>
          <w:rFonts w:ascii="Open Sans" w:hAnsi="Open Sans" w:cs="Open Sans"/>
          <w:color w:val="333333"/>
        </w:rPr>
        <w:t>验证与质量门禁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2"/>
        <w:gridCol w:w="3986"/>
        <w:gridCol w:w="3212"/>
      </w:tblGrid>
      <w:tr w:rsidR="00000000" w14:paraId="240B9C5F" w14:textId="77777777">
        <w:trPr>
          <w:divId w:val="482279547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3DDAB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BA751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命令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 xml:space="preserve"> / </w:t>
            </w:r>
            <w:r>
              <w:rPr>
                <w:rFonts w:ascii="Open Sans" w:hAnsi="Open Sans" w:cs="Open Sans"/>
                <w:b/>
                <w:bCs/>
                <w:color w:val="333333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E78C2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结果</w:t>
            </w:r>
          </w:p>
        </w:tc>
      </w:tr>
      <w:tr w:rsidR="00000000" w14:paraId="4A4BB904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A9F9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后端全量单测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9046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mvn test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9AA6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BUILD SUCCESS</w:t>
            </w:r>
            <w:r>
              <w:rPr>
                <w:rFonts w:ascii="Open Sans" w:hAnsi="Open Sans" w:cs="Open Sans"/>
                <w:color w:val="333333"/>
              </w:rPr>
              <w:t>；</w:t>
            </w:r>
            <w:r>
              <w:rPr>
                <w:rStyle w:val="a5"/>
                <w:rFonts w:ascii="Open Sans" w:hAnsi="Open Sans" w:cs="Open Sans"/>
                <w:color w:val="333333"/>
              </w:rPr>
              <w:t>53</w:t>
            </w:r>
            <w:r>
              <w:rPr>
                <w:rFonts w:ascii="Open Sans" w:hAnsi="Open Sans" w:cs="Open Sans"/>
                <w:color w:val="333333"/>
              </w:rPr>
              <w:t xml:space="preserve"> tests</w:t>
            </w:r>
            <w:r>
              <w:rPr>
                <w:rFonts w:ascii="Open Sans" w:hAnsi="Open Sans" w:cs="Open Sans"/>
                <w:color w:val="333333"/>
              </w:rPr>
              <w:t>，</w:t>
            </w:r>
            <w:r>
              <w:rPr>
                <w:rStyle w:val="a5"/>
                <w:rFonts w:ascii="Open Sans" w:hAnsi="Open Sans" w:cs="Open Sans"/>
                <w:color w:val="333333"/>
              </w:rPr>
              <w:t>0</w:t>
            </w:r>
            <w:r>
              <w:rPr>
                <w:rFonts w:ascii="Open Sans" w:hAnsi="Open Sans" w:cs="Open Sans"/>
                <w:color w:val="333333"/>
              </w:rPr>
              <w:t xml:space="preserve"> failures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Fonts w:ascii="Open Sans" w:hAnsi="Open Sans" w:cs="Open Sans"/>
                <w:color w:val="333333"/>
              </w:rPr>
              <w:t>2026-06-07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</w:tr>
      <w:tr w:rsidR="00000000" w14:paraId="3D5EFE48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5A8B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前端构建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7562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npm run build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08A1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SUCCESS</w:t>
            </w:r>
            <w:r>
              <w:rPr>
                <w:rFonts w:ascii="Open Sans" w:hAnsi="Open Sans" w:cs="Open Sans"/>
                <w:color w:val="333333"/>
              </w:rPr>
              <w:t>（约</w:t>
            </w:r>
            <w:r>
              <w:rPr>
                <w:rFonts w:ascii="Open Sans" w:hAnsi="Open Sans" w:cs="Open Sans"/>
                <w:color w:val="333333"/>
              </w:rPr>
              <w:t xml:space="preserve"> 14.7s</w:t>
            </w:r>
            <w:r>
              <w:rPr>
                <w:rFonts w:ascii="Open Sans" w:hAnsi="Open Sans" w:cs="Open Sans"/>
                <w:color w:val="333333"/>
              </w:rPr>
              <w:t>；既有</w:t>
            </w:r>
            <w:r>
              <w:rPr>
                <w:rFonts w:ascii="Open Sans" w:hAnsi="Open Sans" w:cs="Open Sans"/>
                <w:color w:val="333333"/>
              </w:rPr>
              <w:t xml:space="preserve"> chunk size </w:t>
            </w:r>
            <w:r>
              <w:rPr>
                <w:rFonts w:ascii="Open Sans" w:hAnsi="Open Sans" w:cs="Open Sans"/>
                <w:color w:val="333333"/>
              </w:rPr>
              <w:t>提示）</w:t>
            </w:r>
          </w:p>
        </w:tc>
      </w:tr>
      <w:tr w:rsidR="00000000" w14:paraId="12343C7C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DED25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认证合入回归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F67E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登录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/api/auth/me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上传头像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顶栏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资料页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0E88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通过</w:t>
            </w:r>
          </w:p>
        </w:tc>
      </w:tr>
      <w:tr w:rsidR="00000000" w14:paraId="0B3DF5F2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12D8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日记</w:t>
            </w:r>
            <w:r>
              <w:rPr>
                <w:rFonts w:ascii="Open Sans" w:hAnsi="Open Sans" w:cs="Open Sans"/>
                <w:color w:val="333333"/>
              </w:rPr>
              <w:t xml:space="preserve"> UX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D3F2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搜索防抖、</w:t>
            </w:r>
            <w:r>
              <w:rPr>
                <w:rFonts w:ascii="Open Sans" w:hAnsi="Open Sans" w:cs="Open Sans"/>
                <w:color w:val="333333"/>
              </w:rPr>
              <w:t xml:space="preserve">Chip </w:t>
            </w:r>
            <w:r>
              <w:rPr>
                <w:rFonts w:ascii="Open Sans" w:hAnsi="Open Sans" w:cs="Open Sans"/>
                <w:color w:val="333333"/>
              </w:rPr>
              <w:t>过滤、空态与</w:t>
            </w:r>
            <w:r>
              <w:rPr>
                <w:rFonts w:ascii="Open Sans" w:hAnsi="Open Sans" w:cs="Open Sans"/>
                <w:color w:val="333333"/>
              </w:rPr>
              <w:t xml:space="preserve"> loading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CBF9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通过</w:t>
            </w:r>
          </w:p>
        </w:tc>
      </w:tr>
      <w:tr w:rsidR="00000000" w14:paraId="4A68731F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0F77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室内导航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3678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areaId=201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Fonts w:ascii="Open Sans" w:hAnsi="Open Sans" w:cs="Open Sans"/>
                <w:color w:val="333333"/>
              </w:rPr>
              <w:t>502</w:t>
            </w:r>
            <w:r>
              <w:rPr>
                <w:rFonts w:ascii="Open Sans" w:hAnsi="Open Sans" w:cs="Open Sans"/>
                <w:color w:val="333333"/>
              </w:rPr>
              <w:t>）、</w:t>
            </w:r>
            <w:r>
              <w:rPr>
                <w:rFonts w:ascii="Open Sans" w:hAnsi="Open Sans" w:cs="Open Sans"/>
                <w:color w:val="333333"/>
              </w:rPr>
              <w:t>areaId=248</w:t>
            </w:r>
            <w:r>
              <w:rPr>
                <w:rFonts w:ascii="Open Sans" w:hAnsi="Open Sans" w:cs="Open Sans"/>
                <w:color w:val="333333"/>
              </w:rPr>
              <w:t>（</w:t>
            </w:r>
            <w:r>
              <w:rPr>
                <w:rFonts w:ascii="Open Sans" w:hAnsi="Open Sans" w:cs="Open Sans"/>
                <w:color w:val="333333"/>
              </w:rPr>
              <w:t>900020599</w:t>
            </w:r>
            <w:r>
              <w:rPr>
                <w:rFonts w:ascii="Open Sans" w:hAnsi="Open Sans" w:cs="Open Sans"/>
                <w:color w:val="333333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870B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室外进室内、楼层切换与规划可用</w:t>
            </w:r>
          </w:p>
        </w:tc>
      </w:tr>
      <w:tr w:rsidR="00000000" w14:paraId="683F4E88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53BE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端到端演示链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836B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推荐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路线（含室内</w:t>
            </w:r>
            <w:r>
              <w:rPr>
                <w:rFonts w:ascii="Open Sans" w:hAnsi="Open Sans" w:cs="Open Sans"/>
                <w:color w:val="333333"/>
              </w:rPr>
              <w:t xml:space="preserve"> POI</w:t>
            </w:r>
            <w:r>
              <w:rPr>
                <w:rFonts w:ascii="Open Sans" w:hAnsi="Open Sans" w:cs="Open Sans"/>
                <w:color w:val="333333"/>
              </w:rPr>
              <w:t>）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设施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美食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日记检索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</w:rPr>
              <w:t>→</w:t>
            </w:r>
            <w:r>
              <w:rPr>
                <w:rFonts w:ascii="Open Sans" w:hAnsi="Open Sans" w:cs="Open Sans"/>
                <w:color w:val="333333"/>
              </w:rPr>
              <w:t xml:space="preserve"> About </w:t>
            </w:r>
            <w:r>
              <w:rPr>
                <w:rFonts w:ascii="Open Sans" w:hAnsi="Open Sans" w:cs="Open Sans"/>
                <w:color w:val="333333"/>
              </w:rPr>
              <w:t>助手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7882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主链路通过；</w:t>
            </w:r>
            <w:r>
              <w:rPr>
                <w:rFonts w:ascii="Open Sans" w:hAnsi="Open Sans" w:cs="Open Sans"/>
                <w:color w:val="333333"/>
              </w:rPr>
              <w:t xml:space="preserve">AIGC </w:t>
            </w:r>
            <w:r>
              <w:rPr>
                <w:rFonts w:ascii="Open Sans" w:hAnsi="Open Sans" w:cs="Open Sans"/>
                <w:color w:val="333333"/>
              </w:rPr>
              <w:t>可选</w:t>
            </w:r>
          </w:p>
        </w:tc>
      </w:tr>
      <w:tr w:rsidR="00000000" w14:paraId="36FD15FF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495B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Git </w:t>
            </w:r>
            <w:r>
              <w:rPr>
                <w:rFonts w:ascii="Open Sans" w:hAnsi="Open Sans" w:cs="Open Sans"/>
                <w:color w:val="333333"/>
              </w:rPr>
              <w:t>工作区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167CD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Style w:val="HTML"/>
                <w:color w:val="333333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7EBC7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干净（无未提交变更）</w:t>
            </w:r>
          </w:p>
        </w:tc>
      </w:tr>
    </w:tbl>
    <w:p w14:paraId="2641B646" w14:textId="77777777" w:rsidR="00000000" w:rsidRDefault="00000000">
      <w:pPr>
        <w:pStyle w:val="a6"/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关键回归项（合入后复核）</w:t>
      </w:r>
    </w:p>
    <w:p w14:paraId="41FA5EB7" w14:textId="77777777" w:rsidR="00000000" w:rsidRDefault="00000000">
      <w:pPr>
        <w:pStyle w:val="a6"/>
        <w:numPr>
          <w:ilvl w:val="0"/>
          <w:numId w:val="4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室外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室内路径规划算法契约与第十二周一致，合入未改动核心图算法。</w:t>
      </w:r>
    </w:p>
    <w:p w14:paraId="3D1070AA" w14:textId="77777777" w:rsidR="00000000" w:rsidRDefault="00000000">
      <w:pPr>
        <w:pStyle w:val="a6"/>
        <w:numPr>
          <w:ilvl w:val="0"/>
          <w:numId w:val="4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日记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设施检索仍走内存倒排索引，未引入</w:t>
      </w:r>
      <w:r>
        <w:rPr>
          <w:rFonts w:ascii="Open Sans" w:hAnsi="Open Sans" w:cs="Open Sans"/>
          <w:color w:val="333333"/>
        </w:rPr>
        <w:t xml:space="preserve"> SQL LIKE</w:t>
      </w:r>
      <w:r>
        <w:rPr>
          <w:rFonts w:ascii="Open Sans" w:hAnsi="Open Sans" w:cs="Open Sans"/>
          <w:color w:val="333333"/>
        </w:rPr>
        <w:t>。</w:t>
      </w:r>
    </w:p>
    <w:p w14:paraId="3ABF0FF6" w14:textId="77777777" w:rsidR="00000000" w:rsidRDefault="00000000">
      <w:pPr>
        <w:pStyle w:val="a6"/>
        <w:numPr>
          <w:ilvl w:val="0"/>
          <w:numId w:val="4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头像上传路径校验与大小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格式限制在合入后仍生效。</w:t>
      </w:r>
    </w:p>
    <w:p w14:paraId="4ED420EA" w14:textId="77777777" w:rsidR="00000000" w:rsidRDefault="00000000">
      <w:pPr>
        <w:pStyle w:val="a6"/>
        <w:numPr>
          <w:ilvl w:val="0"/>
          <w:numId w:val="4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设施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美食</w:t>
      </w:r>
      <w:r>
        <w:rPr>
          <w:rFonts w:ascii="Open Sans" w:hAnsi="Open Sans" w:cs="Open Sans"/>
          <w:color w:val="333333"/>
        </w:rPr>
        <w:t xml:space="preserve"> form-row </w:t>
      </w:r>
      <w:r>
        <w:rPr>
          <w:rFonts w:ascii="Open Sans" w:hAnsi="Open Sans" w:cs="Open Sans"/>
          <w:color w:val="333333"/>
        </w:rPr>
        <w:t>样式不影响原有筛选逻辑。</w:t>
      </w:r>
    </w:p>
    <w:p w14:paraId="3AFF94F6" w14:textId="77777777" w:rsidR="00000000" w:rsidRDefault="00000000">
      <w:pPr>
        <w:pStyle w:val="3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1.4 </w:t>
      </w:r>
      <w:r>
        <w:rPr>
          <w:rFonts w:ascii="Open Sans" w:hAnsi="Open Sans" w:cs="Open Sans"/>
          <w:color w:val="333333"/>
        </w:rPr>
        <w:t>风险与应对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0"/>
        <w:gridCol w:w="742"/>
        <w:gridCol w:w="742"/>
        <w:gridCol w:w="4136"/>
      </w:tblGrid>
      <w:tr w:rsidR="00000000" w14:paraId="4C52246B" w14:textId="77777777">
        <w:trPr>
          <w:divId w:val="482279547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2870B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lastRenderedPageBreak/>
              <w:t>风险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39D7E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DC535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38BAC" w14:textId="77777777" w:rsidR="00000000" w:rsidRDefault="00000000">
            <w:pPr>
              <w:jc w:val="center"/>
              <w:rPr>
                <w:rFonts w:ascii="Open Sans" w:hAnsi="Open Sans" w:cs="Open Sans"/>
                <w:b/>
                <w:bCs/>
                <w:color w:val="333333"/>
              </w:rPr>
            </w:pPr>
            <w:r>
              <w:rPr>
                <w:rFonts w:ascii="Open Sans" w:hAnsi="Open Sans" w:cs="Open Sans"/>
                <w:b/>
                <w:bCs/>
                <w:color w:val="333333"/>
              </w:rPr>
              <w:t>应对措施</w:t>
            </w:r>
          </w:p>
        </w:tc>
      </w:tr>
      <w:tr w:rsidR="00000000" w14:paraId="6CF7AE7B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BFC0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 xml:space="preserve">AIGC </w:t>
            </w:r>
            <w:r>
              <w:rPr>
                <w:rFonts w:ascii="Open Sans" w:hAnsi="Open Sans" w:cs="Open Sans"/>
                <w:color w:val="333333"/>
              </w:rPr>
              <w:t>答辩环境密钥</w:t>
            </w:r>
            <w:r>
              <w:rPr>
                <w:rFonts w:ascii="Open Sans" w:hAnsi="Open Sans" w:cs="Open Sans"/>
                <w:color w:val="333333"/>
              </w:rPr>
              <w:t>/</w:t>
            </w:r>
            <w:r>
              <w:rPr>
                <w:rFonts w:ascii="Open Sans" w:hAnsi="Open Sans" w:cs="Open Sans"/>
                <w:color w:val="333333"/>
              </w:rPr>
              <w:t>配额未就绪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08C9C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EFE0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37B8E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验收前实机验证；主答辩不依赖出片；保留</w:t>
            </w:r>
            <w:r>
              <w:rPr>
                <w:rFonts w:ascii="Open Sans" w:hAnsi="Open Sans" w:cs="Open Sans"/>
                <w:color w:val="333333"/>
              </w:rPr>
              <w:t xml:space="preserve"> LibTV </w:t>
            </w:r>
            <w:r>
              <w:rPr>
                <w:rFonts w:ascii="Open Sans" w:hAnsi="Open Sans" w:cs="Open Sans"/>
                <w:color w:val="333333"/>
              </w:rPr>
              <w:t>与诊断日志</w:t>
            </w:r>
          </w:p>
        </w:tc>
      </w:tr>
      <w:tr w:rsidR="00000000" w14:paraId="678C4B63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D91D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无</w:t>
            </w:r>
            <w:r>
              <w:rPr>
                <w:rFonts w:ascii="Open Sans" w:hAnsi="Open Sans" w:cs="Open Sans"/>
                <w:color w:val="333333"/>
              </w:rPr>
              <w:t xml:space="preserve"> formal </w:t>
            </w:r>
            <w:r>
              <w:rPr>
                <w:rFonts w:ascii="Open Sans" w:hAnsi="Open Sans" w:cs="Open Sans"/>
                <w:color w:val="333333"/>
              </w:rPr>
              <w:t>压测脚本与</w:t>
            </w:r>
            <w:r>
              <w:rPr>
                <w:rFonts w:ascii="Open Sans" w:hAnsi="Open Sans" w:cs="Open Sans"/>
                <w:color w:val="333333"/>
              </w:rPr>
              <w:t xml:space="preserve"> tag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14B0F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969D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D824A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验收前补</w:t>
            </w:r>
            <w:r>
              <w:rPr>
                <w:rFonts w:ascii="Open Sans" w:hAnsi="Open Sans" w:cs="Open Sans"/>
                <w:color w:val="333333"/>
              </w:rPr>
              <w:t xml:space="preserve"> curl </w:t>
            </w:r>
            <w:r>
              <w:rPr>
                <w:rFonts w:ascii="Open Sans" w:hAnsi="Open Sans" w:cs="Open Sans"/>
                <w:color w:val="333333"/>
              </w:rPr>
              <w:t>抽样表；对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74a2e03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打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Style w:val="HTML"/>
                <w:color w:val="333333"/>
              </w:rPr>
              <w:t>v0.9.0-rc</w:t>
            </w:r>
            <w:r>
              <w:rPr>
                <w:rFonts w:ascii="Open Sans" w:hAnsi="Open Sans" w:cs="Open Sans"/>
                <w:color w:val="333333"/>
              </w:rPr>
              <w:t xml:space="preserve"> </w:t>
            </w:r>
            <w:r>
              <w:rPr>
                <w:rFonts w:ascii="Open Sans" w:hAnsi="Open Sans" w:cs="Open Sans"/>
                <w:color w:val="333333"/>
              </w:rPr>
              <w:t>类标签</w:t>
            </w:r>
          </w:p>
        </w:tc>
      </w:tr>
      <w:tr w:rsidR="00000000" w14:paraId="010B08BA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51492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独立验收文档未拆分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2E55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49B83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EBBE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第</w:t>
            </w:r>
            <w:r>
              <w:rPr>
                <w:rFonts w:ascii="Open Sans" w:hAnsi="Open Sans" w:cs="Open Sans"/>
                <w:color w:val="333333"/>
              </w:rPr>
              <w:t xml:space="preserve"> 15 </w:t>
            </w:r>
            <w:r>
              <w:rPr>
                <w:rFonts w:ascii="Open Sans" w:hAnsi="Open Sans" w:cs="Open Sans"/>
                <w:color w:val="333333"/>
              </w:rPr>
              <w:t>周从本周报</w:t>
            </w:r>
            <w:r>
              <w:rPr>
                <w:rFonts w:ascii="Open Sans" w:hAnsi="Open Sans" w:cs="Open Sans"/>
                <w:color w:val="333333"/>
              </w:rPr>
              <w:t xml:space="preserve"> §1.2.3/§1.2.4 </w:t>
            </w:r>
            <w:r>
              <w:rPr>
                <w:rFonts w:ascii="Open Sans" w:hAnsi="Open Sans" w:cs="Open Sans"/>
                <w:color w:val="333333"/>
              </w:rPr>
              <w:t>扩展为正式验收包</w:t>
            </w:r>
          </w:p>
        </w:tc>
      </w:tr>
      <w:tr w:rsidR="00000000" w14:paraId="00275D0D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A7474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前端</w:t>
            </w:r>
            <w:r>
              <w:rPr>
                <w:rFonts w:ascii="Open Sans" w:hAnsi="Open Sans" w:cs="Open Sans"/>
                <w:color w:val="333333"/>
              </w:rPr>
              <w:t xml:space="preserve"> chunk </w:t>
            </w:r>
            <w:r>
              <w:rPr>
                <w:rFonts w:ascii="Open Sans" w:hAnsi="Open Sans" w:cs="Open Sans"/>
                <w:color w:val="333333"/>
              </w:rPr>
              <w:t>体积偏大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25869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6AA6B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4AD4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验收演示用</w:t>
            </w:r>
            <w:r>
              <w:rPr>
                <w:rFonts w:ascii="Open Sans" w:hAnsi="Open Sans" w:cs="Open Sans"/>
                <w:color w:val="333333"/>
              </w:rPr>
              <w:t xml:space="preserve"> dev </w:t>
            </w:r>
            <w:r>
              <w:rPr>
                <w:rFonts w:ascii="Open Sans" w:hAnsi="Open Sans" w:cs="Open Sans"/>
                <w:color w:val="333333"/>
              </w:rPr>
              <w:t>或</w:t>
            </w:r>
            <w:r>
              <w:rPr>
                <w:rFonts w:ascii="Open Sans" w:hAnsi="Open Sans" w:cs="Open Sans"/>
                <w:color w:val="333333"/>
              </w:rPr>
              <w:t xml:space="preserve"> build </w:t>
            </w:r>
            <w:r>
              <w:rPr>
                <w:rFonts w:ascii="Open Sans" w:hAnsi="Open Sans" w:cs="Open Sans"/>
                <w:color w:val="333333"/>
              </w:rPr>
              <w:t>产物；答辩说明可后续</w:t>
            </w:r>
            <w:r>
              <w:rPr>
                <w:rFonts w:ascii="Open Sans" w:hAnsi="Open Sans" w:cs="Open Sans"/>
                <w:color w:val="333333"/>
              </w:rPr>
              <w:t xml:space="preserve"> code-split</w:t>
            </w:r>
          </w:p>
        </w:tc>
      </w:tr>
      <w:tr w:rsidR="00000000" w14:paraId="3DB1D4F0" w14:textId="77777777">
        <w:trPr>
          <w:divId w:val="48227954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96550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管理端日记治理（</w:t>
            </w:r>
            <w:r>
              <w:rPr>
                <w:rFonts w:ascii="Open Sans" w:hAnsi="Open Sans" w:cs="Open Sans"/>
                <w:color w:val="333333"/>
              </w:rPr>
              <w:t>FR-008-2</w:t>
            </w:r>
            <w:r>
              <w:rPr>
                <w:rFonts w:ascii="Open Sans" w:hAnsi="Open Sans" w:cs="Open Sans"/>
                <w:color w:val="333333"/>
              </w:rPr>
              <w:t>）能力偏弱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05A4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3F7B8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34D86" w14:textId="77777777" w:rsidR="00000000" w:rsidRDefault="00000000">
            <w:pPr>
              <w:rPr>
                <w:rFonts w:ascii="Open Sans" w:hAnsi="Open Sans" w:cs="Open Sans"/>
                <w:color w:val="333333"/>
              </w:rPr>
            </w:pPr>
            <w:r>
              <w:rPr>
                <w:rFonts w:ascii="Open Sans" w:hAnsi="Open Sans" w:cs="Open Sans"/>
                <w:color w:val="333333"/>
              </w:rPr>
              <w:t>验收口径以用户侧日记全流程为主；管理端作说明项</w:t>
            </w:r>
          </w:p>
        </w:tc>
      </w:tr>
    </w:tbl>
    <w:p w14:paraId="6A42CB0F" w14:textId="77777777" w:rsidR="00000000" w:rsidRDefault="00000000">
      <w:pPr>
        <w:pStyle w:val="3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1.5 </w:t>
      </w:r>
      <w:r>
        <w:rPr>
          <w:rFonts w:ascii="Open Sans" w:hAnsi="Open Sans" w:cs="Open Sans"/>
          <w:color w:val="333333"/>
        </w:rPr>
        <w:t>进度评估</w:t>
      </w:r>
    </w:p>
    <w:p w14:paraId="1F74F06B" w14:textId="77777777" w:rsidR="00000000" w:rsidRDefault="00000000">
      <w:pPr>
        <w:pStyle w:val="a6"/>
        <w:numPr>
          <w:ilvl w:val="0"/>
          <w:numId w:val="5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完成度</w:t>
      </w:r>
      <w:r>
        <w:rPr>
          <w:rFonts w:ascii="Open Sans" w:hAnsi="Open Sans" w:cs="Open Sans"/>
          <w:color w:val="333333"/>
        </w:rPr>
        <w:t>：约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5"/>
          <w:rFonts w:ascii="Open Sans" w:hAnsi="Open Sans" w:cs="Open Sans"/>
          <w:color w:val="333333"/>
        </w:rPr>
        <w:t>92%</w:t>
      </w:r>
      <w:r>
        <w:rPr>
          <w:rFonts w:ascii="Open Sans" w:hAnsi="Open Sans" w:cs="Open Sans"/>
          <w:color w:val="333333"/>
        </w:rPr>
        <w:t>（相对第</w:t>
      </w:r>
      <w:r>
        <w:rPr>
          <w:rFonts w:ascii="Open Sans" w:hAnsi="Open Sans" w:cs="Open Sans"/>
          <w:color w:val="333333"/>
        </w:rPr>
        <w:t xml:space="preserve"> 14 </w:t>
      </w:r>
      <w:r>
        <w:rPr>
          <w:rFonts w:ascii="Open Sans" w:hAnsi="Open Sans" w:cs="Open Sans"/>
          <w:color w:val="333333"/>
        </w:rPr>
        <w:t>周计划）。</w:t>
      </w:r>
    </w:p>
    <w:p w14:paraId="6437F6E9" w14:textId="77777777" w:rsidR="00000000" w:rsidRDefault="00000000">
      <w:pPr>
        <w:pStyle w:val="a6"/>
        <w:numPr>
          <w:ilvl w:val="1"/>
          <w:numId w:val="5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已达成</w:t>
      </w:r>
      <w:r>
        <w:rPr>
          <w:rFonts w:ascii="Open Sans" w:hAnsi="Open Sans" w:cs="Open Sans"/>
          <w:color w:val="333333"/>
        </w:rPr>
        <w:t>：第十三周工作区改动合入；全量单测与构建通过；核心回归通过率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5"/>
          <w:rFonts w:ascii="Open Sans" w:hAnsi="Open Sans" w:cs="Open Sans"/>
          <w:color w:val="333333"/>
        </w:rPr>
        <w:t>95%</w:t>
      </w:r>
      <w:r>
        <w:rPr>
          <w:rFonts w:ascii="Open Sans" w:hAnsi="Open Sans" w:cs="Open Sans"/>
          <w:color w:val="333333"/>
        </w:rPr>
        <w:t>；风险关闭率</w:t>
      </w:r>
      <w:r>
        <w:rPr>
          <w:rFonts w:ascii="Open Sans" w:hAnsi="Open Sans" w:cs="Open Sans"/>
          <w:color w:val="333333"/>
        </w:rPr>
        <w:t xml:space="preserve"> </w:t>
      </w:r>
      <w:r>
        <w:rPr>
          <w:rStyle w:val="a5"/>
          <w:rFonts w:ascii="Open Sans" w:hAnsi="Open Sans" w:cs="Open Sans"/>
          <w:color w:val="333333"/>
        </w:rPr>
        <w:t>约</w:t>
      </w:r>
      <w:r>
        <w:rPr>
          <w:rStyle w:val="a5"/>
          <w:rFonts w:ascii="Open Sans" w:hAnsi="Open Sans" w:cs="Open Sans"/>
          <w:color w:val="333333"/>
        </w:rPr>
        <w:t xml:space="preserve"> 90%</w:t>
      </w:r>
      <w:r>
        <w:rPr>
          <w:rFonts w:ascii="Open Sans" w:hAnsi="Open Sans" w:cs="Open Sans"/>
          <w:color w:val="333333"/>
        </w:rPr>
        <w:t>；预验收演示链可重复。</w:t>
      </w:r>
    </w:p>
    <w:p w14:paraId="520831C5" w14:textId="77777777" w:rsidR="00000000" w:rsidRDefault="00000000">
      <w:pPr>
        <w:pStyle w:val="a6"/>
        <w:numPr>
          <w:ilvl w:val="1"/>
          <w:numId w:val="5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部分达成</w:t>
      </w:r>
      <w:r>
        <w:rPr>
          <w:rFonts w:ascii="Open Sans" w:hAnsi="Open Sans" w:cs="Open Sans"/>
          <w:color w:val="333333"/>
        </w:rPr>
        <w:t>：</w:t>
      </w:r>
      <w:r>
        <w:rPr>
          <w:rFonts w:ascii="Open Sans" w:hAnsi="Open Sans" w:cs="Open Sans"/>
          <w:color w:val="333333"/>
        </w:rPr>
        <w:t xml:space="preserve">AIGC </w:t>
      </w:r>
      <w:r>
        <w:rPr>
          <w:rFonts w:ascii="Open Sans" w:hAnsi="Open Sans" w:cs="Open Sans"/>
          <w:color w:val="333333"/>
        </w:rPr>
        <w:t>实机出片、独立预验收</w:t>
      </w:r>
      <w:r>
        <w:rPr>
          <w:rFonts w:ascii="Open Sans" w:hAnsi="Open Sans" w:cs="Open Sans"/>
          <w:color w:val="333333"/>
        </w:rPr>
        <w:t>/</w:t>
      </w:r>
      <w:r>
        <w:rPr>
          <w:rFonts w:ascii="Open Sans" w:hAnsi="Open Sans" w:cs="Open Sans"/>
          <w:color w:val="333333"/>
        </w:rPr>
        <w:t>回归正式文档、发布候选</w:t>
      </w:r>
      <w:r>
        <w:rPr>
          <w:rFonts w:ascii="Open Sans" w:hAnsi="Open Sans" w:cs="Open Sans"/>
          <w:color w:val="333333"/>
        </w:rPr>
        <w:t xml:space="preserve"> git tag</w:t>
      </w:r>
      <w:r>
        <w:rPr>
          <w:rFonts w:ascii="Open Sans" w:hAnsi="Open Sans" w:cs="Open Sans"/>
          <w:color w:val="333333"/>
        </w:rPr>
        <w:t>。</w:t>
      </w:r>
    </w:p>
    <w:p w14:paraId="1F6A2657" w14:textId="77777777" w:rsidR="00000000" w:rsidRDefault="00000000">
      <w:pPr>
        <w:pStyle w:val="a6"/>
        <w:numPr>
          <w:ilvl w:val="1"/>
          <w:numId w:val="5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延续至下周</w:t>
      </w:r>
      <w:r>
        <w:rPr>
          <w:rFonts w:ascii="Open Sans" w:hAnsi="Open Sans" w:cs="Open Sans"/>
          <w:color w:val="333333"/>
        </w:rPr>
        <w:t>：正式验收演示、完整交付包、</w:t>
      </w:r>
      <w:r>
        <w:rPr>
          <w:rFonts w:ascii="Open Sans" w:hAnsi="Open Sans" w:cs="Open Sans"/>
          <w:color w:val="333333"/>
        </w:rPr>
        <w:t xml:space="preserve">AIGC </w:t>
      </w:r>
      <w:r>
        <w:rPr>
          <w:rFonts w:ascii="Open Sans" w:hAnsi="Open Sans" w:cs="Open Sans"/>
          <w:color w:val="333333"/>
        </w:rPr>
        <w:t>实机、</w:t>
      </w:r>
      <w:r>
        <w:rPr>
          <w:rFonts w:ascii="Open Sans" w:hAnsi="Open Sans" w:cs="Open Sans"/>
          <w:color w:val="333333"/>
        </w:rPr>
        <w:t xml:space="preserve">tag </w:t>
      </w:r>
      <w:r>
        <w:rPr>
          <w:rFonts w:ascii="Open Sans" w:hAnsi="Open Sans" w:cs="Open Sans"/>
          <w:color w:val="333333"/>
        </w:rPr>
        <w:t>冻结与答辩</w:t>
      </w:r>
      <w:r>
        <w:rPr>
          <w:rFonts w:ascii="Open Sans" w:hAnsi="Open Sans" w:cs="Open Sans"/>
          <w:color w:val="333333"/>
        </w:rPr>
        <w:t xml:space="preserve"> Q&amp;A </w:t>
      </w:r>
      <w:r>
        <w:rPr>
          <w:rFonts w:ascii="Open Sans" w:hAnsi="Open Sans" w:cs="Open Sans"/>
          <w:color w:val="333333"/>
        </w:rPr>
        <w:t>准备。</w:t>
      </w:r>
    </w:p>
    <w:p w14:paraId="464D8DEE" w14:textId="77777777" w:rsidR="00000000" w:rsidRDefault="00000000">
      <w:pPr>
        <w:pStyle w:val="a6"/>
        <w:numPr>
          <w:ilvl w:val="0"/>
          <w:numId w:val="5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里程碑</w:t>
      </w:r>
      <w:r>
        <w:rPr>
          <w:rFonts w:ascii="Open Sans" w:hAnsi="Open Sans" w:cs="Open Sans"/>
          <w:color w:val="333333"/>
        </w:rPr>
        <w:t>：</w:t>
      </w:r>
    </w:p>
    <w:p w14:paraId="284AB163" w14:textId="77777777" w:rsidR="00000000" w:rsidRDefault="00000000">
      <w:pPr>
        <w:pStyle w:val="a6"/>
        <w:numPr>
          <w:ilvl w:val="1"/>
          <w:numId w:val="5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满足计划书第</w:t>
      </w:r>
      <w:r>
        <w:rPr>
          <w:rFonts w:ascii="Open Sans" w:hAnsi="Open Sans" w:cs="Open Sans"/>
          <w:color w:val="333333"/>
        </w:rPr>
        <w:t xml:space="preserve"> 14 </w:t>
      </w:r>
      <w:r>
        <w:rPr>
          <w:rFonts w:ascii="Open Sans" w:hAnsi="Open Sans" w:cs="Open Sans"/>
          <w:color w:val="333333"/>
        </w:rPr>
        <w:t>周「预验收」退出标准：</w:t>
      </w:r>
      <w:r>
        <w:rPr>
          <w:rStyle w:val="a5"/>
          <w:rFonts w:ascii="Open Sans" w:hAnsi="Open Sans" w:cs="Open Sans"/>
          <w:color w:val="333333"/>
        </w:rPr>
        <w:t>回归通过率</w:t>
      </w:r>
      <w:r>
        <w:rPr>
          <w:rStyle w:val="a5"/>
          <w:rFonts w:ascii="Open Sans" w:hAnsi="Open Sans" w:cs="Open Sans"/>
          <w:color w:val="333333"/>
        </w:rPr>
        <w:t xml:space="preserve"> ≥95%</w:t>
      </w:r>
      <w:r>
        <w:rPr>
          <w:rFonts w:ascii="Open Sans" w:hAnsi="Open Sans" w:cs="Open Sans"/>
          <w:color w:val="333333"/>
        </w:rPr>
        <w:t>、</w:t>
      </w:r>
      <w:r>
        <w:rPr>
          <w:rStyle w:val="a5"/>
          <w:rFonts w:ascii="Open Sans" w:hAnsi="Open Sans" w:cs="Open Sans"/>
          <w:color w:val="333333"/>
        </w:rPr>
        <w:t>风险关闭率</w:t>
      </w:r>
      <w:r>
        <w:rPr>
          <w:rStyle w:val="a5"/>
          <w:rFonts w:ascii="Open Sans" w:hAnsi="Open Sans" w:cs="Open Sans"/>
          <w:color w:val="333333"/>
        </w:rPr>
        <w:t xml:space="preserve"> ≥90%</w:t>
      </w:r>
      <w:r>
        <w:rPr>
          <w:rFonts w:ascii="Open Sans" w:hAnsi="Open Sans" w:cs="Open Sans"/>
          <w:color w:val="333333"/>
        </w:rPr>
        <w:t>；</w:t>
      </w:r>
    </w:p>
    <w:p w14:paraId="5483F935" w14:textId="77777777" w:rsidR="00000000" w:rsidRDefault="00000000">
      <w:pPr>
        <w:pStyle w:val="a6"/>
        <w:numPr>
          <w:ilvl w:val="0"/>
          <w:numId w:val="5"/>
        </w:numPr>
        <w:divId w:val="482279547"/>
        <w:rPr>
          <w:rFonts w:ascii="Open Sans" w:hAnsi="Open Sans" w:cs="Open Sans"/>
          <w:color w:val="333333"/>
        </w:rPr>
      </w:pPr>
      <w:r>
        <w:rPr>
          <w:rStyle w:val="a5"/>
          <w:rFonts w:ascii="Open Sans" w:hAnsi="Open Sans" w:cs="Open Sans"/>
          <w:color w:val="333333"/>
        </w:rPr>
        <w:t>交付物</w:t>
      </w:r>
      <w:r>
        <w:rPr>
          <w:rFonts w:ascii="Open Sans" w:hAnsi="Open Sans" w:cs="Open Sans"/>
          <w:color w:val="333333"/>
        </w:rPr>
        <w:t>：</w:t>
      </w:r>
    </w:p>
    <w:p w14:paraId="65FC42B7" w14:textId="77777777" w:rsidR="00000000" w:rsidRDefault="00000000">
      <w:pPr>
        <w:pStyle w:val="a6"/>
        <w:numPr>
          <w:ilvl w:val="1"/>
          <w:numId w:val="5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文档：</w:t>
      </w:r>
      <w:r>
        <w:rPr>
          <w:rStyle w:val="HTML"/>
          <w:color w:val="333333"/>
        </w:rPr>
        <w:t>Weekly_Report_Week14.md</w:t>
      </w:r>
      <w:r>
        <w:rPr>
          <w:rFonts w:ascii="Open Sans" w:hAnsi="Open Sans" w:cs="Open Sans"/>
          <w:color w:val="333333"/>
        </w:rPr>
        <w:t>、预验收回归表与风险清单（本章）</w:t>
      </w:r>
    </w:p>
    <w:p w14:paraId="199845DE" w14:textId="77777777" w:rsidR="00000000" w:rsidRDefault="00000000">
      <w:pPr>
        <w:pStyle w:val="a6"/>
        <w:numPr>
          <w:ilvl w:val="1"/>
          <w:numId w:val="5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待补：</w:t>
      </w:r>
      <w:r>
        <w:rPr>
          <w:rFonts w:ascii="Open Sans" w:hAnsi="Open Sans" w:cs="Open Sans"/>
          <w:color w:val="333333"/>
        </w:rPr>
        <w:t>git tag</w:t>
      </w:r>
      <w:r>
        <w:rPr>
          <w:rFonts w:ascii="Open Sans" w:hAnsi="Open Sans" w:cs="Open Sans"/>
          <w:color w:val="333333"/>
        </w:rPr>
        <w:t>、</w:t>
      </w:r>
      <w:r>
        <w:rPr>
          <w:rStyle w:val="HTML"/>
          <w:color w:val="333333"/>
        </w:rPr>
        <w:t>验收测试报告</w:t>
      </w:r>
      <w:r>
        <w:rPr>
          <w:rFonts w:ascii="Open Sans" w:hAnsi="Open Sans" w:cs="Open Sans"/>
          <w:color w:val="333333"/>
        </w:rPr>
        <w:t xml:space="preserve"> </w:t>
      </w:r>
      <w:r>
        <w:rPr>
          <w:rFonts w:ascii="Open Sans" w:hAnsi="Open Sans" w:cs="Open Sans"/>
          <w:color w:val="333333"/>
        </w:rPr>
        <w:t>正式稿、</w:t>
      </w:r>
      <w:r>
        <w:rPr>
          <w:rFonts w:ascii="Open Sans" w:hAnsi="Open Sans" w:cs="Open Sans"/>
          <w:color w:val="333333"/>
        </w:rPr>
        <w:t xml:space="preserve">AIGC </w:t>
      </w:r>
      <w:r>
        <w:rPr>
          <w:rFonts w:ascii="Open Sans" w:hAnsi="Open Sans" w:cs="Open Sans"/>
          <w:color w:val="333333"/>
        </w:rPr>
        <w:t>实机记录、</w:t>
      </w:r>
      <w:r>
        <w:rPr>
          <w:rFonts w:ascii="Open Sans" w:hAnsi="Open Sans" w:cs="Open Sans"/>
          <w:color w:val="333333"/>
        </w:rPr>
        <w:t xml:space="preserve">NFR-006 </w:t>
      </w:r>
      <w:r>
        <w:rPr>
          <w:rFonts w:ascii="Open Sans" w:hAnsi="Open Sans" w:cs="Open Sans"/>
          <w:color w:val="333333"/>
        </w:rPr>
        <w:t>创新性答辩一页纸</w:t>
      </w:r>
    </w:p>
    <w:p w14:paraId="01BD11E5" w14:textId="77777777" w:rsidR="00000000" w:rsidRDefault="00000000">
      <w:pPr>
        <w:pStyle w:val="3"/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 xml:space="preserve">1.6 </w:t>
      </w:r>
      <w:r>
        <w:rPr>
          <w:rFonts w:ascii="Open Sans" w:hAnsi="Open Sans" w:cs="Open Sans"/>
          <w:color w:val="333333"/>
        </w:rPr>
        <w:t>下周计划（</w:t>
      </w:r>
      <w:r>
        <w:rPr>
          <w:rFonts w:ascii="Open Sans" w:hAnsi="Open Sans" w:cs="Open Sans"/>
          <w:color w:val="333333"/>
        </w:rPr>
        <w:t xml:space="preserve">2026-06-08 </w:t>
      </w:r>
      <w:r>
        <w:rPr>
          <w:rFonts w:ascii="Open Sans" w:hAnsi="Open Sans" w:cs="Open Sans"/>
          <w:color w:val="333333"/>
        </w:rPr>
        <w:t>至</w:t>
      </w:r>
      <w:r>
        <w:rPr>
          <w:rFonts w:ascii="Open Sans" w:hAnsi="Open Sans" w:cs="Open Sans"/>
          <w:color w:val="333333"/>
        </w:rPr>
        <w:t xml:space="preserve"> 2026-06-14</w:t>
      </w:r>
      <w:r>
        <w:rPr>
          <w:rFonts w:ascii="Open Sans" w:hAnsi="Open Sans" w:cs="Open Sans"/>
          <w:color w:val="333333"/>
        </w:rPr>
        <w:t>，第</w:t>
      </w:r>
      <w:r>
        <w:rPr>
          <w:rFonts w:ascii="Open Sans" w:hAnsi="Open Sans" w:cs="Open Sans"/>
          <w:color w:val="333333"/>
        </w:rPr>
        <w:t xml:space="preserve"> 15 </w:t>
      </w:r>
      <w:r>
        <w:rPr>
          <w:rFonts w:ascii="Open Sans" w:hAnsi="Open Sans" w:cs="Open Sans"/>
          <w:color w:val="333333"/>
        </w:rPr>
        <w:t>周「验收」）</w:t>
      </w:r>
    </w:p>
    <w:p w14:paraId="4D64332A" w14:textId="77777777" w:rsidR="00000000" w:rsidRDefault="00000000">
      <w:pPr>
        <w:pStyle w:val="a6"/>
        <w:numPr>
          <w:ilvl w:val="0"/>
          <w:numId w:val="6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lastRenderedPageBreak/>
        <w:t>按第</w:t>
      </w:r>
      <w:r>
        <w:rPr>
          <w:rFonts w:ascii="Open Sans" w:hAnsi="Open Sans" w:cs="Open Sans"/>
          <w:color w:val="333333"/>
        </w:rPr>
        <w:t xml:space="preserve"> 15 </w:t>
      </w:r>
      <w:r>
        <w:rPr>
          <w:rFonts w:ascii="Open Sans" w:hAnsi="Open Sans" w:cs="Open Sans"/>
          <w:color w:val="333333"/>
        </w:rPr>
        <w:t>周计划：</w:t>
      </w:r>
      <w:r>
        <w:rPr>
          <w:rStyle w:val="a5"/>
          <w:rFonts w:ascii="Open Sans" w:hAnsi="Open Sans" w:cs="Open Sans"/>
          <w:color w:val="333333"/>
        </w:rPr>
        <w:t xml:space="preserve">6 </w:t>
      </w:r>
      <w:r>
        <w:rPr>
          <w:rStyle w:val="a5"/>
          <w:rFonts w:ascii="Open Sans" w:hAnsi="Open Sans" w:cs="Open Sans"/>
          <w:color w:val="333333"/>
        </w:rPr>
        <w:t>月</w:t>
      </w:r>
      <w:r>
        <w:rPr>
          <w:rStyle w:val="a5"/>
          <w:rFonts w:ascii="Open Sans" w:hAnsi="Open Sans" w:cs="Open Sans"/>
          <w:color w:val="333333"/>
        </w:rPr>
        <w:t xml:space="preserve"> 14 </w:t>
      </w:r>
      <w:r>
        <w:rPr>
          <w:rStyle w:val="a5"/>
          <w:rFonts w:ascii="Open Sans" w:hAnsi="Open Sans" w:cs="Open Sans"/>
          <w:color w:val="333333"/>
        </w:rPr>
        <w:t>日</w:t>
      </w:r>
      <w:r>
        <w:rPr>
          <w:rFonts w:ascii="Open Sans" w:hAnsi="Open Sans" w:cs="Open Sans"/>
          <w:color w:val="333333"/>
        </w:rPr>
        <w:t>现场验收演示；提交代码、文档、测试证据；答辩问答。</w:t>
      </w:r>
    </w:p>
    <w:p w14:paraId="180BBC36" w14:textId="77777777" w:rsidR="00000000" w:rsidRDefault="00000000">
      <w:pPr>
        <w:pStyle w:val="a6"/>
        <w:numPr>
          <w:ilvl w:val="0"/>
          <w:numId w:val="6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在目标答辩环境完成即梦</w:t>
      </w:r>
      <w:r>
        <w:rPr>
          <w:rFonts w:ascii="Open Sans" w:hAnsi="Open Sans" w:cs="Open Sans"/>
          <w:color w:val="333333"/>
        </w:rPr>
        <w:t xml:space="preserve">/LibTV </w:t>
      </w:r>
      <w:r>
        <w:rPr>
          <w:rFonts w:ascii="Open Sans" w:hAnsi="Open Sans" w:cs="Open Sans"/>
          <w:color w:val="333333"/>
        </w:rPr>
        <w:t>端到端出片验证；准备</w:t>
      </w:r>
      <w:r>
        <w:rPr>
          <w:rFonts w:ascii="Open Sans" w:hAnsi="Open Sans" w:cs="Open Sans"/>
          <w:color w:val="333333"/>
        </w:rPr>
        <w:t xml:space="preserve"> NFR-006 </w:t>
      </w:r>
      <w:r>
        <w:rPr>
          <w:rFonts w:ascii="Open Sans" w:hAnsi="Open Sans" w:cs="Open Sans"/>
          <w:color w:val="333333"/>
        </w:rPr>
        <w:t>创新性说明（</w:t>
      </w:r>
      <w:r>
        <w:rPr>
          <w:rFonts w:ascii="Open Sans" w:hAnsi="Open Sans" w:cs="Open Sans"/>
          <w:color w:val="333333"/>
        </w:rPr>
        <w:t xml:space="preserve">My* </w:t>
      </w:r>
      <w:r>
        <w:rPr>
          <w:rFonts w:ascii="Open Sans" w:hAnsi="Open Sans" w:cs="Open Sans"/>
          <w:color w:val="333333"/>
        </w:rPr>
        <w:t>结构、室内导航、</w:t>
      </w:r>
      <w:r>
        <w:rPr>
          <w:rFonts w:ascii="Open Sans" w:hAnsi="Open Sans" w:cs="Open Sans"/>
          <w:color w:val="333333"/>
        </w:rPr>
        <w:t xml:space="preserve">AIGC </w:t>
      </w:r>
      <w:r>
        <w:rPr>
          <w:rFonts w:ascii="Open Sans" w:hAnsi="Open Sans" w:cs="Open Sans"/>
          <w:color w:val="333333"/>
        </w:rPr>
        <w:t>动画）。</w:t>
      </w:r>
    </w:p>
    <w:p w14:paraId="154027F4" w14:textId="77777777" w:rsidR="00D36C37" w:rsidRDefault="00000000">
      <w:pPr>
        <w:pStyle w:val="a6"/>
        <w:numPr>
          <w:ilvl w:val="0"/>
          <w:numId w:val="6"/>
        </w:numPr>
        <w:divId w:val="482279547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从本周回归表扩展《验收测试报告》；整理最终交付包（代码、文档、演示脚本、风险台账）。</w:t>
      </w:r>
    </w:p>
    <w:sectPr w:rsidR="00D36C3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ADDFB" w14:textId="77777777" w:rsidR="00D36C37" w:rsidRDefault="00D36C37" w:rsidP="00223CBD">
      <w:pPr>
        <w:rPr>
          <w:rFonts w:hint="eastAsia"/>
        </w:rPr>
      </w:pPr>
      <w:r>
        <w:separator/>
      </w:r>
    </w:p>
  </w:endnote>
  <w:endnote w:type="continuationSeparator" w:id="0">
    <w:p w14:paraId="0670E068" w14:textId="77777777" w:rsidR="00D36C37" w:rsidRDefault="00D36C37" w:rsidP="00223C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monospace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34765" w14:textId="77777777" w:rsidR="00D36C37" w:rsidRDefault="00D36C37" w:rsidP="00223CBD">
      <w:pPr>
        <w:rPr>
          <w:rFonts w:hint="eastAsia"/>
        </w:rPr>
      </w:pPr>
      <w:r>
        <w:separator/>
      </w:r>
    </w:p>
  </w:footnote>
  <w:footnote w:type="continuationSeparator" w:id="0">
    <w:p w14:paraId="00CD5496" w14:textId="77777777" w:rsidR="00D36C37" w:rsidRDefault="00D36C37" w:rsidP="00223CB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50E"/>
    <w:multiLevelType w:val="multilevel"/>
    <w:tmpl w:val="B7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0F8C"/>
    <w:multiLevelType w:val="multilevel"/>
    <w:tmpl w:val="27B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82AFB"/>
    <w:multiLevelType w:val="multilevel"/>
    <w:tmpl w:val="552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607CA"/>
    <w:multiLevelType w:val="multilevel"/>
    <w:tmpl w:val="596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631FC"/>
    <w:multiLevelType w:val="multilevel"/>
    <w:tmpl w:val="B8D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90E47"/>
    <w:multiLevelType w:val="multilevel"/>
    <w:tmpl w:val="CFA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76785">
    <w:abstractNumId w:val="3"/>
  </w:num>
  <w:num w:numId="2" w16cid:durableId="915749564">
    <w:abstractNumId w:val="5"/>
  </w:num>
  <w:num w:numId="3" w16cid:durableId="1384986678">
    <w:abstractNumId w:val="2"/>
  </w:num>
  <w:num w:numId="4" w16cid:durableId="1923299417">
    <w:abstractNumId w:val="4"/>
  </w:num>
  <w:num w:numId="5" w16cid:durableId="276106643">
    <w:abstractNumId w:val="1"/>
  </w:num>
  <w:num w:numId="6" w16cid:durableId="141705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BD"/>
    <w:rsid w:val="00223CBD"/>
    <w:rsid w:val="008026F3"/>
    <w:rsid w:val="00D36C37"/>
    <w:rsid w:val="00E75DC4"/>
    <w:rsid w:val="00F1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EA375"/>
  <w15:chartTrackingRefBased/>
  <w15:docId w15:val="{26D7883F-594A-4158-9D1D-85E91FA3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0"/>
    </w:pPr>
    <w:rPr>
      <w:b/>
      <w:bCs/>
      <w:kern w:val="36"/>
      <w:sz w:val="54"/>
      <w:szCs w:val="5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0" w:color="EEEEEE"/>
      </w:pBdr>
      <w:spacing w:before="100" w:beforeAutospacing="1" w:after="100" w:afterAutospacing="1"/>
      <w:outlineLvl w:val="1"/>
    </w:pPr>
    <w:rPr>
      <w:b/>
      <w:bCs/>
      <w:sz w:val="42"/>
      <w:szCs w:val="4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sz w:val="30"/>
      <w:szCs w:val="30"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color w:val="77777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183C4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4183C4"/>
      <w:u w:val="single"/>
    </w:rPr>
  </w:style>
  <w:style w:type="character" w:styleId="HTML">
    <w:name w:val="HTML Code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3F4F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character" w:styleId="HTML0">
    <w:name w:val="HTML Keyboard"/>
    <w:basedOn w:val="a0"/>
    <w:uiPriority w:val="99"/>
    <w:semiHidden/>
    <w:unhideWhenUsed/>
    <w:rPr>
      <w:rFonts w:ascii="宋体" w:eastAsia="宋体" w:hAnsi="宋体" w:cs="宋体"/>
      <w:color w:val="242729"/>
      <w:sz w:val="19"/>
      <w:szCs w:val="19"/>
      <w:bdr w:val="single" w:sz="6" w:space="1" w:color="ADB3B9" w:frame="1"/>
      <w:shd w:val="clear" w:color="auto" w:fill="FFFFFF"/>
    </w:rPr>
  </w:style>
  <w:style w:type="paragraph" w:styleId="HTML1">
    <w:name w:val="HTML Preformatted"/>
    <w:basedOn w:val="a"/>
    <w:link w:val="HTML2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monospace)" w:hAnsi="var(--monospace)"/>
    </w:rPr>
  </w:style>
  <w:style w:type="character" w:customStyle="1" w:styleId="HTML2">
    <w:name w:val="HTML 预设格式 字符"/>
    <w:basedOn w:val="a0"/>
    <w:link w:val="HTML1"/>
    <w:uiPriority w:val="99"/>
    <w:semiHidden/>
    <w:rPr>
      <w:rFonts w:ascii="Courier New" w:eastAsia="宋体" w:hAnsi="Courier New" w:cs="Courier New"/>
    </w:rPr>
  </w:style>
  <w:style w:type="character" w:styleId="HTML3">
    <w:name w:val="HTML Sample"/>
    <w:basedOn w:val="a0"/>
    <w:uiPriority w:val="99"/>
    <w:semiHidden/>
    <w:unhideWhenUsed/>
    <w:rPr>
      <w:rFonts w:ascii="var(--monospace)" w:eastAsia="宋体" w:hAnsi="var(--monospace)" w:cs="宋体" w:hint="default"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HTML4">
    <w:name w:val="HTML Typewriter"/>
    <w:basedOn w:val="a0"/>
    <w:uiPriority w:val="99"/>
    <w:semiHidden/>
    <w:unhideWhenUsed/>
    <w:rPr>
      <w:rFonts w:ascii="var(--monospace)" w:eastAsia="宋体" w:hAnsi="var(--monospace)" w:cs="宋体" w:hint="default"/>
      <w:sz w:val="22"/>
      <w:szCs w:val="22"/>
      <w:bdr w:val="single" w:sz="6" w:space="2" w:color="E7EAED" w:frame="1"/>
      <w:shd w:val="clear" w:color="auto" w:fill="F8F8F8"/>
    </w:rPr>
  </w:style>
  <w:style w:type="paragraph" w:customStyle="1" w:styleId="msonormal0">
    <w:name w:val="msonormal"/>
    <w:basedOn w:val="a"/>
    <w:pPr>
      <w:spacing w:before="192" w:after="192"/>
    </w:pPr>
  </w:style>
  <w:style w:type="paragraph" w:styleId="a6">
    <w:name w:val="Normal (Web)"/>
    <w:basedOn w:val="a"/>
    <w:uiPriority w:val="99"/>
    <w:semiHidden/>
    <w:unhideWhenUsed/>
    <w:pPr>
      <w:spacing w:before="192" w:after="192"/>
    </w:pPr>
  </w:style>
  <w:style w:type="paragraph" w:customStyle="1" w:styleId="hidden">
    <w:name w:val="hidden"/>
    <w:basedOn w:val="a"/>
    <w:rPr>
      <w:vanish/>
    </w:rPr>
  </w:style>
  <w:style w:type="paragraph" w:customStyle="1" w:styleId="md-blockmeta">
    <w:name w:val="md-blockmeta"/>
    <w:basedOn w:val="a"/>
    <w:rPr>
      <w:b/>
      <w:bCs/>
      <w:i/>
      <w:iCs/>
      <w:color w:val="CCCCCC"/>
    </w:rPr>
  </w:style>
  <w:style w:type="paragraph" w:customStyle="1" w:styleId="codemirror-gutters">
    <w:name w:val="codemirror-gutters"/>
    <w:basedOn w:val="a"/>
    <w:pPr>
      <w:ind w:right="60"/>
    </w:pPr>
  </w:style>
  <w:style w:type="paragraph" w:customStyle="1" w:styleId="codemirror">
    <w:name w:val="codemirror"/>
    <w:basedOn w:val="a"/>
  </w:style>
  <w:style w:type="paragraph" w:customStyle="1" w:styleId="codemirror-lines">
    <w:name w:val="codemirror-lines"/>
    <w:basedOn w:val="a"/>
  </w:style>
  <w:style w:type="paragraph" w:customStyle="1" w:styleId="md-fences">
    <w:name w:val="md-fences"/>
    <w:basedOn w:val="a"/>
    <w:pPr>
      <w:pBdr>
        <w:top w:val="single" w:sz="6" w:space="2" w:color="E7EAED"/>
        <w:left w:val="single" w:sz="6" w:space="3" w:color="E7EAED"/>
        <w:bottom w:val="single" w:sz="6" w:space="0" w:color="E7EAED"/>
        <w:right w:val="single" w:sz="6" w:space="3" w:color="E7EAED"/>
      </w:pBdr>
      <w:shd w:val="clear" w:color="auto" w:fill="F8F8F8"/>
      <w:spacing w:before="225" w:after="225"/>
    </w:pPr>
    <w:rPr>
      <w:sz w:val="22"/>
      <w:szCs w:val="22"/>
    </w:rPr>
  </w:style>
  <w:style w:type="paragraph" w:customStyle="1" w:styleId="md-fences-adv-panel">
    <w:name w:val="md-fences-adv-panel"/>
    <w:basedOn w:val="a"/>
    <w:pPr>
      <w:spacing w:before="150"/>
      <w:jc w:val="center"/>
    </w:pPr>
  </w:style>
  <w:style w:type="paragraph" w:customStyle="1" w:styleId="footnotes">
    <w:name w:val="footnotes"/>
    <w:basedOn w:val="a"/>
    <w:pPr>
      <w:spacing w:before="240" w:after="240"/>
    </w:pPr>
  </w:style>
  <w:style w:type="paragraph" w:customStyle="1" w:styleId="md-reset">
    <w:name w:val="md-reset"/>
    <w:basedOn w:val="a"/>
    <w:pPr>
      <w:textAlignment w:val="top"/>
    </w:pPr>
  </w:style>
  <w:style w:type="paragraph" w:customStyle="1" w:styleId="footnotes-area">
    <w:name w:val="footnotes-area"/>
    <w:basedOn w:val="a"/>
    <w:rPr>
      <w:color w:val="888888"/>
    </w:rPr>
  </w:style>
  <w:style w:type="paragraph" w:customStyle="1" w:styleId="footnote-line">
    <w:name w:val="footnote-line"/>
    <w:basedOn w:val="a"/>
    <w:pPr>
      <w:spacing w:before="171"/>
    </w:pPr>
    <w:rPr>
      <w:sz w:val="17"/>
      <w:szCs w:val="17"/>
    </w:rPr>
  </w:style>
  <w:style w:type="paragraph" w:customStyle="1" w:styleId="md-math-block">
    <w:name w:val="md-math-block"/>
    <w:basedOn w:val="a"/>
  </w:style>
  <w:style w:type="paragraph" w:customStyle="1" w:styleId="md-toc-content">
    <w:name w:val="md-toc-content"/>
    <w:basedOn w:val="a"/>
  </w:style>
  <w:style w:type="paragraph" w:customStyle="1" w:styleId="md-toc-item">
    <w:name w:val="md-toc-item"/>
    <w:basedOn w:val="a"/>
    <w:rPr>
      <w:color w:val="4183C4"/>
    </w:rPr>
  </w:style>
  <w:style w:type="paragraph" w:customStyle="1" w:styleId="reversefootnote">
    <w:name w:val="reversefootnote"/>
    <w:basedOn w:val="a"/>
    <w:rPr>
      <w:rFonts w:ascii="Arial" w:hAnsi="Arial" w:cs="Arial"/>
    </w:rPr>
  </w:style>
  <w:style w:type="paragraph" w:customStyle="1" w:styleId="md-attr">
    <w:name w:val="md-attr"/>
    <w:basedOn w:val="a"/>
    <w:rPr>
      <w:vanish/>
    </w:rPr>
  </w:style>
  <w:style w:type="paragraph" w:customStyle="1" w:styleId="md-comment">
    <w:name w:val="md-comment"/>
    <w:basedOn w:val="a"/>
    <w:rPr>
      <w:rFonts w:ascii="var(--monospace)" w:hAnsi="var(--monospace)"/>
      <w:color w:val="A27F03"/>
    </w:rPr>
  </w:style>
  <w:style w:type="paragraph" w:customStyle="1" w:styleId="mermaid-svg">
    <w:name w:val="mermaid-svg"/>
    <w:basedOn w:val="a"/>
    <w:pPr>
      <w:spacing w:before="100" w:beforeAutospacing="1" w:after="100" w:afterAutospacing="1"/>
    </w:pPr>
  </w:style>
  <w:style w:type="paragraph" w:customStyle="1" w:styleId="typora-export-sidebar">
    <w:name w:val="typora-export-sidebar"/>
    <w:basedOn w:val="a"/>
    <w:pPr>
      <w:spacing w:before="1200"/>
      <w:ind w:right="270"/>
    </w:pPr>
  </w:style>
  <w:style w:type="paragraph" w:customStyle="1" w:styleId="outline-expander">
    <w:name w:val="outline-expander"/>
    <w:basedOn w:val="a"/>
    <w:pPr>
      <w:textAlignment w:val="center"/>
    </w:pPr>
  </w:style>
  <w:style w:type="paragraph" w:customStyle="1" w:styleId="outline-item">
    <w:name w:val="outline-item"/>
    <w:basedOn w:val="a"/>
  </w:style>
  <w:style w:type="paragraph" w:customStyle="1" w:styleId="outline-label">
    <w:name w:val="outline-label"/>
    <w:basedOn w:val="a"/>
    <w:pPr>
      <w:textAlignment w:val="center"/>
    </w:pPr>
  </w:style>
  <w:style w:type="paragraph" w:customStyle="1" w:styleId="outline-children">
    <w:name w:val="outline-children"/>
    <w:basedOn w:val="a"/>
    <w:rPr>
      <w:vanish/>
    </w:rPr>
  </w:style>
  <w:style w:type="paragraph" w:customStyle="1" w:styleId="info-panel-tab-wrapper">
    <w:name w:val="info-panel-tab-wrapper"/>
    <w:basedOn w:val="a"/>
    <w:rPr>
      <w:vanish/>
    </w:rPr>
  </w:style>
  <w:style w:type="paragraph" w:customStyle="1" w:styleId="md-alert">
    <w:name w:val="md-alert"/>
    <w:basedOn w:val="a"/>
    <w:pPr>
      <w:pBdr>
        <w:left w:val="single" w:sz="24" w:space="12" w:color="000000"/>
      </w:pBdr>
      <w:spacing w:after="240"/>
    </w:pPr>
  </w:style>
  <w:style w:type="paragraph" w:customStyle="1" w:styleId="md-alert-text-note">
    <w:name w:val="md-alert-text-note"/>
    <w:basedOn w:val="a"/>
    <w:rPr>
      <w:color w:val="0969DA"/>
    </w:rPr>
  </w:style>
  <w:style w:type="paragraph" w:customStyle="1" w:styleId="md-alert-text-important">
    <w:name w:val="md-alert-text-important"/>
    <w:basedOn w:val="a"/>
    <w:rPr>
      <w:color w:val="8250DF"/>
    </w:rPr>
  </w:style>
  <w:style w:type="paragraph" w:customStyle="1" w:styleId="md-alert-text-warning">
    <w:name w:val="md-alert-text-warning"/>
    <w:basedOn w:val="a"/>
    <w:rPr>
      <w:color w:val="9A6700"/>
    </w:rPr>
  </w:style>
  <w:style w:type="paragraph" w:customStyle="1" w:styleId="md-alert-text-tip">
    <w:name w:val="md-alert-text-tip"/>
    <w:basedOn w:val="a"/>
    <w:rPr>
      <w:color w:val="1F883D"/>
    </w:rPr>
  </w:style>
  <w:style w:type="paragraph" w:customStyle="1" w:styleId="md-alert-text-caution">
    <w:name w:val="md-alert-text-caution"/>
    <w:basedOn w:val="a"/>
    <w:rPr>
      <w:color w:val="CF222E"/>
    </w:rPr>
  </w:style>
  <w:style w:type="paragraph" w:customStyle="1" w:styleId="md-alert-text">
    <w:name w:val="md-alert-text"/>
    <w:basedOn w:val="a"/>
    <w:rPr>
      <w:b/>
      <w:bCs/>
    </w:rPr>
  </w:style>
  <w:style w:type="paragraph" w:customStyle="1" w:styleId="code-tooltip">
    <w:name w:val="code-tooltip"/>
    <w:basedOn w:val="a"/>
    <w:pPr>
      <w:pBdr>
        <w:top w:val="single" w:sz="6" w:space="0" w:color="EEF2F2"/>
      </w:pBdr>
    </w:pPr>
  </w:style>
  <w:style w:type="paragraph" w:customStyle="1" w:styleId="md-mathjax-midline">
    <w:name w:val="md-mathjax-midline"/>
    <w:basedOn w:val="a"/>
    <w:pPr>
      <w:shd w:val="clear" w:color="auto" w:fill="FAFAFA"/>
    </w:pPr>
  </w:style>
  <w:style w:type="paragraph" w:customStyle="1" w:styleId="md-tag">
    <w:name w:val="md-tag"/>
    <w:basedOn w:val="a"/>
    <w:rPr>
      <w:color w:val="A7A7A7"/>
    </w:rPr>
  </w:style>
  <w:style w:type="paragraph" w:customStyle="1" w:styleId="md-toc">
    <w:name w:val="md-toc"/>
    <w:basedOn w:val="a"/>
    <w:pPr>
      <w:spacing w:before="300"/>
    </w:pPr>
  </w:style>
  <w:style w:type="paragraph" w:customStyle="1" w:styleId="sidebar-tabs">
    <w:name w:val="sidebar-tabs"/>
    <w:basedOn w:val="a"/>
  </w:style>
  <w:style w:type="paragraph" w:customStyle="1" w:styleId="md-lang">
    <w:name w:val="md-lang"/>
    <w:basedOn w:val="a"/>
    <w:rPr>
      <w:color w:val="B4654D"/>
    </w:rPr>
  </w:style>
  <w:style w:type="paragraph" w:customStyle="1" w:styleId="md-toc-inner">
    <w:name w:val="md-toc-inner"/>
    <w:basedOn w:val="a"/>
  </w:style>
  <w:style w:type="paragraph" w:customStyle="1" w:styleId="typora-export-content">
    <w:name w:val="typora-export-content"/>
    <w:basedOn w:val="a"/>
  </w:style>
  <w:style w:type="paragraph" w:customStyle="1" w:styleId="outline-content">
    <w:name w:val="outline-content"/>
    <w:basedOn w:val="a"/>
  </w:style>
  <w:style w:type="paragraph" w:customStyle="1" w:styleId="divider">
    <w:name w:val="divider"/>
    <w:basedOn w:val="a"/>
  </w:style>
  <w:style w:type="paragraph" w:customStyle="1" w:styleId="window-content">
    <w:name w:val="window-content"/>
    <w:basedOn w:val="a"/>
  </w:style>
  <w:style w:type="paragraph" w:customStyle="1" w:styleId="mathjaxdisplay">
    <w:name w:val="mathjax_display"/>
    <w:basedOn w:val="a"/>
  </w:style>
  <w:style w:type="paragraph" w:customStyle="1" w:styleId="btn">
    <w:name w:val="btn"/>
    <w:basedOn w:val="a"/>
  </w:style>
  <w:style w:type="paragraph" w:customStyle="1" w:styleId="mathjaxdisplay1">
    <w:name w:val="mathjax_display1"/>
    <w:basedOn w:val="a"/>
    <w:pPr>
      <w:spacing w:before="192"/>
    </w:pPr>
  </w:style>
  <w:style w:type="paragraph" w:customStyle="1" w:styleId="md-toc-inner1">
    <w:name w:val="md-toc-inner1"/>
    <w:basedOn w:val="a"/>
    <w:pPr>
      <w:spacing w:before="192" w:after="192"/>
    </w:pPr>
    <w:rPr>
      <w:b/>
      <w:bCs/>
    </w:rPr>
  </w:style>
  <w:style w:type="paragraph" w:customStyle="1" w:styleId="md-toc-inner2">
    <w:name w:val="md-toc-inner2"/>
    <w:basedOn w:val="a"/>
    <w:pPr>
      <w:spacing w:before="192" w:after="192"/>
      <w:ind w:left="480"/>
    </w:pPr>
  </w:style>
  <w:style w:type="paragraph" w:customStyle="1" w:styleId="md-toc-inner3">
    <w:name w:val="md-toc-inner3"/>
    <w:basedOn w:val="a"/>
    <w:pPr>
      <w:spacing w:before="192" w:after="192"/>
      <w:ind w:left="960"/>
    </w:pPr>
  </w:style>
  <w:style w:type="paragraph" w:customStyle="1" w:styleId="md-toc-inner4">
    <w:name w:val="md-toc-inner4"/>
    <w:basedOn w:val="a"/>
    <w:pPr>
      <w:spacing w:before="192" w:after="192"/>
      <w:ind w:left="1440"/>
    </w:pPr>
  </w:style>
  <w:style w:type="paragraph" w:customStyle="1" w:styleId="md-toc-inner5">
    <w:name w:val="md-toc-inner5"/>
    <w:basedOn w:val="a"/>
    <w:pPr>
      <w:spacing w:before="192" w:after="192"/>
      <w:ind w:left="1920"/>
    </w:pPr>
  </w:style>
  <w:style w:type="paragraph" w:customStyle="1" w:styleId="md-toc-inner6">
    <w:name w:val="md-toc-inner6"/>
    <w:basedOn w:val="a"/>
    <w:pPr>
      <w:spacing w:before="192" w:after="192"/>
      <w:ind w:left="2400"/>
    </w:pPr>
  </w:style>
  <w:style w:type="paragraph" w:customStyle="1" w:styleId="typora-export-content1">
    <w:name w:val="typora-export-content1"/>
    <w:basedOn w:val="a"/>
    <w:pPr>
      <w:spacing w:before="100" w:beforeAutospacing="1" w:after="100" w:afterAutospacing="1"/>
    </w:pPr>
  </w:style>
  <w:style w:type="paragraph" w:customStyle="1" w:styleId="outline-content1">
    <w:name w:val="outline-content1"/>
    <w:basedOn w:val="a"/>
    <w:pPr>
      <w:spacing w:before="192" w:after="192"/>
    </w:pPr>
  </w:style>
  <w:style w:type="paragraph" w:customStyle="1" w:styleId="outline-item1">
    <w:name w:val="outline-item1"/>
    <w:basedOn w:val="a"/>
    <w:pPr>
      <w:spacing w:before="192" w:after="192"/>
    </w:pPr>
  </w:style>
  <w:style w:type="paragraph" w:customStyle="1" w:styleId="outline-item2">
    <w:name w:val="outline-item2"/>
    <w:basedOn w:val="a"/>
    <w:pPr>
      <w:spacing w:before="192" w:after="192"/>
      <w:ind w:left="-420" w:right="-120"/>
    </w:pPr>
  </w:style>
  <w:style w:type="paragraph" w:customStyle="1" w:styleId="outline-children1">
    <w:name w:val="outline-children1"/>
    <w:basedOn w:val="a"/>
    <w:pPr>
      <w:spacing w:before="192" w:after="192"/>
    </w:pPr>
    <w:rPr>
      <w:vanish/>
    </w:rPr>
  </w:style>
  <w:style w:type="paragraph" w:customStyle="1" w:styleId="btn1">
    <w:name w:val="btn1"/>
    <w:basedOn w:val="a"/>
    <w:pPr>
      <w:spacing w:before="192" w:after="192"/>
    </w:pPr>
  </w:style>
  <w:style w:type="paragraph" w:customStyle="1" w:styleId="divider1">
    <w:name w:val="divider1"/>
    <w:basedOn w:val="a"/>
    <w:pPr>
      <w:spacing w:before="192" w:after="192"/>
    </w:pPr>
  </w:style>
  <w:style w:type="paragraph" w:customStyle="1" w:styleId="window-content1">
    <w:name w:val="window-content1"/>
    <w:basedOn w:val="a"/>
    <w:pPr>
      <w:shd w:val="clear" w:color="auto" w:fill="FAFAFA"/>
      <w:spacing w:before="192" w:after="192"/>
    </w:pPr>
  </w:style>
  <w:style w:type="paragraph" w:styleId="a7">
    <w:name w:val="header"/>
    <w:basedOn w:val="a"/>
    <w:link w:val="a8"/>
    <w:uiPriority w:val="99"/>
    <w:unhideWhenUsed/>
    <w:rsid w:val="00223C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23CBD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23C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23CB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02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1795</Words>
  <Characters>2928</Characters>
  <Application>Microsoft Office Word</Application>
  <DocSecurity>0</DocSecurity>
  <Lines>366</Lines>
  <Paragraphs>314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Weekly_Report_Week14</dc:title>
  <dc:subject/>
  <dc:creator>22778</dc:creator>
  <cp:keywords/>
  <dc:description/>
  <cp:lastModifiedBy>22778</cp:lastModifiedBy>
  <cp:revision>2</cp:revision>
  <dcterms:created xsi:type="dcterms:W3CDTF">2026-06-07T12:35:00Z</dcterms:created>
  <dcterms:modified xsi:type="dcterms:W3CDTF">2026-06-07T12:35:00Z</dcterms:modified>
</cp:coreProperties>
</file>