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0" w:firstLine="567"/>
        <w:rPr>
          <w:b w:val="false"/>
        </w:rPr>
      </w:pPr>
      <w:r>
        <w:rPr>
          <w:rFonts w:ascii="NanumSquare Bold" w:hAnsi="NanumSquare Bold" w:cs="NanumSquare Bold" w:eastAsia="NanumSquare Bold"/>
          <w:b w:val="false"/>
          <w:highlight w:val="none"/>
        </w:rPr>
        <w:t xml:space="preserve">Проект на pyGame. Inscryption v0.0001</w:t>
      </w:r>
      <w:r>
        <w:rPr>
          <w:b w:val="false"/>
        </w:rPr>
      </w:r>
      <w:r/>
    </w:p>
    <w:p>
      <w:pPr>
        <w:rPr>
          <w:rFonts w:ascii="NanumSquare Bold" w:hAnsi="NanumSquare Bold" w:cs="NanumSquare Bold" w:eastAsia="NanumSquare Bold"/>
          <w:sz w:val="24"/>
          <w:highlight w:val="none"/>
        </w:rPr>
      </w:pPr>
      <w:r>
        <w:rPr>
          <w:rFonts w:ascii="NanumSquare Bold" w:hAnsi="NanumSquare Bold" w:cs="NanumSquare Bold" w:eastAsia="NanumSquare Bold"/>
          <w:sz w:val="24"/>
        </w:rPr>
        <w:t xml:space="preserve">Авторы проекта: Шуберт Максим, Александр Прасолов</w:t>
      </w:r>
      <w:r/>
    </w:p>
    <w:p>
      <w:pPr>
        <w:rPr>
          <w:rFonts w:ascii="NanumSquare Bold" w:hAnsi="NanumSquare Bold" w:cs="NanumSquare Bold" w:eastAsia="NanumSquare Bold"/>
          <w:sz w:val="24"/>
        </w:rPr>
      </w:pPr>
      <w:r>
        <w:rPr>
          <w:rFonts w:ascii="NanumSquare Bold" w:hAnsi="NanumSquare Bold" w:cs="NanumSquare Bold" w:eastAsia="NanumSquare Bold"/>
          <w:sz w:val="24"/>
          <w:highlight w:val="none"/>
        </w:rPr>
      </w:r>
      <w:r>
        <w:rPr>
          <w:rFonts w:ascii="NanumSquare Bold" w:hAnsi="NanumSquare Bold" w:cs="NanumSquare Bold" w:eastAsia="NanumSquare Bold"/>
          <w:sz w:val="24"/>
          <w:highlight w:val="none"/>
        </w:rPr>
      </w:r>
    </w:p>
    <w:p>
      <w:pPr>
        <w:ind w:left="0" w:right="0" w:firstLine="283"/>
        <w:rPr>
          <w:highlight w:val="none"/>
        </w:rPr>
      </w:pPr>
      <w:r>
        <w:rPr>
          <w:b/>
          <w:sz w:val="28"/>
        </w:rPr>
        <w:t xml:space="preserve">Описание проекта</w:t>
      </w:r>
      <w:r>
        <w:t xml:space="preserve">: Игра представляет собой «прототип» нашумевшего осенью 2021г. deck-builder’а - Inscryption. Игра реализована в PvP режиме: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ind w:right="0"/>
      </w:pPr>
      <w:r/>
      <w:r>
        <w:t xml:space="preserve">В начале «игрок 1» собирает себе колоду из 20 или более копий различных карт на выбор, затем колоду должен собрать себе его оппонент</w:t>
      </w:r>
      <w:r>
        <w:rPr>
          <w:b w:val="false"/>
        </w:rPr>
        <w:t xml:space="preserve">.</w:t>
      </w:r>
      <w:r/>
    </w:p>
    <w:p>
      <w:pPr>
        <w:pStyle w:val="602"/>
        <w:numPr>
          <w:ilvl w:val="0"/>
          <w:numId w:val="1"/>
        </w:numPr>
        <w:spacing w:lineRule="auto" w:line="276" w:after="198" w:afterAutospacing="0"/>
        <w:rPr>
          <w:b w:val="false"/>
        </w:rPr>
      </w:pPr>
      <w:r>
        <w:rPr>
          <w:b w:val="false"/>
          <w:highlight w:val="none"/>
        </w:rPr>
        <w:t xml:space="preserve">Когда колоды обоих игроков будут собраны, начнётся основная игра. Правила можно прочитать ниже.</w:t>
      </w:r>
      <w:r/>
    </w:p>
    <w:p>
      <w:pPr>
        <w:pStyle w:val="602"/>
        <w:numPr>
          <w:ilvl w:val="0"/>
          <w:numId w:val="1"/>
        </w:numPr>
        <w:spacing w:lineRule="auto" w:line="276" w:after="198" w:afterAutospacing="0"/>
        <w:rPr>
          <w:b w:val="false"/>
        </w:rPr>
      </w:pPr>
      <w:r>
        <w:rPr>
          <w:b w:val="false"/>
          <w:highlight w:val="none"/>
        </w:rPr>
        <w:t xml:space="preserve">Когда игрок/оппонент побеждает, появляется окно поздравления игрока/оппонента с победой</w:t>
      </w:r>
      <w:r>
        <w:rPr>
          <w:b w:val="false"/>
          <w:highlight w:val="none"/>
        </w:rPr>
      </w:r>
    </w:p>
    <w:p>
      <w:pPr>
        <w:ind w:left="0" w:right="0" w:firstLine="283"/>
        <w:spacing w:lineRule="auto" w:line="276" w:after="198" w:afterAutospacing="0"/>
        <w:rPr>
          <w:b w:val="false"/>
          <w:highlight w:val="none"/>
        </w:rPr>
      </w:pPr>
      <w:r>
        <w:rPr>
          <w:b/>
          <w:sz w:val="28"/>
          <w:highlight w:val="none"/>
        </w:rPr>
        <w:t xml:space="preserve">Правила</w:t>
      </w:r>
      <w:r>
        <w:rPr>
          <w:b w:val="false"/>
          <w:highlight w:val="none"/>
        </w:rPr>
        <w:t xml:space="preserve">:</w:t>
      </w:r>
      <w:r>
        <w:rPr>
          <w:b w:val="false"/>
          <w:highlight w:val="none"/>
        </w:rPr>
      </w:r>
      <w:r/>
      <w:r>
        <w:rPr>
          <w:b w:val="false"/>
          <w:highlight w:val="none"/>
        </w:rPr>
      </w:r>
      <w:r>
        <w:rPr>
          <w:b w:val="false"/>
          <w:highlight w:val="none"/>
        </w:rPr>
      </w:r>
      <w:r/>
    </w:p>
    <w:p>
      <w:pPr>
        <w:pStyle w:val="602"/>
        <w:numPr>
          <w:ilvl w:val="0"/>
          <w:numId w:val="9"/>
        </w:numPr>
        <w:ind w:right="0"/>
        <w:spacing w:lineRule="auto" w:line="276" w:after="198" w:afterAutospacing="0"/>
        <w:rPr>
          <w:b w:val="false"/>
          <w:highlight w:val="none"/>
        </w:rPr>
      </w:pPr>
      <w:r>
        <w:rPr>
          <w:b/>
          <w:highlight w:val="none"/>
        </w:rPr>
        <w:t xml:space="preserve">Колода игрока</w:t>
      </w:r>
      <w:r>
        <w:rPr>
          <w:b w:val="false"/>
          <w:highlight w:val="none"/>
        </w:rPr>
        <w:t xml:space="preserve"> состоит из </w:t>
      </w:r>
      <w:r>
        <w:rPr>
          <w:b/>
          <w:highlight w:val="none"/>
        </w:rPr>
        <w:t xml:space="preserve">20 или более карт</w:t>
      </w:r>
      <w:r>
        <w:rPr>
          <w:b w:val="false"/>
          <w:highlight w:val="none"/>
        </w:rPr>
        <w:t xml:space="preserve">. Карты, которые войдут в колоду игрока, </w:t>
      </w:r>
      <w:r>
        <w:rPr>
          <w:b/>
          <w:highlight w:val="none"/>
        </w:rPr>
        <w:t xml:space="preserve">выбирает сам игрок</w:t>
      </w:r>
      <w:r>
        <w:rPr>
          <w:b w:val="false"/>
          <w:highlight w:val="none"/>
        </w:rPr>
        <w:t xml:space="preserve">.</w:t>
      </w:r>
      <w:r>
        <w:rPr>
          <w:b w:val="false"/>
          <w:highlight w:val="none"/>
        </w:rPr>
      </w:r>
      <w:r/>
    </w:p>
    <w:p>
      <w:pPr>
        <w:pStyle w:val="602"/>
        <w:numPr>
          <w:ilvl w:val="0"/>
          <w:numId w:val="9"/>
        </w:numPr>
        <w:ind w:right="0"/>
        <w:spacing w:lineRule="auto" w:line="276" w:after="198" w:afterAutospacing="0"/>
        <w:rPr>
          <w:b w:val="false"/>
          <w:highlight w:val="none"/>
        </w:rPr>
      </w:pPr>
      <w:r>
        <w:rPr>
          <w:b w:val="false"/>
          <w:highlight w:val="none"/>
        </w:rPr>
        <w:t xml:space="preserve">Некоторые карты будут иметь </w:t>
      </w:r>
      <w:r>
        <w:rPr>
          <w:b/>
          <w:highlight w:val="none"/>
        </w:rPr>
        <w:t xml:space="preserve">цену</w:t>
      </w:r>
      <w:r>
        <w:rPr>
          <w:b w:val="false"/>
          <w:highlight w:val="none"/>
        </w:rPr>
        <w:t xml:space="preserve">, которую нужно заплатить, чтобы положить её на </w:t>
      </w:r>
      <w:r>
        <w:rPr>
          <w:b/>
          <w:highlight w:val="none"/>
        </w:rPr>
        <w:t xml:space="preserve">поле</w:t>
      </w:r>
      <w:r>
        <w:rPr>
          <w:b w:val="false"/>
          <w:highlight w:val="none"/>
        </w:rPr>
        <w:t xml:space="preserve">. </w:t>
      </w:r>
      <w:r>
        <w:rPr>
          <w:b/>
          <w:highlight w:val="none"/>
        </w:rPr>
        <w:t xml:space="preserve">Цена</w:t>
      </w:r>
      <w:r>
        <w:rPr>
          <w:b w:val="false"/>
          <w:highlight w:val="none"/>
        </w:rPr>
        <w:t xml:space="preserve"> может быть представлена в </w:t>
      </w:r>
      <w:r>
        <w:rPr>
          <w:b/>
          <w:highlight w:val="none"/>
        </w:rPr>
        <w:t xml:space="preserve">каплях крови</w:t>
      </w:r>
      <w:r>
        <w:rPr>
          <w:b w:val="false"/>
          <w:highlight w:val="none"/>
        </w:rPr>
        <w:t xml:space="preserve"> и </w:t>
      </w:r>
      <w:r>
        <w:rPr>
          <w:b/>
          <w:highlight w:val="none"/>
        </w:rPr>
        <w:t xml:space="preserve">костях</w:t>
      </w:r>
      <w:r>
        <w:rPr>
          <w:b w:val="false"/>
          <w:highlight w:val="none"/>
        </w:rPr>
        <w:t xml:space="preserve">:</w:t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pStyle w:val="602"/>
        <w:numPr>
          <w:ilvl w:val="1"/>
          <w:numId w:val="9"/>
        </w:numPr>
        <w:ind w:right="0"/>
        <w:spacing w:lineRule="auto" w:line="276" w:after="198" w:afterAutospacing="0"/>
        <w:rPr>
          <w:b w:val="false"/>
          <w:highlight w:val="none"/>
        </w:rPr>
      </w:pPr>
      <w:r>
        <w:rPr>
          <w:b/>
          <w:highlight w:val="none"/>
        </w:rPr>
        <w:t xml:space="preserve">Капли крови</w:t>
      </w:r>
      <w:r>
        <w:rPr>
          <w:b w:val="false"/>
          <w:highlight w:val="none"/>
        </w:rPr>
        <w:t xml:space="preserve">: чтобы положить карту на поле, необходимо </w:t>
      </w:r>
      <w:r>
        <w:rPr>
          <w:b/>
          <w:highlight w:val="none"/>
        </w:rPr>
        <w:t xml:space="preserve">пожертвовать</w:t>
      </w:r>
      <w:r>
        <w:rPr>
          <w:b w:val="false"/>
          <w:highlight w:val="none"/>
        </w:rPr>
        <w:t xml:space="preserve"> картами </w:t>
      </w:r>
      <w:r>
        <w:rPr>
          <w:b/>
          <w:highlight w:val="none"/>
        </w:rPr>
        <w:t xml:space="preserve">зверей</w:t>
      </w:r>
      <w:r>
        <w:rPr>
          <w:b w:val="false"/>
          <w:highlight w:val="none"/>
        </w:rPr>
        <w:t xml:space="preserve">, </w:t>
      </w:r>
      <w:r>
        <w:rPr>
          <w:b/>
          <w:highlight w:val="none"/>
        </w:rPr>
        <w:t xml:space="preserve">находящимися на поле боя</w:t>
      </w:r>
      <w:r>
        <w:rPr>
          <w:b w:val="false"/>
          <w:highlight w:val="none"/>
        </w:rPr>
        <w:t xml:space="preserve">, в количестве указанных единиц на карте. Пожертвованные карты</w:t>
      </w:r>
      <w:r>
        <w:rPr>
          <w:b/>
          <w:highlight w:val="none"/>
        </w:rPr>
        <w:t xml:space="preserve"> удаляются</w:t>
      </w:r>
      <w:r>
        <w:rPr>
          <w:b w:val="false"/>
          <w:highlight w:val="none"/>
        </w:rPr>
        <w:t xml:space="preserve"> с </w:t>
      </w:r>
      <w:r>
        <w:rPr>
          <w:b/>
          <w:highlight w:val="none"/>
        </w:rPr>
        <w:t xml:space="preserve">поля боя</w:t>
      </w:r>
      <w:r>
        <w:rPr>
          <w:b w:val="false"/>
          <w:highlight w:val="none"/>
        </w:rPr>
        <w:t xml:space="preserve"> и более </w:t>
      </w:r>
      <w:r>
        <w:rPr>
          <w:b/>
          <w:highlight w:val="none"/>
        </w:rPr>
        <w:t xml:space="preserve">не могут быть использованы до конца раунда</w:t>
      </w:r>
      <w:r>
        <w:rPr>
          <w:b w:val="false"/>
          <w:highlight w:val="none"/>
        </w:rPr>
        <w:t xml:space="preserve">.</w:t>
      </w:r>
      <w:r>
        <w:rPr>
          <w:b w:val="false"/>
          <w:highlight w:val="none"/>
        </w:rPr>
      </w:r>
    </w:p>
    <w:p>
      <w:pPr>
        <w:pStyle w:val="602"/>
        <w:numPr>
          <w:ilvl w:val="1"/>
          <w:numId w:val="9"/>
        </w:numPr>
        <w:ind w:right="0"/>
        <w:spacing w:lineRule="auto" w:line="276" w:after="198" w:afterAutospacing="0"/>
        <w:rPr>
          <w:b w:val="false"/>
          <w:highlight w:val="none"/>
        </w:rPr>
      </w:pPr>
      <w:r>
        <w:rPr>
          <w:b/>
          <w:highlight w:val="none"/>
        </w:rPr>
        <w:t xml:space="preserve">Кости</w:t>
      </w:r>
      <w:r>
        <w:rPr>
          <w:b w:val="false"/>
          <w:highlight w:val="none"/>
        </w:rPr>
        <w:t xml:space="preserve">: чтобы положить карту на поле, игрок должен иметь необходимое количество </w:t>
      </w:r>
      <w:r>
        <w:rPr>
          <w:b/>
          <w:highlight w:val="none"/>
        </w:rPr>
        <w:t xml:space="preserve">костей</w:t>
      </w:r>
      <w:r>
        <w:rPr>
          <w:b w:val="false"/>
          <w:highlight w:val="none"/>
        </w:rPr>
        <w:t xml:space="preserve">, указанное на карте. Игрок получает </w:t>
      </w:r>
      <w:r>
        <w:rPr>
          <w:b/>
          <w:highlight w:val="none"/>
        </w:rPr>
        <w:t xml:space="preserve">кости</w:t>
      </w:r>
      <w:r>
        <w:rPr>
          <w:b w:val="false"/>
          <w:highlight w:val="none"/>
        </w:rPr>
        <w:t xml:space="preserve"> при </w:t>
      </w:r>
      <w:r>
        <w:rPr>
          <w:b/>
          <w:highlight w:val="none"/>
        </w:rPr>
        <w:t xml:space="preserve">смерти карт зверей</w:t>
      </w:r>
      <w:r>
        <w:rPr>
          <w:b w:val="false"/>
          <w:highlight w:val="none"/>
        </w:rPr>
        <w:t xml:space="preserve">(</w:t>
      </w:r>
      <w:r>
        <w:rPr>
          <w:b w:val="false"/>
          <w:highlight w:val="none"/>
        </w:rPr>
        <w:t xml:space="preserve">жертва карты с</w:t>
      </w:r>
      <w:r/>
      <w:r>
        <w:rPr>
          <w:b w:val="false"/>
          <w:highlight w:val="none"/>
        </w:rPr>
        <w:t xml:space="preserve">читается её смертью</w:t>
      </w:r>
      <w:r>
        <w:rPr>
          <w:b w:val="false"/>
          <w:highlight w:val="none"/>
        </w:rPr>
        <w:t xml:space="preserve">)</w:t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9"/>
        </w:numPr>
        <w:ind w:right="0"/>
        <w:spacing w:lineRule="auto" w:line="276" w:after="198" w:afterAutospacing="0"/>
        <w:rPr>
          <w:b w:val="false"/>
          <w:highlight w:val="none"/>
        </w:rPr>
      </w:pPr>
      <w:r>
        <w:rPr>
          <w:b w:val="false"/>
          <w:highlight w:val="none"/>
        </w:rPr>
        <w:t xml:space="preserve">За свой ход игрок может «сыграть» </w:t>
      </w:r>
      <w:r>
        <w:rPr>
          <w:b/>
          <w:highlight w:val="none"/>
        </w:rPr>
        <w:t xml:space="preserve">неограниченное</w:t>
      </w:r>
      <w:r>
        <w:rPr>
          <w:b w:val="false"/>
          <w:highlight w:val="none"/>
        </w:rPr>
        <w:t xml:space="preserve"> количество карт.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9"/>
        </w:numPr>
        <w:ind w:right="0"/>
        <w:spacing w:lineRule="auto" w:line="276" w:after="198" w:afterAutospacing="0"/>
        <w:rPr>
          <w:b w:val="false"/>
          <w:highlight w:val="none"/>
        </w:rPr>
      </w:pPr>
      <w:r>
        <w:rPr>
          <w:b w:val="false"/>
          <w:highlight w:val="none"/>
        </w:rPr>
        <w:t xml:space="preserve">Карты имеют такие характеристики, как:</w:t>
      </w:r>
      <w:r>
        <w:rPr>
          <w:b w:val="false"/>
          <w:highlight w:val="none"/>
        </w:rPr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pStyle w:val="602"/>
        <w:numPr>
          <w:ilvl w:val="1"/>
          <w:numId w:val="9"/>
        </w:numPr>
        <w:ind w:right="0"/>
        <w:spacing w:lineRule="auto" w:line="276" w:after="198" w:afterAutospacing="0"/>
        <w:rPr>
          <w:b w:val="false"/>
          <w:highlight w:val="none"/>
        </w:rPr>
      </w:pPr>
      <w:r>
        <w:rPr>
          <w:b/>
          <w:highlight w:val="none"/>
        </w:rPr>
        <w:t xml:space="preserve">Здоровье</w:t>
      </w:r>
      <w:r>
        <w:rPr>
          <w:b w:val="false"/>
          <w:highlight w:val="none"/>
        </w:rPr>
        <w:t xml:space="preserve">: когда здоровье карты опустится до нуля, карта будет удалена с поля боя и более не сможет быть использованной до конца раунда</w:t>
      </w:r>
      <w:r>
        <w:rPr>
          <w:b w:val="false"/>
          <w:highlight w:val="none"/>
        </w:rPr>
      </w:r>
    </w:p>
    <w:p>
      <w:pPr>
        <w:pStyle w:val="602"/>
        <w:numPr>
          <w:ilvl w:val="1"/>
          <w:numId w:val="9"/>
        </w:numPr>
        <w:ind w:right="0"/>
        <w:spacing w:lineRule="auto" w:line="276" w:after="198" w:afterAutospacing="0"/>
        <w:rPr>
          <w:b w:val="false"/>
          <w:highlight w:val="none"/>
        </w:rPr>
      </w:pPr>
      <w:r>
        <w:rPr>
          <w:b/>
          <w:highlight w:val="none"/>
        </w:rPr>
        <w:t xml:space="preserve">Сила</w:t>
      </w:r>
      <w:r>
        <w:rPr>
          <w:b w:val="false"/>
          <w:highlight w:val="none"/>
        </w:rPr>
        <w:t xml:space="preserve">: в конце хода карта владельца наносит карте оппонента напротив указанное количество урона. Если перед картой ничего нет, урон будет нанесён самому игроку</w:t>
      </w:r>
      <w:r>
        <w:rPr>
          <w:b w:val="false"/>
          <w:highlight w:val="none"/>
        </w:rPr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9"/>
        </w:numPr>
        <w:ind w:right="0"/>
        <w:spacing w:lineRule="auto" w:line="276" w:after="198" w:afterAutospacing="0"/>
        <w:rPr>
          <w:b w:val="false"/>
          <w:highlight w:val="none"/>
        </w:rPr>
      </w:pPr>
      <w:r>
        <w:rPr>
          <w:b w:val="false"/>
          <w:highlight w:val="none"/>
        </w:rPr>
        <w:t xml:space="preserve">Некоторые карты могут обладать </w:t>
      </w:r>
      <w:r>
        <w:rPr>
          <w:b/>
          <w:highlight w:val="none"/>
        </w:rPr>
        <w:t xml:space="preserve">особыми свойствами</w:t>
      </w:r>
      <w:r>
        <w:rPr>
          <w:b w:val="false"/>
          <w:highlight w:val="none"/>
        </w:rPr>
        <w:t xml:space="preserve">, описание которых хранится в </w:t>
      </w:r>
      <w:r>
        <w:rPr>
          <w:b/>
          <w:highlight w:val="none"/>
        </w:rPr>
        <w:t xml:space="preserve">справочнике</w:t>
      </w:r>
      <w:r>
        <w:rPr>
          <w:b w:val="false"/>
          <w:highlight w:val="none"/>
        </w:rPr>
        <w:t xml:space="preserve">. </w:t>
      </w:r>
      <w:r>
        <w:rPr>
          <w:b/>
          <w:highlight w:val="none"/>
        </w:rPr>
        <w:t xml:space="preserve">Справочником</w:t>
      </w:r>
      <w:r>
        <w:rPr>
          <w:b w:val="false"/>
          <w:highlight w:val="none"/>
        </w:rPr>
        <w:t xml:space="preserve"> можно воспользоваться в любой момент.</w:t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9"/>
        </w:numPr>
        <w:ind w:right="0"/>
        <w:spacing w:lineRule="auto" w:line="276" w:after="198" w:afterAutospacing="0"/>
        <w:rPr>
          <w:b w:val="false"/>
          <w:highlight w:val="none"/>
        </w:rPr>
      </w:pPr>
      <w:r>
        <w:rPr>
          <w:b w:val="false"/>
          <w:highlight w:val="none"/>
        </w:rPr>
        <w:t xml:space="preserve">В течение своего хода игрок может воспользоваться </w:t>
      </w:r>
      <w:r>
        <w:rPr>
          <w:b/>
          <w:highlight w:val="none"/>
        </w:rPr>
        <w:t xml:space="preserve">молотком</w:t>
      </w:r>
      <w:r>
        <w:rPr>
          <w:b w:val="false"/>
          <w:highlight w:val="none"/>
        </w:rPr>
        <w:t xml:space="preserve"> и «убить» определенную карту на своей половины поля, например, если она занимает нужное место.</w:t>
      </w:r>
      <w:r>
        <w:rPr>
          <w:b w:val="false"/>
          <w:highlight w:val="none"/>
        </w:rPr>
      </w:r>
    </w:p>
    <w:p>
      <w:pPr>
        <w:pStyle w:val="602"/>
        <w:numPr>
          <w:ilvl w:val="0"/>
          <w:numId w:val="9"/>
        </w:numPr>
        <w:ind w:right="0"/>
        <w:spacing w:lineRule="auto" w:line="276" w:after="198" w:afterAutospacing="0"/>
        <w:rPr>
          <w:b w:val="false"/>
          <w:highlight w:val="none"/>
        </w:rPr>
      </w:pPr>
      <w:r>
        <w:rPr>
          <w:b w:val="false"/>
          <w:highlight w:val="none"/>
        </w:rPr>
        <w:t xml:space="preserve">Если разница между нанесённым игроком уроном оппоненту и нанесённым оппонентом уроном игроку в конце хода превышает 5 единиц, игрок побеждает.</w:t>
      </w:r>
      <w:r>
        <w:rPr>
          <w:b w:val="false"/>
          <w:highlight w:val="none"/>
        </w:rPr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ind w:right="0"/>
        <w:spacing w:lineRule="auto" w:line="276" w:after="198" w:afterAutospacing="0"/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ind w:right="0"/>
        <w:spacing w:lineRule="auto" w:line="276" w:after="198" w:afterAutospacing="0"/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ind w:right="0"/>
        <w:spacing w:lineRule="auto" w:line="276" w:after="198" w:afterAutospacing="0"/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ind w:left="0" w:right="0" w:firstLine="283"/>
        <w:spacing w:lineRule="auto" w:line="276" w:after="198" w:afterAutospacing="0"/>
        <w:rPr>
          <w:b w:val="false"/>
          <w:highlight w:val="none"/>
        </w:rPr>
      </w:pPr>
      <w:r>
        <w:rPr>
          <w:b w:val="false"/>
          <w:highlight w:val="none"/>
        </w:rPr>
        <w:t xml:space="preserve">Сроки выполнения:</w:t>
      </w:r>
      <w:r>
        <w:rPr>
          <w:b w:val="false"/>
          <w:highlight w:val="none"/>
        </w:rPr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>
          <w:trHeight w:val="0"/>
        </w:trPr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lineRule="auto" w:line="276" w:after="198" w:afterAutospacing="0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Задание</w:t>
            </w:r>
            <w:r>
              <w:rPr>
                <w:b w:val="false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lineRule="auto" w:line="276" w:after="198" w:afterAutospacing="0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Срок выполнения</w:t>
            </w:r>
            <w:r>
              <w:rPr>
                <w:b w:val="false"/>
                <w:highlight w:val="none"/>
              </w:rPr>
            </w:r>
            <w:r/>
          </w:p>
        </w:tc>
      </w:tr>
      <w:tr>
        <w:trPr>
          <w:trHeight w:val="489"/>
        </w:trPr>
        <w:tc>
          <w:tcPr>
            <w:shd w:val="clear" w:color="FFFFFF" w:fill="FFFFFF" w:themeColor="background1"/>
            <w:tcW w:w="4677" w:type="dxa"/>
            <w:textDirection w:val="lrTb"/>
            <w:noWrap w:val="false"/>
          </w:tcPr>
          <w:p>
            <w:pPr>
              <w:jc w:val="center"/>
              <w:spacing w:lineRule="auto" w:line="276" w:after="198" w:afterAutospacing="0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Часть работы</w:t>
            </w:r>
            <w:r>
              <w:rPr>
                <w:b w:val="false"/>
                <w:highlight w:val="none"/>
              </w:rPr>
            </w:r>
            <w:r/>
          </w:p>
        </w:tc>
        <w:tc>
          <w:tcPr>
            <w:shd w:val="clear" w:color="FFFFFF" w:fill="FFFFFF" w:themeColor="background1"/>
            <w:tcW w:w="4677" w:type="dxa"/>
            <w:textDirection w:val="lrTb"/>
            <w:noWrap w:val="false"/>
          </w:tcPr>
          <w:p>
            <w:pPr>
              <w:jc w:val="center"/>
              <w:spacing w:lineRule="auto" w:line="276" w:after="198" w:afterAutospacing="0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24 декабря</w:t>
            </w:r>
            <w:r>
              <w:rPr>
                <w:b w:val="false"/>
                <w:highlight w:val="none"/>
              </w:rPr>
            </w:r>
            <w:r/>
          </w:p>
        </w:tc>
      </w:tr>
      <w:tr>
        <w:trPr>
          <w:trHeight w:val="489"/>
        </w:trPr>
        <w:tc>
          <w:tcPr>
            <w:shd w:val="clear" w:color="FFFFFF" w:fill="FFFFFF" w:themeColor="background1"/>
            <w:tcW w:w="4677" w:type="dxa"/>
            <w:textDirection w:val="lrTb"/>
            <w:noWrap w:val="false"/>
          </w:tcPr>
          <w:p>
            <w:pPr>
              <w:jc w:val="center"/>
              <w:spacing w:lineRule="auto" w:line="276" w:after="198" w:afterAutospacing="0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Работающая часть проекта</w:t>
            </w:r>
            <w:r>
              <w:rPr>
                <w:b w:val="false"/>
                <w:highlight w:val="none"/>
              </w:rPr>
            </w:r>
            <w:r/>
          </w:p>
        </w:tc>
        <w:tc>
          <w:tcPr>
            <w:shd w:val="clear" w:color="FFFFFF" w:fill="FFFFFF" w:themeColor="background1"/>
            <w:tcW w:w="4677" w:type="dxa"/>
            <w:textDirection w:val="lrTb"/>
            <w:noWrap w:val="false"/>
          </w:tcPr>
          <w:p>
            <w:pPr>
              <w:jc w:val="center"/>
              <w:spacing w:lineRule="auto" w:line="276" w:after="198" w:afterAutospacing="0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28 декабря</w:t>
            </w:r>
            <w:r>
              <w:rPr>
                <w:b w:val="false"/>
                <w:highlight w:val="none"/>
              </w:rPr>
            </w:r>
            <w:r/>
          </w:p>
        </w:tc>
      </w:tr>
      <w:tr>
        <w:trPr>
          <w:trHeight w:val="489"/>
        </w:trPr>
        <w:tc>
          <w:tcPr>
            <w:shd w:val="clear" w:color="FFFFFF" w:fill="FFFFFF" w:themeColor="background1"/>
            <w:tcW w:w="4677" w:type="dxa"/>
            <w:textDirection w:val="lrTb"/>
            <w:noWrap w:val="false"/>
          </w:tcPr>
          <w:p>
            <w:pPr>
              <w:jc w:val="center"/>
              <w:spacing w:lineRule="auto" w:line="276" w:after="198" w:afterAutospacing="0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Презентация</w:t>
            </w:r>
            <w:r>
              <w:rPr>
                <w:b w:val="false"/>
                <w:highlight w:val="none"/>
              </w:rPr>
            </w:r>
            <w:r/>
          </w:p>
        </w:tc>
        <w:tc>
          <w:tcPr>
            <w:shd w:val="clear" w:color="FFFFFF" w:fill="FFFFFF" w:themeColor="background1"/>
            <w:tcW w:w="4677" w:type="dxa"/>
            <w:textDirection w:val="lrTb"/>
            <w:noWrap w:val="false"/>
          </w:tcPr>
          <w:p>
            <w:pPr>
              <w:jc w:val="center"/>
              <w:spacing w:lineRule="auto" w:line="276" w:after="198" w:afterAutospacing="0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3 января</w:t>
            </w:r>
            <w:r>
              <w:rPr>
                <w:b w:val="false"/>
                <w:highlight w:val="none"/>
              </w:rPr>
            </w:r>
            <w:r/>
          </w:p>
        </w:tc>
      </w:tr>
      <w:tr>
        <w:trPr>
          <w:trHeight w:val="489"/>
        </w:trPr>
        <w:tc>
          <w:tcPr>
            <w:shd w:val="clear" w:color="FFFFFF" w:fill="FFFFFF" w:themeColor="background1"/>
            <w:tcW w:w="4677" w:type="dxa"/>
            <w:textDirection w:val="lrTb"/>
            <w:noWrap w:val="false"/>
          </w:tcPr>
          <w:p>
            <w:pPr>
              <w:jc w:val="center"/>
              <w:spacing w:lineRule="auto" w:line="276" w:after="198" w:afterAutospacing="0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Почти все работает</w:t>
            </w:r>
            <w:r>
              <w:rPr>
                <w:b w:val="false"/>
                <w:highlight w:val="none"/>
              </w:rPr>
            </w:r>
            <w:r/>
          </w:p>
        </w:tc>
        <w:tc>
          <w:tcPr>
            <w:shd w:val="clear" w:color="FFFFFF" w:fill="FFFFFF" w:themeColor="background1"/>
            <w:tcW w:w="4677" w:type="dxa"/>
            <w:textDirection w:val="lrTb"/>
            <w:noWrap w:val="false"/>
          </w:tcPr>
          <w:p>
            <w:pPr>
              <w:jc w:val="center"/>
              <w:spacing w:lineRule="auto" w:line="276" w:after="198" w:afterAutospacing="0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7 января</w:t>
            </w:r>
            <w:r>
              <w:rPr>
                <w:b w:val="false"/>
                <w:highlight w:val="none"/>
              </w:rPr>
            </w:r>
            <w:r/>
          </w:p>
        </w:tc>
      </w:tr>
      <w:tr>
        <w:trPr>
          <w:trHeight w:val="489"/>
        </w:trPr>
        <w:tc>
          <w:tcPr>
            <w:shd w:val="clear" w:color="FFFFFF" w:fill="FFFFFF" w:themeColor="background1"/>
            <w:tcW w:w="4677" w:type="dxa"/>
            <w:textDirection w:val="lrTb"/>
            <w:noWrap w:val="false"/>
          </w:tcPr>
          <w:p>
            <w:pPr>
              <w:jc w:val="center"/>
              <w:spacing w:lineRule="auto" w:line="276" w:after="198" w:afterAutospacing="0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Все готово</w:t>
            </w:r>
            <w:r>
              <w:rPr>
                <w:b w:val="false"/>
                <w:highlight w:val="none"/>
              </w:rPr>
            </w:r>
            <w:r/>
          </w:p>
        </w:tc>
        <w:tc>
          <w:tcPr>
            <w:shd w:val="clear" w:color="FFFFFF" w:fill="FFFFFF" w:themeColor="background1"/>
            <w:tcW w:w="4677" w:type="dxa"/>
            <w:textDirection w:val="lrTb"/>
            <w:noWrap w:val="false"/>
          </w:tcPr>
          <w:p>
            <w:pPr>
              <w:jc w:val="center"/>
              <w:spacing w:lineRule="auto" w:line="276" w:after="198" w:afterAutospacing="0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10 января</w:t>
            </w:r>
            <w:r>
              <w:rPr>
                <w:b w:val="false"/>
                <w:highlight w:val="none"/>
              </w:rPr>
            </w:r>
            <w:r/>
          </w:p>
        </w:tc>
      </w:tr>
    </w:tbl>
    <w:p>
      <w:pPr>
        <w:rPr>
          <w:rFonts w:ascii="NanumSquare Bold" w:hAnsi="NanumSquare Bold" w:cs="NanumSquare Bold" w:eastAsia="NanumSquare Bold"/>
          <w:sz w:val="24"/>
          <w:highlight w:val="none"/>
        </w:rPr>
      </w:pPr>
      <w:r>
        <w:rPr>
          <w:rFonts w:ascii="NanumSquare Bold" w:hAnsi="NanumSquare Bold" w:cs="NanumSquare Bold" w:eastAsia="NanumSquare Bold"/>
          <w:sz w:val="24"/>
        </w:rPr>
        <w:t xml:space="preserve"> 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anumSquare Bold">
    <w:panose1 w:val="020B0600000101010101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0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78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214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50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86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322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58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949" w:hanging="36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Максим Шуберт</cp:lastModifiedBy>
  <cp:revision>1</cp:revision>
  <dcterms:modified xsi:type="dcterms:W3CDTF">2021-12-19T13:26:11Z</dcterms:modified>
</cp:coreProperties>
</file>