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98A" w:rsidRPr="00516340" w:rsidRDefault="00587B44" w:rsidP="00516340">
      <w:pPr>
        <w:jc w:val="left"/>
        <w:rPr>
          <w:sz w:val="28"/>
        </w:rPr>
      </w:pPr>
      <w:r>
        <w:rPr>
          <w:rFonts w:hint="eastAsia"/>
          <w:sz w:val="28"/>
        </w:rPr>
        <w:t xml:space="preserve">     </w:t>
      </w:r>
      <w:bookmarkStart w:id="0" w:name="_GoBack"/>
      <w:bookmarkEnd w:id="0"/>
      <w:r>
        <w:rPr>
          <w:rFonts w:hint="eastAsia"/>
          <w:sz w:val="28"/>
        </w:rPr>
        <w:t xml:space="preserve">                                     </w:t>
      </w:r>
      <w:r>
        <w:rPr>
          <w:rFonts w:hint="eastAsia"/>
          <w:sz w:val="28"/>
        </w:rPr>
        <w:t>编号：</w:t>
      </w:r>
    </w:p>
    <w:p w:rsidR="00AD298A" w:rsidRDefault="00587B44">
      <w:pPr>
        <w:spacing w:line="1000" w:lineRule="exact"/>
        <w:jc w:val="center"/>
        <w:rPr>
          <w:rFonts w:ascii="仿宋_GB2312" w:eastAsia="仿宋_GB2312" w:hAnsi="宋体"/>
          <w:b/>
          <w:kern w:val="0"/>
          <w:sz w:val="36"/>
          <w:szCs w:val="36"/>
        </w:rPr>
      </w:pPr>
      <w:r>
        <w:rPr>
          <w:rFonts w:ascii="仿宋_GB2312" w:eastAsia="仿宋_GB2312" w:hAnsi="宋体" w:hint="eastAsia"/>
          <w:b/>
          <w:kern w:val="0"/>
          <w:sz w:val="36"/>
          <w:szCs w:val="36"/>
        </w:rPr>
        <w:t>西北大学学生思想政治教育工作研究专项课题立项</w:t>
      </w:r>
    </w:p>
    <w:p w:rsidR="00AD298A" w:rsidRDefault="00AD298A">
      <w:pPr>
        <w:jc w:val="center"/>
        <w:rPr>
          <w:rFonts w:ascii="仿宋_GB2312" w:eastAsia="仿宋_GB2312" w:hAnsi="宋体"/>
          <w:kern w:val="0"/>
          <w:sz w:val="48"/>
          <w:szCs w:val="48"/>
        </w:rPr>
      </w:pPr>
    </w:p>
    <w:p w:rsidR="00AD298A" w:rsidRDefault="00587B44">
      <w:pPr>
        <w:jc w:val="center"/>
        <w:rPr>
          <w:rFonts w:ascii="仿宋_GB2312" w:eastAsia="仿宋_GB2312"/>
          <w:b/>
          <w:sz w:val="52"/>
          <w:szCs w:val="52"/>
        </w:rPr>
      </w:pPr>
      <w:r>
        <w:rPr>
          <w:rFonts w:ascii="仿宋_GB2312" w:eastAsia="仿宋_GB2312" w:hAnsi="宋体" w:hint="eastAsia"/>
          <w:b/>
          <w:kern w:val="0"/>
          <w:sz w:val="52"/>
          <w:szCs w:val="52"/>
        </w:rPr>
        <w:t>申</w:t>
      </w:r>
      <w:r>
        <w:rPr>
          <w:rFonts w:ascii="仿宋_GB2312" w:eastAsia="仿宋_GB2312" w:hAnsi="宋体" w:hint="eastAsia"/>
          <w:b/>
          <w:kern w:val="0"/>
          <w:sz w:val="52"/>
          <w:szCs w:val="52"/>
        </w:rPr>
        <w:t xml:space="preserve">  </w:t>
      </w:r>
      <w:r>
        <w:rPr>
          <w:rFonts w:ascii="仿宋_GB2312" w:eastAsia="仿宋_GB2312" w:hAnsi="宋体" w:hint="eastAsia"/>
          <w:b/>
          <w:kern w:val="0"/>
          <w:sz w:val="52"/>
          <w:szCs w:val="52"/>
        </w:rPr>
        <w:t>报</w:t>
      </w:r>
      <w:r>
        <w:rPr>
          <w:rFonts w:ascii="仿宋_GB2312" w:eastAsia="仿宋_GB2312" w:hAnsi="宋体" w:hint="eastAsia"/>
          <w:b/>
          <w:kern w:val="0"/>
          <w:sz w:val="52"/>
          <w:szCs w:val="52"/>
        </w:rPr>
        <w:t xml:space="preserve">  </w:t>
      </w:r>
      <w:r>
        <w:rPr>
          <w:rFonts w:ascii="仿宋_GB2312" w:eastAsia="仿宋_GB2312" w:hAnsi="宋体" w:hint="eastAsia"/>
          <w:b/>
          <w:kern w:val="0"/>
          <w:sz w:val="52"/>
          <w:szCs w:val="52"/>
        </w:rPr>
        <w:t>书</w:t>
      </w:r>
    </w:p>
    <w:p w:rsidR="00AD298A" w:rsidRDefault="00AD298A">
      <w:pPr>
        <w:rPr>
          <w:rFonts w:eastAsia="黑体"/>
        </w:rPr>
      </w:pPr>
    </w:p>
    <w:p w:rsidR="00AD298A" w:rsidRDefault="00AD298A">
      <w:pPr>
        <w:rPr>
          <w:rFonts w:eastAsia="黑体"/>
        </w:rPr>
      </w:pPr>
    </w:p>
    <w:p w:rsidR="00AD298A" w:rsidRDefault="00AD298A">
      <w:pPr>
        <w:rPr>
          <w:rFonts w:eastAsia="黑体"/>
        </w:rPr>
      </w:pPr>
    </w:p>
    <w:p w:rsidR="00AD298A" w:rsidRDefault="00AD298A">
      <w:pPr>
        <w:rPr>
          <w:rFonts w:eastAsia="黑体"/>
        </w:rPr>
      </w:pPr>
    </w:p>
    <w:p w:rsidR="00AD298A" w:rsidRDefault="00AD298A">
      <w:pPr>
        <w:rPr>
          <w:rFonts w:eastAsia="黑体"/>
        </w:rPr>
      </w:pPr>
    </w:p>
    <w:p w:rsidR="00AD298A" w:rsidRDefault="00587B44">
      <w:pPr>
        <w:adjustRightInd w:val="0"/>
        <w:snapToGrid w:val="0"/>
        <w:spacing w:line="360" w:lineRule="auto"/>
        <w:ind w:firstLineChars="310" w:firstLine="992"/>
        <w:jc w:val="left"/>
        <w:rPr>
          <w:rFonts w:eastAsia="仿宋_GB2312"/>
          <w:sz w:val="32"/>
          <w:u w:val="single"/>
        </w:rPr>
      </w:pPr>
      <w:r>
        <w:rPr>
          <w:rFonts w:eastAsia="仿宋_GB2312" w:hint="eastAsia"/>
          <w:sz w:val="32"/>
        </w:rPr>
        <w:t>课题名称</w:t>
      </w:r>
      <w:r>
        <w:rPr>
          <w:rFonts w:eastAsia="仿宋_GB2312" w:hint="eastAsia"/>
          <w:sz w:val="32"/>
          <w:u w:val="single"/>
        </w:rPr>
        <w:t xml:space="preserve">  </w:t>
      </w:r>
      <w:r>
        <w:rPr>
          <w:rFonts w:eastAsia="仿宋_GB2312" w:hint="eastAsia"/>
          <w:sz w:val="32"/>
          <w:u w:val="single"/>
        </w:rPr>
        <w:t>基于职业生涯规划的动机研究——对如何</w:t>
      </w:r>
    </w:p>
    <w:p w:rsidR="00AD298A" w:rsidRDefault="00587B44">
      <w:pPr>
        <w:adjustRightInd w:val="0"/>
        <w:snapToGrid w:val="0"/>
        <w:spacing w:line="360" w:lineRule="auto"/>
        <w:ind w:firstLineChars="310" w:firstLine="992"/>
        <w:jc w:val="left"/>
        <w:rPr>
          <w:rFonts w:eastAsia="仿宋_GB2312"/>
          <w:sz w:val="32"/>
        </w:rPr>
      </w:pPr>
      <w:r>
        <w:rPr>
          <w:rFonts w:eastAsia="仿宋_GB2312" w:hint="eastAsia"/>
          <w:sz w:val="32"/>
        </w:rPr>
        <w:t xml:space="preserve">        </w:t>
      </w:r>
      <w:r>
        <w:rPr>
          <w:rFonts w:eastAsia="仿宋_GB2312" w:hint="eastAsia"/>
          <w:sz w:val="32"/>
          <w:u w:val="single"/>
        </w:rPr>
        <w:t xml:space="preserve">          </w:t>
      </w:r>
      <w:r>
        <w:rPr>
          <w:rFonts w:eastAsia="仿宋_GB2312" w:hint="eastAsia"/>
          <w:sz w:val="32"/>
          <w:u w:val="single"/>
        </w:rPr>
        <w:t>促进高校学风建设的思考</w:t>
      </w:r>
      <w:r>
        <w:rPr>
          <w:rFonts w:eastAsia="仿宋_GB2312" w:hint="eastAsia"/>
          <w:sz w:val="32"/>
          <w:u w:val="single"/>
        </w:rPr>
        <w:t xml:space="preserve">      </w:t>
      </w:r>
    </w:p>
    <w:p w:rsidR="00AD298A" w:rsidRDefault="00587B44">
      <w:pPr>
        <w:adjustRightInd w:val="0"/>
        <w:snapToGrid w:val="0"/>
        <w:spacing w:line="360" w:lineRule="auto"/>
        <w:ind w:firstLineChars="310" w:firstLine="992"/>
        <w:jc w:val="left"/>
        <w:rPr>
          <w:rFonts w:eastAsia="仿宋_GB2312"/>
          <w:sz w:val="32"/>
        </w:rPr>
      </w:pPr>
      <w:r>
        <w:rPr>
          <w:rFonts w:eastAsia="仿宋_GB2312" w:hint="eastAsia"/>
          <w:sz w:val="32"/>
        </w:rPr>
        <w:t>课题类别</w:t>
      </w:r>
      <w:r>
        <w:rPr>
          <w:rFonts w:eastAsia="仿宋_GB2312" w:hint="eastAsia"/>
          <w:sz w:val="32"/>
          <w:u w:val="single"/>
        </w:rPr>
        <w:t xml:space="preserve">             </w:t>
      </w:r>
      <w:r>
        <w:rPr>
          <w:rFonts w:eastAsia="仿宋_GB2312" w:hint="eastAsia"/>
          <w:sz w:val="32"/>
          <w:u w:val="single"/>
        </w:rPr>
        <w:t>一般课题</w:t>
      </w:r>
      <w:r>
        <w:rPr>
          <w:rFonts w:eastAsia="仿宋_GB2312" w:hint="eastAsia"/>
          <w:sz w:val="32"/>
          <w:u w:val="single"/>
        </w:rPr>
        <w:t xml:space="preserve">                 </w:t>
      </w:r>
    </w:p>
    <w:p w:rsidR="00AD298A" w:rsidRDefault="00587B44">
      <w:pPr>
        <w:adjustRightInd w:val="0"/>
        <w:snapToGrid w:val="0"/>
        <w:spacing w:line="360" w:lineRule="auto"/>
        <w:ind w:firstLineChars="310" w:firstLine="992"/>
        <w:jc w:val="left"/>
        <w:rPr>
          <w:rFonts w:eastAsia="仿宋_GB2312"/>
          <w:sz w:val="32"/>
          <w:u w:val="single"/>
        </w:rPr>
      </w:pPr>
      <w:r>
        <w:rPr>
          <w:rFonts w:eastAsia="仿宋_GB2312" w:hint="eastAsia"/>
          <w:sz w:val="32"/>
        </w:rPr>
        <w:t>成果形式</w:t>
      </w:r>
      <w:r>
        <w:rPr>
          <w:rFonts w:eastAsia="仿宋_GB2312" w:hint="eastAsia"/>
          <w:sz w:val="32"/>
          <w:u w:val="single"/>
        </w:rPr>
        <w:t xml:space="preserve">   </w:t>
      </w:r>
      <w:r>
        <w:rPr>
          <w:rFonts w:eastAsia="仿宋_GB2312" w:hint="eastAsia"/>
          <w:sz w:val="32"/>
          <w:u w:val="single"/>
        </w:rPr>
        <w:t>论文</w:t>
      </w:r>
      <w:r>
        <w:rPr>
          <w:rFonts w:eastAsia="仿宋_GB2312" w:hint="eastAsia"/>
          <w:sz w:val="32"/>
          <w:u w:val="single"/>
        </w:rPr>
        <w:t xml:space="preserve">   </w:t>
      </w:r>
      <w:r>
        <w:rPr>
          <w:rFonts w:eastAsia="仿宋_GB2312" w:hint="eastAsia"/>
          <w:sz w:val="32"/>
        </w:rPr>
        <w:t>计划完成时间</w:t>
      </w:r>
      <w:r>
        <w:rPr>
          <w:rFonts w:eastAsia="仿宋_GB2312" w:hint="eastAsia"/>
          <w:sz w:val="32"/>
          <w:u w:val="single"/>
        </w:rPr>
        <w:t xml:space="preserve"> </w:t>
      </w:r>
      <w:r>
        <w:rPr>
          <w:rFonts w:eastAsia="仿宋_GB2312" w:hint="eastAsia"/>
          <w:sz w:val="32"/>
          <w:u w:val="single"/>
        </w:rPr>
        <w:t xml:space="preserve"> 2017</w:t>
      </w:r>
      <w:r>
        <w:rPr>
          <w:rFonts w:eastAsia="仿宋_GB2312" w:hint="eastAsia"/>
          <w:sz w:val="32"/>
          <w:u w:val="single"/>
        </w:rPr>
        <w:t>年</w:t>
      </w:r>
      <w:r>
        <w:rPr>
          <w:rFonts w:eastAsia="仿宋_GB2312" w:hint="eastAsia"/>
          <w:sz w:val="32"/>
          <w:u w:val="single"/>
        </w:rPr>
        <w:t>9</w:t>
      </w:r>
      <w:r>
        <w:rPr>
          <w:rFonts w:eastAsia="仿宋_GB2312" w:hint="eastAsia"/>
          <w:sz w:val="32"/>
          <w:u w:val="single"/>
        </w:rPr>
        <w:t xml:space="preserve"> </w:t>
      </w:r>
      <w:r>
        <w:rPr>
          <w:rFonts w:eastAsia="仿宋_GB2312" w:hint="eastAsia"/>
          <w:sz w:val="32"/>
          <w:u w:val="single"/>
        </w:rPr>
        <w:t>月</w:t>
      </w:r>
      <w:r>
        <w:rPr>
          <w:rFonts w:eastAsia="仿宋_GB2312" w:hint="eastAsia"/>
          <w:sz w:val="32"/>
          <w:u w:val="single"/>
        </w:rPr>
        <w:t xml:space="preserve"> </w:t>
      </w:r>
      <w:r>
        <w:rPr>
          <w:rFonts w:eastAsia="仿宋_GB2312" w:hint="eastAsia"/>
          <w:sz w:val="32"/>
          <w:u w:val="single"/>
        </w:rPr>
        <w:t xml:space="preserve"> </w:t>
      </w:r>
    </w:p>
    <w:p w:rsidR="00AD298A" w:rsidRDefault="00587B44">
      <w:pPr>
        <w:adjustRightInd w:val="0"/>
        <w:snapToGrid w:val="0"/>
        <w:spacing w:line="360" w:lineRule="auto"/>
        <w:ind w:firstLineChars="310" w:firstLine="992"/>
        <w:jc w:val="left"/>
        <w:rPr>
          <w:rFonts w:eastAsia="仿宋_GB2312"/>
          <w:sz w:val="32"/>
        </w:rPr>
      </w:pPr>
      <w:r>
        <w:rPr>
          <w:rFonts w:eastAsia="仿宋_GB2312" w:hint="eastAsia"/>
          <w:sz w:val="32"/>
        </w:rPr>
        <w:t>负</w:t>
      </w:r>
      <w:r>
        <w:rPr>
          <w:rFonts w:eastAsia="仿宋_GB2312" w:hint="eastAsia"/>
          <w:sz w:val="32"/>
        </w:rPr>
        <w:t xml:space="preserve"> </w:t>
      </w:r>
      <w:r>
        <w:rPr>
          <w:rFonts w:eastAsia="仿宋_GB2312" w:hint="eastAsia"/>
          <w:sz w:val="32"/>
        </w:rPr>
        <w:t>责</w:t>
      </w:r>
      <w:r>
        <w:rPr>
          <w:rFonts w:eastAsia="仿宋_GB2312" w:hint="eastAsia"/>
          <w:sz w:val="32"/>
        </w:rPr>
        <w:t xml:space="preserve"> </w:t>
      </w:r>
      <w:r>
        <w:rPr>
          <w:rFonts w:eastAsia="仿宋_GB2312" w:hint="eastAsia"/>
          <w:sz w:val="32"/>
        </w:rPr>
        <w:t>人</w:t>
      </w:r>
      <w:r>
        <w:rPr>
          <w:rFonts w:eastAsia="仿宋_GB2312" w:hint="eastAsia"/>
          <w:sz w:val="32"/>
          <w:u w:val="single"/>
        </w:rPr>
        <w:t xml:space="preserve"> </w:t>
      </w:r>
      <w:r>
        <w:rPr>
          <w:rFonts w:eastAsia="仿宋_GB2312" w:hint="eastAsia"/>
          <w:sz w:val="32"/>
          <w:u w:val="single"/>
        </w:rPr>
        <w:t xml:space="preserve">   </w:t>
      </w:r>
      <w:r>
        <w:rPr>
          <w:rFonts w:eastAsia="仿宋_GB2312" w:hint="eastAsia"/>
          <w:sz w:val="32"/>
          <w:u w:val="single"/>
        </w:rPr>
        <w:t>乌佳伟</w:t>
      </w:r>
      <w:r>
        <w:rPr>
          <w:rFonts w:eastAsia="仿宋_GB2312" w:hint="eastAsia"/>
          <w:sz w:val="32"/>
          <w:u w:val="single"/>
        </w:rPr>
        <w:t xml:space="preserve">   </w:t>
      </w:r>
      <w:r>
        <w:rPr>
          <w:rFonts w:eastAsia="仿宋_GB2312" w:hint="eastAsia"/>
          <w:sz w:val="32"/>
          <w:u w:val="single"/>
        </w:rPr>
        <w:t xml:space="preserve"> </w:t>
      </w:r>
      <w:r>
        <w:rPr>
          <w:rFonts w:eastAsia="仿宋_GB2312" w:hint="eastAsia"/>
          <w:sz w:val="32"/>
        </w:rPr>
        <w:t>职务</w:t>
      </w:r>
      <w:r>
        <w:rPr>
          <w:rFonts w:eastAsia="仿宋_GB2312" w:hint="eastAsia"/>
          <w:sz w:val="32"/>
        </w:rPr>
        <w:t>/</w:t>
      </w:r>
      <w:r>
        <w:rPr>
          <w:rFonts w:eastAsia="仿宋_GB2312" w:hint="eastAsia"/>
          <w:sz w:val="32"/>
        </w:rPr>
        <w:t>职称</w:t>
      </w:r>
      <w:r>
        <w:rPr>
          <w:rFonts w:eastAsia="仿宋_GB2312" w:hint="eastAsia"/>
          <w:sz w:val="32"/>
          <w:u w:val="single"/>
        </w:rPr>
        <w:t xml:space="preserve">    </w:t>
      </w:r>
      <w:r>
        <w:rPr>
          <w:rFonts w:eastAsia="仿宋_GB2312" w:hint="eastAsia"/>
          <w:sz w:val="32"/>
          <w:u w:val="single"/>
        </w:rPr>
        <w:t xml:space="preserve">  </w:t>
      </w:r>
      <w:r>
        <w:rPr>
          <w:rFonts w:eastAsia="仿宋_GB2312" w:hint="eastAsia"/>
          <w:sz w:val="32"/>
          <w:u w:val="single"/>
        </w:rPr>
        <w:t>讲师</w:t>
      </w:r>
      <w:r>
        <w:rPr>
          <w:rFonts w:eastAsia="仿宋_GB2312" w:hint="eastAsia"/>
          <w:sz w:val="32"/>
          <w:u w:val="single"/>
        </w:rPr>
        <w:t xml:space="preserve"> </w:t>
      </w:r>
      <w:r>
        <w:rPr>
          <w:rFonts w:eastAsia="仿宋_GB2312" w:hint="eastAsia"/>
          <w:sz w:val="32"/>
          <w:u w:val="single"/>
        </w:rPr>
        <w:t xml:space="preserve"> </w:t>
      </w:r>
      <w:r>
        <w:rPr>
          <w:rFonts w:eastAsia="仿宋_GB2312" w:hint="eastAsia"/>
          <w:sz w:val="32"/>
          <w:u w:val="single"/>
        </w:rPr>
        <w:t xml:space="preserve">   </w:t>
      </w:r>
    </w:p>
    <w:p w:rsidR="00AD298A" w:rsidRDefault="00587B44">
      <w:pPr>
        <w:adjustRightInd w:val="0"/>
        <w:snapToGrid w:val="0"/>
        <w:spacing w:line="360" w:lineRule="auto"/>
        <w:ind w:firstLineChars="310" w:firstLine="992"/>
        <w:jc w:val="left"/>
        <w:rPr>
          <w:rFonts w:eastAsia="仿宋_GB2312"/>
          <w:sz w:val="32"/>
          <w:u w:val="single"/>
        </w:rPr>
      </w:pPr>
      <w:r>
        <w:rPr>
          <w:rFonts w:eastAsia="仿宋_GB2312" w:hint="eastAsia"/>
          <w:sz w:val="32"/>
        </w:rPr>
        <w:t>联系电话</w:t>
      </w:r>
      <w:r>
        <w:rPr>
          <w:rFonts w:eastAsia="仿宋_GB2312" w:hint="eastAsia"/>
          <w:sz w:val="32"/>
          <w:u w:val="single"/>
        </w:rPr>
        <w:t xml:space="preserve">     </w:t>
      </w:r>
      <w:r>
        <w:rPr>
          <w:rFonts w:eastAsia="仿宋_GB2312" w:hint="eastAsia"/>
          <w:sz w:val="32"/>
          <w:u w:val="single"/>
        </w:rPr>
        <w:t xml:space="preserve">    88302759/18792772117</w:t>
      </w:r>
      <w:r>
        <w:rPr>
          <w:rFonts w:eastAsia="仿宋_GB2312" w:hint="eastAsia"/>
          <w:sz w:val="32"/>
          <w:u w:val="single"/>
        </w:rPr>
        <w:t xml:space="preserve">  </w:t>
      </w:r>
      <w:r>
        <w:rPr>
          <w:rFonts w:eastAsia="仿宋_GB2312" w:hint="eastAsia"/>
          <w:sz w:val="32"/>
          <w:u w:val="single"/>
        </w:rPr>
        <w:t xml:space="preserve">    </w:t>
      </w:r>
      <w:r>
        <w:rPr>
          <w:rFonts w:eastAsia="仿宋_GB2312" w:hint="eastAsia"/>
          <w:sz w:val="32"/>
          <w:u w:val="single"/>
        </w:rPr>
        <w:t xml:space="preserve">   </w:t>
      </w:r>
    </w:p>
    <w:p w:rsidR="00AD298A" w:rsidRDefault="00587B44">
      <w:pPr>
        <w:adjustRightInd w:val="0"/>
        <w:snapToGrid w:val="0"/>
        <w:spacing w:line="360" w:lineRule="auto"/>
        <w:ind w:firstLineChars="310" w:firstLine="992"/>
        <w:jc w:val="left"/>
        <w:rPr>
          <w:rFonts w:eastAsia="仿宋_GB2312"/>
          <w:sz w:val="32"/>
          <w:u w:val="single"/>
        </w:rPr>
      </w:pPr>
      <w:r>
        <w:rPr>
          <w:rFonts w:eastAsia="仿宋_GB2312" w:hint="eastAsia"/>
          <w:sz w:val="32"/>
        </w:rPr>
        <w:t>所在单位</w:t>
      </w:r>
      <w:r>
        <w:rPr>
          <w:rFonts w:eastAsia="仿宋_GB2312" w:hint="eastAsia"/>
          <w:sz w:val="32"/>
          <w:u w:val="single"/>
        </w:rPr>
        <w:t xml:space="preserve">        </w:t>
      </w:r>
      <w:r>
        <w:rPr>
          <w:rFonts w:eastAsia="仿宋_GB2312" w:hint="eastAsia"/>
          <w:sz w:val="32"/>
          <w:u w:val="single"/>
        </w:rPr>
        <w:t xml:space="preserve"> </w:t>
      </w:r>
      <w:r>
        <w:rPr>
          <w:rFonts w:eastAsia="仿宋_GB2312" w:hint="eastAsia"/>
          <w:sz w:val="32"/>
          <w:u w:val="single"/>
        </w:rPr>
        <w:t>西北大学生命科学学院</w:t>
      </w:r>
      <w:r>
        <w:rPr>
          <w:rFonts w:eastAsia="仿宋_GB2312" w:hint="eastAsia"/>
          <w:sz w:val="32"/>
          <w:u w:val="single"/>
        </w:rPr>
        <w:t xml:space="preserve">         </w:t>
      </w:r>
    </w:p>
    <w:p w:rsidR="00AD298A" w:rsidRDefault="00AD298A">
      <w:pPr>
        <w:adjustRightInd w:val="0"/>
        <w:snapToGrid w:val="0"/>
        <w:spacing w:line="640" w:lineRule="exact"/>
        <w:jc w:val="center"/>
        <w:rPr>
          <w:rFonts w:eastAsia="仿宋_GB2312"/>
          <w:sz w:val="32"/>
        </w:rPr>
      </w:pPr>
    </w:p>
    <w:p w:rsidR="00AD298A" w:rsidRDefault="00AD298A">
      <w:pPr>
        <w:adjustRightInd w:val="0"/>
        <w:snapToGrid w:val="0"/>
        <w:spacing w:line="640" w:lineRule="exact"/>
        <w:jc w:val="center"/>
        <w:rPr>
          <w:rFonts w:eastAsia="仿宋_GB2312"/>
          <w:sz w:val="32"/>
        </w:rPr>
      </w:pPr>
    </w:p>
    <w:p w:rsidR="00AD298A" w:rsidRDefault="00587B44">
      <w:pPr>
        <w:spacing w:line="600" w:lineRule="exact"/>
        <w:jc w:val="center"/>
        <w:rPr>
          <w:rFonts w:ascii="仿宋_GB2312" w:eastAsia="仿宋_GB2312"/>
          <w:sz w:val="32"/>
          <w:szCs w:val="32"/>
        </w:rPr>
      </w:pPr>
      <w:r>
        <w:rPr>
          <w:rFonts w:ascii="仿宋_GB2312" w:eastAsia="仿宋_GB2312" w:hint="eastAsia"/>
          <w:sz w:val="32"/>
          <w:szCs w:val="32"/>
        </w:rPr>
        <w:t>西北大学学生工作部（处）</w:t>
      </w:r>
      <w:r>
        <w:rPr>
          <w:rFonts w:ascii="仿宋_GB2312" w:eastAsia="仿宋_GB2312" w:hint="eastAsia"/>
          <w:sz w:val="32"/>
          <w:szCs w:val="32"/>
        </w:rPr>
        <w:t xml:space="preserve">  </w:t>
      </w:r>
      <w:r>
        <w:rPr>
          <w:rFonts w:ascii="仿宋_GB2312" w:eastAsia="仿宋_GB2312" w:hint="eastAsia"/>
          <w:sz w:val="32"/>
          <w:szCs w:val="32"/>
        </w:rPr>
        <w:t>社会科学科研管理处印制</w:t>
      </w:r>
    </w:p>
    <w:p w:rsidR="00AD298A" w:rsidRDefault="00587B44">
      <w:pPr>
        <w:spacing w:line="600" w:lineRule="exact"/>
        <w:jc w:val="center"/>
        <w:rPr>
          <w:rFonts w:ascii="仿宋_GB2312" w:eastAsia="仿宋_GB2312"/>
          <w:sz w:val="36"/>
          <w:szCs w:val="36"/>
        </w:rPr>
      </w:pPr>
      <w:r>
        <w:rPr>
          <w:rFonts w:ascii="仿宋_GB2312" w:eastAsia="仿宋_GB2312" w:hint="eastAsia"/>
          <w:sz w:val="36"/>
          <w:szCs w:val="36"/>
        </w:rPr>
        <w:t>201</w:t>
      </w:r>
      <w:r>
        <w:rPr>
          <w:rFonts w:ascii="仿宋_GB2312" w:eastAsia="仿宋_GB2312"/>
          <w:sz w:val="36"/>
          <w:szCs w:val="36"/>
        </w:rPr>
        <w:t>6</w:t>
      </w:r>
      <w:r>
        <w:rPr>
          <w:rFonts w:ascii="仿宋_GB2312" w:eastAsia="仿宋_GB2312" w:hint="eastAsia"/>
          <w:sz w:val="36"/>
          <w:szCs w:val="36"/>
        </w:rPr>
        <w:t>年</w:t>
      </w:r>
      <w:r>
        <w:rPr>
          <w:rFonts w:ascii="仿宋_GB2312" w:eastAsia="仿宋_GB2312"/>
          <w:sz w:val="36"/>
          <w:szCs w:val="36"/>
        </w:rPr>
        <w:t>9</w:t>
      </w:r>
      <w:r>
        <w:rPr>
          <w:rFonts w:ascii="仿宋_GB2312" w:eastAsia="仿宋_GB2312" w:hint="eastAsia"/>
          <w:sz w:val="36"/>
          <w:szCs w:val="36"/>
        </w:rPr>
        <w:t>月</w:t>
      </w:r>
    </w:p>
    <w:p w:rsidR="00AD298A" w:rsidRDefault="00AD298A">
      <w:pPr>
        <w:spacing w:line="480" w:lineRule="exact"/>
        <w:rPr>
          <w:rFonts w:ascii="黑体" w:eastAsia="黑体" w:hAnsi="宋体"/>
          <w:sz w:val="28"/>
        </w:rPr>
      </w:pPr>
    </w:p>
    <w:p w:rsidR="00AD298A" w:rsidRDefault="00AD298A">
      <w:pPr>
        <w:spacing w:line="480" w:lineRule="exact"/>
        <w:rPr>
          <w:rFonts w:ascii="黑体" w:eastAsia="黑体" w:hAnsi="宋体"/>
          <w:sz w:val="28"/>
        </w:rPr>
      </w:pPr>
    </w:p>
    <w:p w:rsidR="00AD298A" w:rsidRDefault="00587B44">
      <w:pPr>
        <w:rPr>
          <w:rFonts w:ascii="黑体" w:eastAsia="黑体" w:hAnsi="宋体"/>
          <w:sz w:val="28"/>
        </w:rPr>
      </w:pPr>
      <w:r>
        <w:rPr>
          <w:rFonts w:ascii="黑体" w:eastAsia="黑体" w:hAnsi="宋体" w:hint="eastAsia"/>
          <w:sz w:val="28"/>
        </w:rPr>
        <w:t>申请者承诺：</w:t>
      </w:r>
    </w:p>
    <w:p w:rsidR="00AD298A" w:rsidRDefault="00587B44">
      <w:pPr>
        <w:rPr>
          <w:rFonts w:ascii="仿宋_GB2312" w:eastAsia="仿宋_GB2312" w:hAnsi="宋体"/>
          <w:sz w:val="28"/>
        </w:rPr>
      </w:pPr>
      <w:r>
        <w:rPr>
          <w:rFonts w:ascii="黑体" w:eastAsia="黑体" w:hAnsi="宋体"/>
          <w:sz w:val="28"/>
        </w:rPr>
        <w:t xml:space="preserve">    </w:t>
      </w:r>
      <w:r>
        <w:rPr>
          <w:rFonts w:ascii="仿宋_GB2312" w:eastAsia="仿宋_GB2312" w:hAnsi="宋体" w:hint="eastAsia"/>
          <w:sz w:val="28"/>
        </w:rPr>
        <w:t>本人承诺对所填写的各项内容的真实性负责，保证没有知识产权争议。如果获准立项，我承诺以本表为有约束力的协议，遵守</w:t>
      </w:r>
      <w:r>
        <w:rPr>
          <w:rFonts w:eastAsia="仿宋_GB2312" w:hint="eastAsia"/>
          <w:sz w:val="28"/>
          <w:szCs w:val="28"/>
        </w:rPr>
        <w:t>研究会</w:t>
      </w:r>
      <w:r>
        <w:rPr>
          <w:rFonts w:ascii="仿宋_GB2312" w:eastAsia="仿宋_GB2312" w:hAnsi="宋体" w:hint="eastAsia"/>
          <w:sz w:val="28"/>
        </w:rPr>
        <w:t>有关规定，按计划开展研究工作，及时结题鉴定，</w:t>
      </w:r>
      <w:r>
        <w:rPr>
          <w:rFonts w:eastAsia="仿宋_GB2312" w:hint="eastAsia"/>
          <w:sz w:val="28"/>
          <w:szCs w:val="28"/>
        </w:rPr>
        <w:t>研究会</w:t>
      </w:r>
      <w:r>
        <w:rPr>
          <w:rFonts w:ascii="仿宋_GB2312" w:eastAsia="仿宋_GB2312" w:hAnsi="宋体" w:hint="eastAsia"/>
          <w:sz w:val="28"/>
        </w:rPr>
        <w:t>有权使用本研究的数据和资料。</w:t>
      </w:r>
    </w:p>
    <w:p w:rsidR="00AD298A" w:rsidRDefault="00587B44">
      <w:pPr>
        <w:spacing w:line="420" w:lineRule="exact"/>
        <w:ind w:right="1800"/>
        <w:jc w:val="center"/>
        <w:rPr>
          <w:rFonts w:ascii="仿宋_GB2312" w:eastAsia="仿宋_GB2312" w:hAnsi="宋体"/>
          <w:sz w:val="30"/>
        </w:rPr>
      </w:pPr>
      <w:r>
        <w:rPr>
          <w:rFonts w:ascii="仿宋_GB2312" w:eastAsia="仿宋_GB2312" w:hAnsi="宋体"/>
          <w:sz w:val="30"/>
        </w:rPr>
        <w:t xml:space="preserve">                               </w:t>
      </w:r>
    </w:p>
    <w:p w:rsidR="00AD298A" w:rsidRDefault="00587B44">
      <w:pPr>
        <w:spacing w:line="420" w:lineRule="exact"/>
        <w:ind w:right="1800"/>
        <w:jc w:val="center"/>
        <w:rPr>
          <w:rFonts w:ascii="仿宋_GB2312" w:eastAsia="仿宋_GB2312" w:hAnsi="宋体"/>
          <w:sz w:val="30"/>
        </w:rPr>
      </w:pPr>
      <w:r>
        <w:rPr>
          <w:rFonts w:ascii="仿宋_GB2312" w:eastAsia="仿宋_GB2312" w:hAnsi="宋体"/>
          <w:sz w:val="30"/>
        </w:rPr>
        <w:t xml:space="preserve">                             </w:t>
      </w:r>
      <w:r>
        <w:rPr>
          <w:rFonts w:ascii="仿宋_GB2312" w:eastAsia="仿宋_GB2312" w:hAnsi="宋体" w:hint="eastAsia"/>
          <w:sz w:val="30"/>
        </w:rPr>
        <w:t>申请者（签章）：</w:t>
      </w:r>
    </w:p>
    <w:p w:rsidR="00AD298A" w:rsidRDefault="00AD298A">
      <w:pPr>
        <w:spacing w:line="420" w:lineRule="exact"/>
        <w:ind w:right="899"/>
        <w:jc w:val="center"/>
        <w:rPr>
          <w:rFonts w:ascii="仿宋_GB2312" w:eastAsia="仿宋_GB2312" w:hAnsi="宋体"/>
          <w:sz w:val="30"/>
        </w:rPr>
      </w:pPr>
    </w:p>
    <w:p w:rsidR="00AD298A" w:rsidRDefault="00587B44">
      <w:pPr>
        <w:spacing w:line="420" w:lineRule="exact"/>
        <w:ind w:right="899"/>
        <w:jc w:val="center"/>
        <w:rPr>
          <w:rFonts w:ascii="仿宋_GB2312" w:eastAsia="仿宋_GB2312" w:hAnsi="宋体"/>
          <w:sz w:val="30"/>
        </w:rPr>
      </w:pPr>
      <w:r>
        <w:rPr>
          <w:rFonts w:ascii="仿宋_GB2312" w:eastAsia="仿宋_GB2312" w:hAnsi="宋体"/>
          <w:sz w:val="30"/>
        </w:rPr>
        <w:t xml:space="preserve">                                    </w:t>
      </w:r>
      <w:r>
        <w:rPr>
          <w:rFonts w:ascii="仿宋_GB2312" w:eastAsia="仿宋_GB2312" w:hAnsi="宋体" w:hint="eastAsia"/>
          <w:sz w:val="30"/>
        </w:rPr>
        <w:t>年</w:t>
      </w:r>
      <w:r>
        <w:rPr>
          <w:rFonts w:ascii="仿宋_GB2312" w:eastAsia="仿宋_GB2312" w:hAnsi="宋体"/>
          <w:sz w:val="30"/>
        </w:rPr>
        <w:t xml:space="preserve">   </w:t>
      </w:r>
      <w:r>
        <w:rPr>
          <w:rFonts w:ascii="仿宋_GB2312" w:eastAsia="仿宋_GB2312" w:hAnsi="宋体" w:hint="eastAsia"/>
          <w:sz w:val="30"/>
        </w:rPr>
        <w:t>月</w:t>
      </w:r>
      <w:r>
        <w:rPr>
          <w:rFonts w:ascii="仿宋_GB2312" w:eastAsia="仿宋_GB2312" w:hAnsi="宋体"/>
          <w:sz w:val="30"/>
        </w:rPr>
        <w:t xml:space="preserve">   </w:t>
      </w:r>
      <w:r>
        <w:rPr>
          <w:rFonts w:ascii="仿宋_GB2312" w:eastAsia="仿宋_GB2312" w:hAnsi="宋体" w:hint="eastAsia"/>
          <w:sz w:val="30"/>
        </w:rPr>
        <w:t>日</w:t>
      </w:r>
    </w:p>
    <w:p w:rsidR="00AD298A" w:rsidRDefault="00AD298A">
      <w:pPr>
        <w:spacing w:line="420" w:lineRule="exact"/>
        <w:ind w:right="899"/>
        <w:jc w:val="right"/>
        <w:rPr>
          <w:rFonts w:ascii="仿宋_GB2312" w:eastAsia="仿宋_GB2312" w:hAnsi="宋体"/>
          <w:sz w:val="30"/>
        </w:rPr>
      </w:pPr>
    </w:p>
    <w:p w:rsidR="00AD298A" w:rsidRDefault="00AD298A">
      <w:pPr>
        <w:spacing w:line="440" w:lineRule="exact"/>
        <w:rPr>
          <w:rFonts w:eastAsia="仿宋_GB2312"/>
          <w:b/>
          <w:bCs/>
          <w:sz w:val="28"/>
          <w:szCs w:val="28"/>
        </w:rPr>
      </w:pPr>
    </w:p>
    <w:p w:rsidR="00AD298A" w:rsidRDefault="00AD298A">
      <w:pPr>
        <w:spacing w:line="440" w:lineRule="exact"/>
        <w:rPr>
          <w:rFonts w:eastAsia="仿宋_GB2312"/>
          <w:b/>
          <w:bCs/>
          <w:sz w:val="28"/>
          <w:szCs w:val="28"/>
        </w:rPr>
      </w:pPr>
    </w:p>
    <w:p w:rsidR="00AD298A" w:rsidRDefault="00AD298A">
      <w:pPr>
        <w:rPr>
          <w:rFonts w:eastAsia="仿宋_GB2312"/>
          <w:b/>
          <w:bCs/>
          <w:sz w:val="28"/>
          <w:szCs w:val="28"/>
        </w:rPr>
      </w:pPr>
    </w:p>
    <w:p w:rsidR="00AD298A" w:rsidRDefault="00587B44">
      <w:pPr>
        <w:rPr>
          <w:rFonts w:eastAsia="仿宋_GB2312"/>
          <w:b/>
          <w:bCs/>
          <w:sz w:val="28"/>
          <w:szCs w:val="28"/>
        </w:rPr>
      </w:pPr>
      <w:r>
        <w:rPr>
          <w:rFonts w:eastAsia="仿宋_GB2312" w:hint="eastAsia"/>
          <w:b/>
          <w:bCs/>
          <w:sz w:val="28"/>
          <w:szCs w:val="28"/>
        </w:rPr>
        <w:t>填表说明：</w:t>
      </w:r>
    </w:p>
    <w:p w:rsidR="00AD298A" w:rsidRDefault="00587B44">
      <w:pPr>
        <w:ind w:firstLineChars="200" w:firstLine="560"/>
        <w:rPr>
          <w:rFonts w:eastAsia="仿宋_GB2312"/>
          <w:sz w:val="28"/>
          <w:szCs w:val="28"/>
        </w:rPr>
      </w:pPr>
      <w:r>
        <w:rPr>
          <w:rFonts w:eastAsia="仿宋_GB2312"/>
          <w:sz w:val="28"/>
          <w:szCs w:val="28"/>
        </w:rPr>
        <w:t>1</w:t>
      </w:r>
      <w:r>
        <w:rPr>
          <w:rFonts w:eastAsia="仿宋_GB2312" w:hint="eastAsia"/>
          <w:sz w:val="28"/>
          <w:szCs w:val="28"/>
        </w:rPr>
        <w:t>．本表从网上下载后</w:t>
      </w:r>
      <w:r>
        <w:rPr>
          <w:rFonts w:eastAsia="仿宋_GB2312"/>
          <w:sz w:val="28"/>
          <w:szCs w:val="28"/>
        </w:rPr>
        <w:t>,</w:t>
      </w:r>
      <w:r>
        <w:rPr>
          <w:rFonts w:eastAsia="仿宋_GB2312" w:hint="eastAsia"/>
          <w:sz w:val="28"/>
          <w:szCs w:val="28"/>
        </w:rPr>
        <w:t>要求一律用计算机填写，</w:t>
      </w:r>
      <w:r>
        <w:rPr>
          <w:rFonts w:eastAsia="仿宋_GB2312"/>
          <w:sz w:val="28"/>
          <w:szCs w:val="28"/>
        </w:rPr>
        <w:t>A4</w:t>
      </w:r>
      <w:r>
        <w:rPr>
          <w:rFonts w:eastAsia="仿宋_GB2312" w:hint="eastAsia"/>
          <w:sz w:val="28"/>
          <w:szCs w:val="28"/>
        </w:rPr>
        <w:t>纸打印和复印。</w:t>
      </w:r>
    </w:p>
    <w:p w:rsidR="00AD298A" w:rsidRDefault="00587B44">
      <w:pPr>
        <w:ind w:firstLineChars="200" w:firstLine="560"/>
        <w:rPr>
          <w:rFonts w:eastAsia="仿宋_GB2312"/>
          <w:sz w:val="28"/>
          <w:szCs w:val="28"/>
        </w:rPr>
      </w:pPr>
      <w:r>
        <w:rPr>
          <w:rFonts w:eastAsia="仿宋_GB2312"/>
          <w:sz w:val="28"/>
          <w:szCs w:val="28"/>
        </w:rPr>
        <w:t>2</w:t>
      </w:r>
      <w:r>
        <w:rPr>
          <w:rFonts w:eastAsia="仿宋_GB2312" w:hint="eastAsia"/>
          <w:sz w:val="28"/>
          <w:szCs w:val="28"/>
        </w:rPr>
        <w:t>．封面上“课题类别”一律填写一般课题。</w:t>
      </w:r>
    </w:p>
    <w:p w:rsidR="00AD298A" w:rsidRDefault="00587B44">
      <w:pPr>
        <w:ind w:firstLineChars="200" w:firstLine="560"/>
        <w:rPr>
          <w:rFonts w:eastAsia="仿宋_GB2312"/>
          <w:sz w:val="28"/>
          <w:szCs w:val="28"/>
        </w:rPr>
      </w:pPr>
      <w:r>
        <w:rPr>
          <w:rFonts w:eastAsia="仿宋_GB2312" w:hint="eastAsia"/>
          <w:sz w:val="28"/>
          <w:szCs w:val="28"/>
        </w:rPr>
        <w:t>3</w:t>
      </w:r>
      <w:r>
        <w:rPr>
          <w:rFonts w:eastAsia="仿宋_GB2312" w:hint="eastAsia"/>
          <w:sz w:val="28"/>
          <w:szCs w:val="28"/>
        </w:rPr>
        <w:t>．申请书编号由学生工作部（处）统一填写。</w:t>
      </w:r>
    </w:p>
    <w:p w:rsidR="00AD298A" w:rsidRDefault="00587B44">
      <w:pPr>
        <w:ind w:firstLineChars="200" w:firstLine="560"/>
        <w:rPr>
          <w:rFonts w:eastAsia="仿宋_GB2312"/>
          <w:sz w:val="28"/>
          <w:szCs w:val="28"/>
        </w:rPr>
      </w:pPr>
      <w:r>
        <w:rPr>
          <w:rFonts w:eastAsia="仿宋_GB2312" w:hint="eastAsia"/>
          <w:sz w:val="28"/>
          <w:szCs w:val="28"/>
        </w:rPr>
        <w:t>4</w:t>
      </w:r>
      <w:r>
        <w:rPr>
          <w:rFonts w:eastAsia="仿宋_GB2312" w:hint="eastAsia"/>
          <w:sz w:val="28"/>
          <w:szCs w:val="28"/>
        </w:rPr>
        <w:t>．本表一律用宋体小五号字填写。</w:t>
      </w:r>
    </w:p>
    <w:p w:rsidR="00AD298A" w:rsidRDefault="00AD298A">
      <w:pPr>
        <w:spacing w:line="480" w:lineRule="exact"/>
        <w:rPr>
          <w:rFonts w:eastAsia="仿宋_GB2312"/>
          <w:sz w:val="28"/>
          <w:szCs w:val="28"/>
        </w:rPr>
      </w:pPr>
    </w:p>
    <w:p w:rsidR="00AD298A" w:rsidRDefault="00587B44">
      <w:pPr>
        <w:spacing w:line="480" w:lineRule="exact"/>
        <w:rPr>
          <w:rFonts w:ascii="仿宋_GB2312" w:eastAsia="仿宋_GB2312" w:hAnsi="宋体"/>
          <w:sz w:val="28"/>
        </w:rPr>
      </w:pPr>
      <w:r>
        <w:rPr>
          <w:rFonts w:ascii="仿宋_GB2312" w:eastAsia="仿宋_GB2312" w:hAnsi="宋体"/>
          <w:sz w:val="28"/>
        </w:rPr>
        <w:t xml:space="preserve">    </w:t>
      </w:r>
    </w:p>
    <w:p w:rsidR="00AD298A" w:rsidRDefault="00AD298A">
      <w:pPr>
        <w:spacing w:line="480" w:lineRule="exact"/>
        <w:rPr>
          <w:rFonts w:ascii="仿宋_GB2312" w:eastAsia="仿宋_GB2312" w:hAnsi="宋体"/>
          <w:sz w:val="28"/>
        </w:rPr>
      </w:pPr>
    </w:p>
    <w:p w:rsidR="00AD298A" w:rsidRDefault="00AD298A">
      <w:pPr>
        <w:spacing w:line="420" w:lineRule="exact"/>
        <w:rPr>
          <w:rFonts w:ascii="仿宋_GB2312" w:eastAsia="仿宋_GB2312" w:hAnsi="宋体"/>
          <w:sz w:val="28"/>
        </w:rPr>
      </w:pPr>
    </w:p>
    <w:p w:rsidR="00AD298A" w:rsidRDefault="00AD298A">
      <w:pPr>
        <w:spacing w:line="420" w:lineRule="exact"/>
        <w:rPr>
          <w:rFonts w:ascii="仿宋_GB2312" w:eastAsia="仿宋_GB2312" w:hAnsi="宋体"/>
          <w:sz w:val="28"/>
        </w:rPr>
      </w:pPr>
    </w:p>
    <w:p w:rsidR="00AD298A" w:rsidRDefault="00AD298A">
      <w:pPr>
        <w:spacing w:line="420" w:lineRule="exact"/>
        <w:rPr>
          <w:rFonts w:ascii="仿宋_GB2312" w:eastAsia="仿宋_GB2312" w:hAnsi="宋体"/>
          <w:sz w:val="28"/>
        </w:rPr>
      </w:pPr>
    </w:p>
    <w:p w:rsidR="00AD298A" w:rsidRDefault="00AD298A">
      <w:pPr>
        <w:spacing w:line="420" w:lineRule="exact"/>
        <w:rPr>
          <w:rFonts w:ascii="仿宋_GB2312" w:eastAsia="仿宋_GB2312" w:hAnsi="宋体"/>
          <w:sz w:val="28"/>
        </w:rPr>
      </w:pPr>
    </w:p>
    <w:p w:rsidR="00AD298A" w:rsidRDefault="00AD298A">
      <w:pPr>
        <w:spacing w:line="420" w:lineRule="exact"/>
        <w:rPr>
          <w:rFonts w:ascii="仿宋_GB2312" w:eastAsia="仿宋_GB2312" w:hAnsi="宋体"/>
          <w:sz w:val="28"/>
        </w:rPr>
      </w:pPr>
    </w:p>
    <w:p w:rsidR="00AD298A" w:rsidRDefault="00AD298A">
      <w:pPr>
        <w:spacing w:line="420" w:lineRule="exact"/>
        <w:rPr>
          <w:rFonts w:ascii="仿宋_GB2312" w:eastAsia="仿宋_GB2312" w:hAnsi="宋体"/>
          <w:sz w:val="28"/>
        </w:rPr>
      </w:pPr>
    </w:p>
    <w:p w:rsidR="00AD298A" w:rsidRDefault="00587B44">
      <w:pPr>
        <w:spacing w:line="420" w:lineRule="exact"/>
        <w:rPr>
          <w:rFonts w:eastAsia="黑体"/>
          <w:sz w:val="32"/>
        </w:rPr>
      </w:pPr>
      <w:r>
        <w:rPr>
          <w:rFonts w:eastAsia="黑体" w:hint="eastAsia"/>
          <w:sz w:val="32"/>
        </w:rPr>
        <w:lastRenderedPageBreak/>
        <w:t>一、课题基本情况</w:t>
      </w:r>
    </w:p>
    <w:tbl>
      <w:tblPr>
        <w:tblW w:w="94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186"/>
        <w:gridCol w:w="489"/>
        <w:gridCol w:w="167"/>
        <w:gridCol w:w="7"/>
        <w:gridCol w:w="731"/>
        <w:gridCol w:w="348"/>
        <w:gridCol w:w="334"/>
        <w:gridCol w:w="586"/>
        <w:gridCol w:w="102"/>
        <w:gridCol w:w="674"/>
        <w:gridCol w:w="160"/>
        <w:gridCol w:w="546"/>
        <w:gridCol w:w="380"/>
        <w:gridCol w:w="154"/>
        <w:gridCol w:w="735"/>
        <w:gridCol w:w="191"/>
        <w:gridCol w:w="518"/>
        <w:gridCol w:w="1080"/>
        <w:gridCol w:w="1078"/>
        <w:gridCol w:w="16"/>
      </w:tblGrid>
      <w:tr w:rsidR="00AD298A">
        <w:trPr>
          <w:cantSplit/>
          <w:trHeight w:val="602"/>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课题名称</w:t>
            </w:r>
          </w:p>
        </w:tc>
        <w:tc>
          <w:tcPr>
            <w:tcW w:w="8296" w:type="dxa"/>
            <w:gridSpan w:val="19"/>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基于职业生涯规划的动机研究——对如何促进高校学风建设的思考</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研究类型</w:t>
            </w:r>
          </w:p>
        </w:tc>
        <w:tc>
          <w:tcPr>
            <w:tcW w:w="489"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color w:val="FF0000"/>
              </w:rPr>
            </w:pPr>
            <w:r>
              <w:rPr>
                <w:rFonts w:hint="eastAsia"/>
              </w:rPr>
              <w:t>A</w:t>
            </w:r>
          </w:p>
        </w:tc>
        <w:tc>
          <w:tcPr>
            <w:tcW w:w="7807" w:type="dxa"/>
            <w:gridSpan w:val="18"/>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t>A.</w:t>
            </w:r>
            <w:r>
              <w:rPr>
                <w:rFonts w:hint="eastAsia"/>
              </w:rPr>
              <w:t>基础研究</w:t>
            </w:r>
            <w:r>
              <w:t xml:space="preserve"> </w:t>
            </w:r>
            <w:r>
              <w:rPr>
                <w:rFonts w:hint="eastAsia"/>
              </w:rPr>
              <w:t xml:space="preserve">  </w:t>
            </w:r>
            <w:r>
              <w:t>B.</w:t>
            </w:r>
            <w:r>
              <w:rPr>
                <w:rFonts w:hint="eastAsia"/>
              </w:rPr>
              <w:t>应用研究</w:t>
            </w:r>
            <w:r>
              <w:t xml:space="preserve"> </w:t>
            </w:r>
            <w:r>
              <w:rPr>
                <w:rFonts w:hint="eastAsia"/>
              </w:rPr>
              <w:t xml:space="preserve">  </w:t>
            </w:r>
            <w:r>
              <w:t>C.</w:t>
            </w:r>
            <w:r>
              <w:rPr>
                <w:rFonts w:hint="eastAsia"/>
              </w:rPr>
              <w:t>综合研究</w:t>
            </w:r>
            <w:r>
              <w:t xml:space="preserve"> </w:t>
            </w:r>
            <w:r>
              <w:rPr>
                <w:rFonts w:hint="eastAsia"/>
              </w:rPr>
              <w:t xml:space="preserve">  </w:t>
            </w:r>
            <w:r>
              <w:t>D.</w:t>
            </w:r>
            <w:r>
              <w:rPr>
                <w:rFonts w:hint="eastAsia"/>
              </w:rPr>
              <w:t>其他研究</w:t>
            </w:r>
          </w:p>
        </w:tc>
      </w:tr>
      <w:tr w:rsidR="00AD298A">
        <w:trPr>
          <w:cantSplit/>
          <w:trHeight w:val="583"/>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spacing w:val="-20"/>
              </w:rPr>
            </w:pPr>
            <w:r>
              <w:rPr>
                <w:rFonts w:hint="eastAsia"/>
                <w:spacing w:val="-20"/>
              </w:rPr>
              <w:t>负责人姓名</w:t>
            </w:r>
          </w:p>
        </w:tc>
        <w:tc>
          <w:tcPr>
            <w:tcW w:w="1394"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乌佳伟</w:t>
            </w:r>
          </w:p>
        </w:tc>
        <w:tc>
          <w:tcPr>
            <w:tcW w:w="682"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性别</w:t>
            </w:r>
          </w:p>
        </w:tc>
        <w:tc>
          <w:tcPr>
            <w:tcW w:w="5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776"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民族</w:t>
            </w:r>
          </w:p>
        </w:tc>
        <w:tc>
          <w:tcPr>
            <w:tcW w:w="1086"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汉族</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出生日期</w:t>
            </w:r>
          </w:p>
        </w:tc>
        <w:tc>
          <w:tcPr>
            <w:tcW w:w="2692"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1987</w:t>
            </w:r>
            <w:r>
              <w:rPr>
                <w:rFonts w:hint="eastAsia"/>
              </w:rPr>
              <w:t>年</w:t>
            </w:r>
            <w:r>
              <w:rPr>
                <w:rFonts w:hint="eastAsia"/>
              </w:rPr>
              <w:t>12</w:t>
            </w:r>
            <w:r>
              <w:rPr>
                <w:rFonts w:hint="eastAsia"/>
              </w:rPr>
              <w:t>月</w:t>
            </w:r>
            <w:r>
              <w:rPr>
                <w:rFonts w:hint="eastAsia"/>
              </w:rPr>
              <w:t>1</w:t>
            </w:r>
            <w:r>
              <w:rPr>
                <w:rFonts w:hint="eastAsia"/>
              </w:rPr>
              <w:t>日</w:t>
            </w:r>
          </w:p>
        </w:tc>
      </w:tr>
      <w:tr w:rsidR="00AD298A">
        <w:trPr>
          <w:cantSplit/>
          <w:trHeight w:val="610"/>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行政职务</w:t>
            </w:r>
          </w:p>
        </w:tc>
        <w:tc>
          <w:tcPr>
            <w:tcW w:w="1394"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无</w:t>
            </w:r>
          </w:p>
        </w:tc>
        <w:tc>
          <w:tcPr>
            <w:tcW w:w="1268"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专业职称</w:t>
            </w:r>
          </w:p>
        </w:tc>
        <w:tc>
          <w:tcPr>
            <w:tcW w:w="1862"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研究专长</w:t>
            </w:r>
          </w:p>
        </w:tc>
        <w:tc>
          <w:tcPr>
            <w:tcW w:w="2692" w:type="dxa"/>
            <w:gridSpan w:val="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学风建设、</w:t>
            </w:r>
            <w:r>
              <w:rPr>
                <w:rFonts w:hint="eastAsia"/>
              </w:rPr>
              <w:t>就业指导</w:t>
            </w:r>
          </w:p>
        </w:tc>
      </w:tr>
      <w:tr w:rsidR="00AD298A">
        <w:trPr>
          <w:cantSplit/>
          <w:trHeight w:val="618"/>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最后学历</w:t>
            </w:r>
          </w:p>
        </w:tc>
        <w:tc>
          <w:tcPr>
            <w:tcW w:w="2662" w:type="dxa"/>
            <w:gridSpan w:val="7"/>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1862"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最后学位</w:t>
            </w:r>
          </w:p>
        </w:tc>
        <w:tc>
          <w:tcPr>
            <w:tcW w:w="3772" w:type="dxa"/>
            <w:gridSpan w:val="7"/>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w:t>
            </w:r>
          </w:p>
        </w:tc>
      </w:tr>
      <w:tr w:rsidR="00AD298A">
        <w:trPr>
          <w:cantSplit/>
          <w:trHeight w:val="478"/>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工作单位</w:t>
            </w:r>
          </w:p>
        </w:tc>
        <w:tc>
          <w:tcPr>
            <w:tcW w:w="5413" w:type="dxa"/>
            <w:gridSpan w:val="14"/>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pPr>
            <w:r>
              <w:rPr>
                <w:rFonts w:hint="eastAsia"/>
              </w:rPr>
              <w:t>生命科学学院</w:t>
            </w:r>
          </w:p>
        </w:tc>
        <w:tc>
          <w:tcPr>
            <w:tcW w:w="2883" w:type="dxa"/>
            <w:gridSpan w:val="5"/>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pPr>
            <w:r>
              <w:t>E-mail</w:t>
            </w:r>
            <w:r>
              <w:rPr>
                <w:rFonts w:hint="eastAsia"/>
              </w:rPr>
              <w:t>：</w:t>
            </w:r>
            <w:r>
              <w:rPr>
                <w:rFonts w:hint="eastAsia"/>
              </w:rPr>
              <w:t>wujiawei@nwu.edu.cn</w:t>
            </w:r>
          </w:p>
        </w:tc>
      </w:tr>
      <w:tr w:rsidR="00AD298A">
        <w:trPr>
          <w:cantSplit/>
          <w:trHeight w:val="478"/>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联系电话</w:t>
            </w:r>
          </w:p>
        </w:tc>
        <w:tc>
          <w:tcPr>
            <w:tcW w:w="2764" w:type="dxa"/>
            <w:gridSpan w:val="8"/>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办：</w:t>
            </w:r>
            <w:r>
              <w:rPr>
                <w:rFonts w:hint="eastAsia"/>
              </w:rPr>
              <w:t>029-88302759</w:t>
            </w:r>
          </w:p>
        </w:tc>
        <w:tc>
          <w:tcPr>
            <w:tcW w:w="5532" w:type="dxa"/>
            <w:gridSpan w:val="11"/>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手机：</w:t>
            </w:r>
            <w:r>
              <w:rPr>
                <w:rFonts w:hint="eastAsia"/>
              </w:rPr>
              <w:t>18792772117</w:t>
            </w:r>
          </w:p>
        </w:tc>
      </w:tr>
      <w:tr w:rsidR="00AD298A">
        <w:trPr>
          <w:cantSplit/>
          <w:trHeight w:val="586"/>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通讯地址</w:t>
            </w:r>
          </w:p>
        </w:tc>
        <w:tc>
          <w:tcPr>
            <w:tcW w:w="4144" w:type="dxa"/>
            <w:gridSpan w:val="11"/>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西安市太白北路</w:t>
            </w:r>
            <w:r>
              <w:rPr>
                <w:rFonts w:hint="eastAsia"/>
              </w:rPr>
              <w:t>229</w:t>
            </w:r>
            <w:r>
              <w:rPr>
                <w:rFonts w:hint="eastAsia"/>
              </w:rPr>
              <w:t>号</w:t>
            </w:r>
          </w:p>
        </w:tc>
        <w:tc>
          <w:tcPr>
            <w:tcW w:w="1269"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邮政编码</w:t>
            </w:r>
          </w:p>
        </w:tc>
        <w:tc>
          <w:tcPr>
            <w:tcW w:w="2883"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710069</w:t>
            </w:r>
          </w:p>
        </w:tc>
      </w:tr>
      <w:tr w:rsidR="00AD298A">
        <w:trPr>
          <w:cantSplit/>
          <w:trHeight w:val="446"/>
        </w:trPr>
        <w:tc>
          <w:tcPr>
            <w:tcW w:w="9482" w:type="dxa"/>
            <w:gridSpan w:val="20"/>
            <w:tcBorders>
              <w:top w:val="single" w:sz="2" w:space="0" w:color="auto"/>
              <w:left w:val="single" w:sz="2" w:space="0" w:color="auto"/>
              <w:bottom w:val="single" w:sz="2" w:space="0" w:color="auto"/>
              <w:right w:val="single" w:sz="2" w:space="0" w:color="auto"/>
            </w:tcBorders>
            <w:vAlign w:val="center"/>
          </w:tcPr>
          <w:p w:rsidR="00AD298A" w:rsidRDefault="00587B44">
            <w:pPr>
              <w:adjustRightInd w:val="0"/>
              <w:snapToGrid w:val="0"/>
              <w:spacing w:line="300" w:lineRule="exact"/>
              <w:jc w:val="center"/>
              <w:rPr>
                <w:b/>
                <w:bCs/>
              </w:rPr>
            </w:pPr>
            <w:r>
              <w:rPr>
                <w:rFonts w:hint="eastAsia"/>
                <w:b/>
                <w:bCs/>
              </w:rPr>
              <w:t>主</w:t>
            </w:r>
            <w:r>
              <w:rPr>
                <w:rFonts w:hint="eastAsia"/>
                <w:b/>
                <w:bCs/>
              </w:rPr>
              <w:t xml:space="preserve">    </w:t>
            </w:r>
            <w:r>
              <w:rPr>
                <w:rFonts w:hint="eastAsia"/>
                <w:b/>
                <w:bCs/>
              </w:rPr>
              <w:t>要</w:t>
            </w:r>
            <w:r>
              <w:rPr>
                <w:rFonts w:hint="eastAsia"/>
                <w:b/>
                <w:bCs/>
              </w:rPr>
              <w:t xml:space="preserve">    </w:t>
            </w:r>
            <w:r>
              <w:rPr>
                <w:rFonts w:hint="eastAsia"/>
                <w:b/>
                <w:bCs/>
              </w:rPr>
              <w:t>参</w:t>
            </w:r>
            <w:r>
              <w:rPr>
                <w:rFonts w:hint="eastAsia"/>
                <w:b/>
                <w:bCs/>
              </w:rPr>
              <w:t xml:space="preserve">    </w:t>
            </w:r>
            <w:r>
              <w:rPr>
                <w:rFonts w:hint="eastAsia"/>
                <w:b/>
                <w:bCs/>
              </w:rPr>
              <w:t>加</w:t>
            </w:r>
            <w:r>
              <w:rPr>
                <w:rFonts w:hint="eastAsia"/>
                <w:b/>
                <w:bCs/>
              </w:rPr>
              <w:t xml:space="preserve">    </w:t>
            </w:r>
            <w:r>
              <w:rPr>
                <w:rFonts w:hint="eastAsia"/>
                <w:b/>
                <w:bCs/>
              </w:rPr>
              <w:t>者</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姓名</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性别</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出生年月</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专业职称或职务</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研究专长</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学历和学位</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工</w:t>
            </w:r>
            <w:r>
              <w:t xml:space="preserve">  </w:t>
            </w:r>
            <w:r>
              <w:rPr>
                <w:rFonts w:hint="eastAsia"/>
              </w:rPr>
              <w:t>作</w:t>
            </w:r>
            <w:r>
              <w:t xml:space="preserve">  </w:t>
            </w:r>
            <w:r>
              <w:rPr>
                <w:rFonts w:hint="eastAsia"/>
              </w:rPr>
              <w:t>单</w:t>
            </w:r>
            <w:r>
              <w:t xml:space="preserve">  </w:t>
            </w:r>
            <w:r>
              <w:rPr>
                <w:rFonts w:hint="eastAsia"/>
              </w:rPr>
              <w:t>位</w:t>
            </w:r>
          </w:p>
        </w:tc>
      </w:tr>
      <w:tr w:rsidR="00AD298A">
        <w:trPr>
          <w:cantSplit/>
          <w:trHeight w:val="550"/>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王晋华</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女</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1989.</w:t>
            </w:r>
            <w:r>
              <w:rPr>
                <w:rFonts w:hint="eastAsia"/>
              </w:rPr>
              <w:t>0</w:t>
            </w:r>
            <w:r>
              <w:rPr>
                <w:rFonts w:hint="eastAsia"/>
              </w:rPr>
              <w:t>3</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职业规划</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文学院</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陈欣</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女</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1977.09</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r>
              <w:rPr>
                <w:rFonts w:hint="eastAsia"/>
              </w:rPr>
              <w:t>/</w:t>
            </w:r>
            <w:r>
              <w:rPr>
                <w:rFonts w:hint="eastAsia"/>
              </w:rPr>
              <w:t>常务副主任</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就业创业指导</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学生就业创业指导服务中心</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史伟</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1982</w:t>
            </w:r>
            <w:r>
              <w:rPr>
                <w:rFonts w:hint="eastAsia"/>
              </w:rPr>
              <w:t>.10</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r>
              <w:rPr>
                <w:rFonts w:hint="eastAsia"/>
              </w:rPr>
              <w:t>/</w:t>
            </w:r>
            <w:r>
              <w:rPr>
                <w:rFonts w:hint="eastAsia"/>
              </w:rPr>
              <w:t>科长</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学生事务管理</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学生工作部（处）</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米鑫</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1989.07</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研究实习员</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职业规划</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学生就业创业指导服务中心</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赵景龙</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1985.02</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讲师</w:t>
            </w:r>
            <w:r>
              <w:rPr>
                <w:rFonts w:hint="eastAsia"/>
              </w:rPr>
              <w:t>/</w:t>
            </w:r>
            <w:r>
              <w:rPr>
                <w:rFonts w:hint="eastAsia"/>
              </w:rPr>
              <w:t>团委书记</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学风建设</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历史学院</w:t>
            </w:r>
          </w:p>
        </w:tc>
      </w:tr>
      <w:tr w:rsidR="00AD298A">
        <w:trPr>
          <w:cantSplit/>
          <w:trHeight w:val="495"/>
        </w:trPr>
        <w:tc>
          <w:tcPr>
            <w:tcW w:w="1186"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方苞</w:t>
            </w:r>
          </w:p>
        </w:tc>
        <w:tc>
          <w:tcPr>
            <w:tcW w:w="663"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男</w:t>
            </w:r>
          </w:p>
        </w:tc>
        <w:tc>
          <w:tcPr>
            <w:tcW w:w="1079" w:type="dxa"/>
            <w:gridSpan w:val="2"/>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1988.</w:t>
            </w:r>
            <w:r>
              <w:rPr>
                <w:rFonts w:hint="eastAsia"/>
              </w:rPr>
              <w:t>0</w:t>
            </w:r>
            <w:r>
              <w:rPr>
                <w:rFonts w:hint="eastAsia"/>
              </w:rPr>
              <w:t>1</w:t>
            </w:r>
          </w:p>
        </w:tc>
        <w:tc>
          <w:tcPr>
            <w:tcW w:w="1856" w:type="dxa"/>
            <w:gridSpan w:val="5"/>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助教</w:t>
            </w:r>
          </w:p>
        </w:tc>
        <w:tc>
          <w:tcPr>
            <w:tcW w:w="1080"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心理</w:t>
            </w:r>
          </w:p>
        </w:tc>
        <w:tc>
          <w:tcPr>
            <w:tcW w:w="144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硕士研究生</w:t>
            </w:r>
          </w:p>
        </w:tc>
        <w:tc>
          <w:tcPr>
            <w:tcW w:w="2174" w:type="dxa"/>
            <w:gridSpan w:val="3"/>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pPr>
            <w:r>
              <w:rPr>
                <w:rFonts w:hint="eastAsia"/>
              </w:rPr>
              <w:t>艺术学院</w:t>
            </w:r>
          </w:p>
        </w:tc>
      </w:tr>
      <w:tr w:rsidR="00AD298A">
        <w:trPr>
          <w:gridAfter w:val="1"/>
          <w:wAfter w:w="16" w:type="dxa"/>
          <w:cantSplit/>
          <w:trHeight w:val="460"/>
        </w:trPr>
        <w:tc>
          <w:tcPr>
            <w:tcW w:w="1842" w:type="dxa"/>
            <w:gridSpan w:val="3"/>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rPr>
                <w:spacing w:val="-4"/>
              </w:rPr>
            </w:pPr>
            <w:r>
              <w:rPr>
                <w:rFonts w:hint="eastAsia"/>
                <w:spacing w:val="-6"/>
              </w:rPr>
              <w:t>预期成果</w:t>
            </w:r>
          </w:p>
        </w:tc>
        <w:tc>
          <w:tcPr>
            <w:tcW w:w="5466" w:type="dxa"/>
            <w:gridSpan w:val="14"/>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rPr>
                <w:spacing w:val="-4"/>
              </w:rPr>
            </w:pPr>
            <w:r>
              <w:rPr>
                <w:b/>
                <w:spacing w:val="-4"/>
              </w:rPr>
              <w:t>A.</w:t>
            </w:r>
            <w:r>
              <w:rPr>
                <w:rFonts w:hint="eastAsia"/>
                <w:color w:val="FF0000"/>
                <w:spacing w:val="-4"/>
              </w:rPr>
              <w:t xml:space="preserve"> </w:t>
            </w:r>
            <w:r>
              <w:rPr>
                <w:rFonts w:hint="eastAsia"/>
                <w:spacing w:val="-4"/>
              </w:rPr>
              <w:t>论文</w:t>
            </w:r>
            <w:r>
              <w:rPr>
                <w:rFonts w:hint="eastAsia"/>
                <w:spacing w:val="-4"/>
              </w:rPr>
              <w:t xml:space="preserve">     </w:t>
            </w:r>
            <w:r>
              <w:rPr>
                <w:rFonts w:hint="eastAsia"/>
                <w:bCs/>
                <w:spacing w:val="-4"/>
              </w:rPr>
              <w:t>B</w:t>
            </w:r>
            <w:r>
              <w:rPr>
                <w:b/>
                <w:spacing w:val="-4"/>
              </w:rPr>
              <w:t>.</w:t>
            </w:r>
            <w:r>
              <w:rPr>
                <w:rFonts w:hint="eastAsia"/>
                <w:spacing w:val="-4"/>
              </w:rPr>
              <w:t>研究报告</w:t>
            </w:r>
            <w:r>
              <w:rPr>
                <w:rFonts w:hint="eastAsia"/>
                <w:spacing w:val="-4"/>
              </w:rPr>
              <w:t xml:space="preserve">      C.</w:t>
            </w:r>
            <w:r>
              <w:rPr>
                <w:rFonts w:hint="eastAsia"/>
                <w:spacing w:val="-4"/>
              </w:rPr>
              <w:t>其他形式</w:t>
            </w:r>
          </w:p>
        </w:tc>
        <w:tc>
          <w:tcPr>
            <w:tcW w:w="1080" w:type="dxa"/>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pPr>
            <w:r>
              <w:rPr>
                <w:rFonts w:hint="eastAsia"/>
              </w:rPr>
              <w:t>字数</w:t>
            </w:r>
          </w:p>
        </w:tc>
        <w:tc>
          <w:tcPr>
            <w:tcW w:w="1078" w:type="dxa"/>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color w:val="FF0000"/>
                <w:spacing w:val="-2"/>
              </w:rPr>
            </w:pPr>
            <w:r>
              <w:rPr>
                <w:rFonts w:hint="eastAsia"/>
                <w:spacing w:val="-2"/>
              </w:rPr>
              <w:t>10000</w:t>
            </w:r>
            <w:r>
              <w:rPr>
                <w:rFonts w:hint="eastAsia"/>
                <w:spacing w:val="-2"/>
              </w:rPr>
              <w:t>字</w:t>
            </w:r>
          </w:p>
        </w:tc>
      </w:tr>
      <w:tr w:rsidR="00AD298A">
        <w:trPr>
          <w:gridAfter w:val="1"/>
          <w:wAfter w:w="16" w:type="dxa"/>
          <w:cantSplit/>
          <w:trHeight w:val="598"/>
        </w:trPr>
        <w:tc>
          <w:tcPr>
            <w:tcW w:w="1842" w:type="dxa"/>
            <w:gridSpan w:val="3"/>
            <w:tcBorders>
              <w:top w:val="single" w:sz="2" w:space="0" w:color="auto"/>
              <w:left w:val="single" w:sz="2" w:space="0" w:color="auto"/>
              <w:bottom w:val="single" w:sz="2" w:space="0" w:color="auto"/>
              <w:right w:val="single" w:sz="4" w:space="0" w:color="auto"/>
            </w:tcBorders>
            <w:vAlign w:val="center"/>
          </w:tcPr>
          <w:p w:rsidR="00AD298A" w:rsidRDefault="00587B44">
            <w:pPr>
              <w:spacing w:line="600" w:lineRule="exact"/>
              <w:jc w:val="center"/>
              <w:rPr>
                <w:spacing w:val="-2"/>
              </w:rPr>
            </w:pPr>
            <w:r>
              <w:rPr>
                <w:rFonts w:hint="eastAsia"/>
              </w:rPr>
              <w:t>预计完成时间</w:t>
            </w:r>
          </w:p>
        </w:tc>
        <w:tc>
          <w:tcPr>
            <w:tcW w:w="5466" w:type="dxa"/>
            <w:gridSpan w:val="14"/>
            <w:tcBorders>
              <w:top w:val="single" w:sz="2" w:space="0" w:color="auto"/>
              <w:left w:val="single" w:sz="2" w:space="0" w:color="auto"/>
              <w:bottom w:val="single" w:sz="2" w:space="0" w:color="auto"/>
              <w:right w:val="single" w:sz="2" w:space="0" w:color="auto"/>
            </w:tcBorders>
            <w:vAlign w:val="center"/>
          </w:tcPr>
          <w:p w:rsidR="00AD298A" w:rsidRDefault="00587B44">
            <w:pPr>
              <w:spacing w:line="600" w:lineRule="exact"/>
              <w:jc w:val="center"/>
              <w:rPr>
                <w:spacing w:val="-4"/>
              </w:rPr>
            </w:pPr>
            <w:r>
              <w:rPr>
                <w:rFonts w:hint="eastAsia"/>
                <w:spacing w:val="-4"/>
              </w:rPr>
              <w:t>2017</w:t>
            </w:r>
            <w:r>
              <w:rPr>
                <w:rFonts w:hint="eastAsia"/>
                <w:spacing w:val="-4"/>
              </w:rPr>
              <w:t>年</w:t>
            </w:r>
            <w:r>
              <w:rPr>
                <w:rFonts w:hint="eastAsia"/>
                <w:spacing w:val="-4"/>
              </w:rPr>
              <w:t xml:space="preserve"> 9 </w:t>
            </w:r>
            <w:r>
              <w:rPr>
                <w:rFonts w:hint="eastAsia"/>
                <w:spacing w:val="-4"/>
              </w:rPr>
              <w:t>月</w:t>
            </w:r>
            <w:r>
              <w:rPr>
                <w:rFonts w:hint="eastAsia"/>
                <w:spacing w:val="-4"/>
              </w:rPr>
              <w:t>15</w:t>
            </w:r>
            <w:r>
              <w:rPr>
                <w:rFonts w:hint="eastAsia"/>
                <w:spacing w:val="-4"/>
              </w:rPr>
              <w:t>日</w:t>
            </w:r>
          </w:p>
        </w:tc>
        <w:tc>
          <w:tcPr>
            <w:tcW w:w="1080" w:type="dxa"/>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rPr>
                <w:spacing w:val="-4"/>
              </w:rPr>
            </w:pPr>
            <w:r>
              <w:rPr>
                <w:rFonts w:hint="eastAsia"/>
                <w:spacing w:val="-4"/>
              </w:rPr>
              <w:t>申请经费</w:t>
            </w:r>
          </w:p>
        </w:tc>
        <w:tc>
          <w:tcPr>
            <w:tcW w:w="1078" w:type="dxa"/>
            <w:tcBorders>
              <w:top w:val="single" w:sz="2" w:space="0" w:color="auto"/>
              <w:left w:val="single" w:sz="4" w:space="0" w:color="auto"/>
              <w:bottom w:val="single" w:sz="2" w:space="0" w:color="auto"/>
              <w:right w:val="single" w:sz="2" w:space="0" w:color="auto"/>
            </w:tcBorders>
            <w:vAlign w:val="center"/>
          </w:tcPr>
          <w:p w:rsidR="00AD298A" w:rsidRDefault="00587B44">
            <w:pPr>
              <w:spacing w:line="600" w:lineRule="exact"/>
              <w:jc w:val="center"/>
              <w:rPr>
                <w:spacing w:val="-4"/>
              </w:rPr>
            </w:pPr>
            <w:r>
              <w:rPr>
                <w:rFonts w:hint="eastAsia"/>
                <w:spacing w:val="-4"/>
              </w:rPr>
              <w:t>0.5</w:t>
            </w:r>
            <w:r>
              <w:rPr>
                <w:rFonts w:hint="eastAsia"/>
                <w:spacing w:val="-4"/>
              </w:rPr>
              <w:t>万元</w:t>
            </w:r>
          </w:p>
        </w:tc>
      </w:tr>
    </w:tbl>
    <w:p w:rsidR="00AD298A" w:rsidRDefault="00AD298A">
      <w:pPr>
        <w:spacing w:line="480" w:lineRule="auto"/>
        <w:rPr>
          <w:rFonts w:eastAsia="黑体"/>
          <w:sz w:val="32"/>
        </w:rPr>
      </w:pPr>
    </w:p>
    <w:p w:rsidR="00AD298A" w:rsidRDefault="00587B44">
      <w:pPr>
        <w:spacing w:line="480" w:lineRule="auto"/>
        <w:rPr>
          <w:rFonts w:eastAsia="黑体"/>
          <w:sz w:val="32"/>
        </w:rPr>
      </w:pPr>
      <w:r>
        <w:rPr>
          <w:rFonts w:eastAsia="黑体" w:hint="eastAsia"/>
          <w:sz w:val="32"/>
        </w:rPr>
        <w:lastRenderedPageBreak/>
        <w:t>二、课题论证</w:t>
      </w:r>
    </w:p>
    <w:tbl>
      <w:tblPr>
        <w:tblW w:w="972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9720"/>
      </w:tblGrid>
      <w:tr w:rsidR="00AD298A">
        <w:trPr>
          <w:trHeight w:val="90"/>
        </w:trPr>
        <w:tc>
          <w:tcPr>
            <w:tcW w:w="9720" w:type="dxa"/>
            <w:tcBorders>
              <w:bottom w:val="single" w:sz="4" w:space="0" w:color="auto"/>
            </w:tcBorders>
          </w:tcPr>
          <w:p w:rsidR="00AD298A" w:rsidRDefault="00587B44">
            <w:pPr>
              <w:rPr>
                <w:rFonts w:eastAsia="黑体"/>
                <w:sz w:val="28"/>
              </w:rPr>
            </w:pPr>
            <w:r>
              <w:rPr>
                <w:rFonts w:eastAsia="黑体" w:hint="eastAsia"/>
                <w:bCs/>
              </w:rPr>
              <w:t>1.</w:t>
            </w:r>
            <w:r>
              <w:rPr>
                <w:rFonts w:hint="eastAsia"/>
              </w:rPr>
              <w:t>本课题研究的背景、意义及研究实践基础（不少于</w:t>
            </w:r>
            <w:r>
              <w:rPr>
                <w:rFonts w:hint="eastAsia"/>
              </w:rPr>
              <w:t>800</w:t>
            </w:r>
            <w:r>
              <w:rPr>
                <w:rFonts w:hint="eastAsia"/>
              </w:rPr>
              <w:t>字）。</w:t>
            </w:r>
          </w:p>
          <w:p w:rsidR="00AD298A" w:rsidRDefault="00587B44">
            <w:pPr>
              <w:ind w:firstLineChars="200" w:firstLine="420"/>
              <w:rPr>
                <w:rFonts w:ascii="宋体" w:hAnsi="宋体"/>
                <w:szCs w:val="21"/>
              </w:rPr>
            </w:pPr>
            <w:r>
              <w:rPr>
                <w:rFonts w:ascii="宋体" w:hAnsi="宋体" w:hint="eastAsia"/>
                <w:szCs w:val="21"/>
              </w:rPr>
              <w:t>良好的大学学风既是高等教育的必然要求，也是大学生全面发展的迫切需要。因此，学风建设一直是高校常抓不懈的重要工作，加强大学学风建设具有十分重要的意义。</w:t>
            </w:r>
          </w:p>
          <w:p w:rsidR="00AD298A" w:rsidRDefault="00587B44">
            <w:pPr>
              <w:ind w:firstLineChars="200" w:firstLine="420"/>
              <w:rPr>
                <w:rFonts w:ascii="宋体" w:hAnsi="宋体"/>
                <w:color w:val="000000"/>
                <w:szCs w:val="21"/>
              </w:rPr>
            </w:pPr>
            <w:r>
              <w:rPr>
                <w:rFonts w:ascii="宋体" w:hAnsi="宋体" w:hint="eastAsia"/>
                <w:szCs w:val="21"/>
              </w:rPr>
              <w:t>学风最主要是靠大学生的学习行为和学习成绩最终体现出来的。传统的学风建设以教育和管理为主线，以教育塑学风，以管理督学风，以活动带学风，以榜样树学风等措施有力地推动了学风建设，比较注重以外部的力量来灌输、规范、引导和影响大学生的学习行为，进而促进学风建设。从目前来看，这方面的研究与实践已然很多，很多高校也切实出台了制度、规定等保障此项工作扎实推进。</w:t>
            </w:r>
            <w:r>
              <w:rPr>
                <w:rFonts w:ascii="宋体" w:hAnsi="宋体" w:hint="eastAsia"/>
                <w:color w:val="000000"/>
                <w:szCs w:val="21"/>
              </w:rPr>
              <w:t>第二方面，从影响学生学习成绩的因素来看</w:t>
            </w:r>
            <w:r>
              <w:rPr>
                <w:rFonts w:ascii="宋体" w:hAnsi="宋体" w:hint="eastAsia"/>
                <w:szCs w:val="21"/>
              </w:rPr>
              <w:t>，一般分为智力和非智力两大因素，这在国内外已有许多相关研究。对于经过激烈高考竞争上来的大学生群体来说，智力很可能不是影响学习的主</w:t>
            </w:r>
            <w:r>
              <w:rPr>
                <w:rFonts w:ascii="宋体" w:hAnsi="宋体" w:hint="eastAsia"/>
                <w:szCs w:val="21"/>
              </w:rPr>
              <w:t>要原因。但是对于非智力因素，近年来的许多研究发现学习动机和态度等均可影响学习效果。人的积极性和主动性的发挥是在一定的动力促进下实现的，促进人们发挥积极性的动力主要有内在动力、外在动力等。</w:t>
            </w:r>
          </w:p>
          <w:p w:rsidR="00AD298A" w:rsidRDefault="00587B44">
            <w:pPr>
              <w:ind w:firstLineChars="200" w:firstLine="420"/>
              <w:rPr>
                <w:rFonts w:ascii="宋体" w:hAnsi="宋体"/>
                <w:szCs w:val="21"/>
              </w:rPr>
            </w:pPr>
            <w:r>
              <w:rPr>
                <w:rFonts w:ascii="宋体" w:hAnsi="宋体" w:hint="eastAsia"/>
                <w:szCs w:val="21"/>
              </w:rPr>
              <w:t>动机是心理学中一个重要的概念，是指因一个目标所激发、引导以及维持的行为。动机是个体内部趋向于目标的心理动力，或者说是行为的内部驱动力量。动机有两个最基本的构成因素，一是个体认知中的目标，二是个体趋向于目标的外在行为。在人类的任何活动中，都有动机的存在。对于学生而言，学习动机就是指促进其表现出学习行为的内部动力。学习动机是直</w:t>
            </w:r>
            <w:r>
              <w:rPr>
                <w:rFonts w:ascii="宋体" w:hAnsi="宋体" w:hint="eastAsia"/>
                <w:szCs w:val="21"/>
              </w:rPr>
              <w:t>接推动学生进行学习的一种内部动力，是激励和指引学生进行学习的一种需要</w:t>
            </w:r>
            <w:r>
              <w:rPr>
                <w:rFonts w:ascii="宋体" w:hAnsi="宋体" w:hint="eastAsia"/>
                <w:szCs w:val="21"/>
              </w:rPr>
              <w:t>(2005</w:t>
            </w:r>
            <w:r>
              <w:rPr>
                <w:rFonts w:ascii="宋体" w:hAnsi="宋体" w:hint="eastAsia"/>
                <w:szCs w:val="21"/>
              </w:rPr>
              <w:t>，李炳煌</w:t>
            </w:r>
            <w:r>
              <w:rPr>
                <w:rFonts w:ascii="宋体" w:hAnsi="宋体" w:hint="eastAsia"/>
                <w:szCs w:val="21"/>
              </w:rPr>
              <w:t>)</w:t>
            </w:r>
            <w:r>
              <w:rPr>
                <w:rFonts w:ascii="宋体" w:hAnsi="宋体" w:hint="eastAsia"/>
                <w:szCs w:val="21"/>
              </w:rPr>
              <w:t>。学习动机是一个广义的结构，按照动机的来源，可将学习动机分为内部动机和外在动机两大类。其中，内部动机</w:t>
            </w:r>
            <w:r>
              <w:rPr>
                <w:rFonts w:ascii="宋体" w:hAnsi="宋体" w:hint="eastAsia"/>
                <w:szCs w:val="21"/>
              </w:rPr>
              <w:t>(intrinsic motivation)</w:t>
            </w:r>
            <w:r>
              <w:rPr>
                <w:rFonts w:ascii="宋体" w:hAnsi="宋体" w:hint="eastAsia"/>
                <w:szCs w:val="21"/>
              </w:rPr>
              <w:t>又称内部动机作用，是指由个体内在的需要引起的动机。例如，学生的求知欲、学习兴趣、改善和提高自己能力的愿望等内部动机因素，会促使学生积极主动地学习。外部动机</w:t>
            </w:r>
            <w:r>
              <w:rPr>
                <w:rFonts w:ascii="宋体" w:hAnsi="宋体" w:hint="eastAsia"/>
                <w:szCs w:val="21"/>
              </w:rPr>
              <w:t>(extrinsic motivation)</w:t>
            </w:r>
            <w:r>
              <w:rPr>
                <w:rFonts w:ascii="宋体" w:hAnsi="宋体" w:hint="eastAsia"/>
                <w:szCs w:val="21"/>
              </w:rPr>
              <w:t>又称外部动机作用，是指个体由外部诱因所引起的动机。例如，某些学生为了得到教师或父母</w:t>
            </w:r>
            <w:r>
              <w:rPr>
                <w:rFonts w:ascii="宋体" w:hAnsi="宋体" w:hint="eastAsia"/>
                <w:szCs w:val="21"/>
              </w:rPr>
              <w:t>的奖励或避免受到教师或父母的惩罚而努力学习，他们从事学习活动的动机不在学习任务本身，而是在学习活动之外。研究发现学习动机与学业成绩呈现一定的互动关系，学习动机直接影响了学业成绩，学业成绩也可以反作用于学习动机。目前，对于学习动机的分析和学习动机与学业成绩的关系的研究多集中于中小学生。对大学生而言，学习也是他们的主要任务，其学习动机的差异直接影响到大学生自身的学习活动。因此，研究大学生学习动机有着十分重要的理论和现实意义。</w:t>
            </w:r>
          </w:p>
          <w:p w:rsidR="00AD298A" w:rsidRDefault="00587B44">
            <w:pPr>
              <w:ind w:firstLineChars="200" w:firstLine="420"/>
              <w:rPr>
                <w:rFonts w:ascii="宋体" w:hAnsi="宋体"/>
                <w:szCs w:val="21"/>
              </w:rPr>
            </w:pPr>
            <w:r>
              <w:rPr>
                <w:rFonts w:ascii="宋体" w:hAnsi="宋体" w:hint="eastAsia"/>
                <w:szCs w:val="21"/>
              </w:rPr>
              <w:t>职业生涯规划</w:t>
            </w:r>
            <w:r>
              <w:rPr>
                <w:rFonts w:ascii="宋体" w:hAnsi="宋体" w:hint="eastAsia"/>
                <w:szCs w:val="21"/>
              </w:rPr>
              <w:t xml:space="preserve"> ( Career Planning) </w:t>
            </w:r>
            <w:r>
              <w:rPr>
                <w:rFonts w:ascii="宋体" w:hAnsi="宋体" w:hint="eastAsia"/>
                <w:szCs w:val="21"/>
              </w:rPr>
              <w:t>简称生涯规划，又称作职业生涯设计，</w:t>
            </w:r>
            <w:r>
              <w:rPr>
                <w:rFonts w:ascii="宋体" w:hAnsi="宋体" w:hint="eastAsia"/>
                <w:szCs w:val="21"/>
              </w:rPr>
              <w:t>是指个人与组织相结合，</w:t>
            </w:r>
            <w:r>
              <w:rPr>
                <w:rFonts w:ascii="宋体" w:hAnsi="宋体" w:hint="eastAsia"/>
                <w:szCs w:val="21"/>
              </w:rPr>
              <w:t xml:space="preserve"> </w:t>
            </w:r>
            <w:r>
              <w:rPr>
                <w:rFonts w:ascii="宋体" w:hAnsi="宋体" w:hint="eastAsia"/>
                <w:szCs w:val="21"/>
              </w:rPr>
              <w:t>在对一个人职业生涯的主客观条件进行测定、分析、总结的基础上，对自己的兴趣、爱好、能力、特点进行综合分析与权衡，结合时代特点，根据自己的职业倾向确定其最佳的职业奋斗目标，并为实现目标做出行之有效的安排。明确的职业发展规划会让学生产生明确的奋斗目标和方向，可以提高学习动机，从而进一步提高学业成绩。</w:t>
            </w:r>
          </w:p>
          <w:p w:rsidR="00AD298A" w:rsidRDefault="00587B44">
            <w:pPr>
              <w:ind w:firstLineChars="200" w:firstLine="420"/>
              <w:rPr>
                <w:rFonts w:ascii="宋体" w:hAnsi="宋体"/>
                <w:szCs w:val="21"/>
              </w:rPr>
            </w:pPr>
            <w:r>
              <w:rPr>
                <w:rFonts w:ascii="宋体" w:hAnsi="宋体" w:hint="eastAsia"/>
                <w:szCs w:val="21"/>
              </w:rPr>
              <w:t>从内在动力着手，通过生涯规划教育，确立和端正大学生学习动机，来进行学风建设是一个新的思路和实践。</w:t>
            </w:r>
          </w:p>
        </w:tc>
      </w:tr>
      <w:tr w:rsidR="00AD298A">
        <w:trPr>
          <w:trHeight w:val="90"/>
        </w:trPr>
        <w:tc>
          <w:tcPr>
            <w:tcW w:w="9720" w:type="dxa"/>
            <w:tcBorders>
              <w:top w:val="single" w:sz="4" w:space="0" w:color="auto"/>
              <w:bottom w:val="single" w:sz="4" w:space="0" w:color="auto"/>
            </w:tcBorders>
          </w:tcPr>
          <w:p w:rsidR="00AD298A" w:rsidRDefault="00587B44">
            <w:pPr>
              <w:rPr>
                <w:rFonts w:eastAsia="黑体"/>
                <w:sz w:val="28"/>
              </w:rPr>
            </w:pPr>
            <w:r>
              <w:rPr>
                <w:rFonts w:hint="eastAsia"/>
              </w:rPr>
              <w:t>2.</w:t>
            </w:r>
            <w:r>
              <w:rPr>
                <w:rFonts w:hint="eastAsia"/>
              </w:rPr>
              <w:t>本课题研究的主要内容，重点和难点（不少于</w:t>
            </w:r>
            <w:r>
              <w:rPr>
                <w:rFonts w:hint="eastAsia"/>
              </w:rPr>
              <w:t>800</w:t>
            </w:r>
            <w:r>
              <w:rPr>
                <w:rFonts w:hint="eastAsia"/>
              </w:rPr>
              <w:t>字）。</w:t>
            </w:r>
          </w:p>
          <w:p w:rsidR="00AD298A" w:rsidRDefault="00587B44">
            <w:pPr>
              <w:ind w:firstLineChars="200" w:firstLine="420"/>
              <w:rPr>
                <w:rFonts w:ascii="宋体" w:hAnsi="宋体"/>
                <w:szCs w:val="21"/>
              </w:rPr>
            </w:pPr>
            <w:r>
              <w:rPr>
                <w:rFonts w:ascii="宋体" w:hAnsi="宋体" w:hint="eastAsia"/>
                <w:szCs w:val="21"/>
              </w:rPr>
              <w:t>1.</w:t>
            </w:r>
            <w:r>
              <w:rPr>
                <w:rFonts w:ascii="宋体" w:hAnsi="宋体" w:hint="eastAsia"/>
                <w:szCs w:val="21"/>
              </w:rPr>
              <w:t>大学生学习动机</w:t>
            </w:r>
          </w:p>
          <w:p w:rsidR="00AD298A" w:rsidRDefault="00587B44">
            <w:pPr>
              <w:ind w:firstLineChars="200" w:firstLine="420"/>
              <w:rPr>
                <w:rFonts w:ascii="宋体" w:hAnsi="宋体"/>
                <w:szCs w:val="21"/>
              </w:rPr>
            </w:pPr>
            <w:r>
              <w:rPr>
                <w:rFonts w:ascii="宋体" w:hAnsi="宋体" w:hint="eastAsia"/>
                <w:szCs w:val="21"/>
              </w:rPr>
              <w:t>奥苏伯尔</w:t>
            </w:r>
            <w:r>
              <w:rPr>
                <w:rFonts w:ascii="宋体" w:hAnsi="宋体" w:hint="eastAsia"/>
                <w:szCs w:val="21"/>
              </w:rPr>
              <w:t>(</w:t>
            </w:r>
            <w:proofErr w:type="spellStart"/>
            <w:r>
              <w:rPr>
                <w:rFonts w:ascii="宋体" w:hAnsi="宋体" w:hint="eastAsia"/>
                <w:szCs w:val="21"/>
              </w:rPr>
              <w:t>AusubeI</w:t>
            </w:r>
            <w:proofErr w:type="spellEnd"/>
            <w:r>
              <w:rPr>
                <w:rFonts w:ascii="宋体" w:hAnsi="宋体" w:hint="eastAsia"/>
                <w:szCs w:val="21"/>
              </w:rPr>
              <w:t>，</w:t>
            </w:r>
            <w:r>
              <w:rPr>
                <w:rFonts w:ascii="宋体" w:hAnsi="宋体" w:hint="eastAsia"/>
                <w:szCs w:val="21"/>
              </w:rPr>
              <w:t>1968)</w:t>
            </w:r>
            <w:r>
              <w:rPr>
                <w:rFonts w:ascii="宋体" w:hAnsi="宋体" w:hint="eastAsia"/>
                <w:szCs w:val="21"/>
              </w:rPr>
              <w:t>认为：一般称之学校情境中的成就动机，至少应包括三方面的内驱力，即认知内驱力，自我提高内驱力和亲和内驱力。卡芬顿</w:t>
            </w:r>
            <w:r>
              <w:rPr>
                <w:rFonts w:ascii="宋体" w:hAnsi="宋体" w:hint="eastAsia"/>
                <w:szCs w:val="21"/>
              </w:rPr>
              <w:t>(</w:t>
            </w:r>
            <w:proofErr w:type="spellStart"/>
            <w:r>
              <w:rPr>
                <w:rFonts w:ascii="宋体" w:hAnsi="宋体" w:hint="eastAsia"/>
                <w:szCs w:val="21"/>
              </w:rPr>
              <w:t>Cavington</w:t>
            </w:r>
            <w:proofErr w:type="spellEnd"/>
            <w:r>
              <w:rPr>
                <w:rFonts w:ascii="宋体" w:hAnsi="宋体" w:hint="eastAsia"/>
                <w:szCs w:val="21"/>
              </w:rPr>
              <w:t>，</w:t>
            </w:r>
            <w:r>
              <w:rPr>
                <w:rFonts w:ascii="宋体" w:hAnsi="宋体" w:hint="eastAsia"/>
                <w:szCs w:val="21"/>
              </w:rPr>
              <w:t>1984)</w:t>
            </w:r>
            <w:r>
              <w:rPr>
                <w:rFonts w:ascii="宋体" w:hAnsi="宋体" w:hint="eastAsia"/>
                <w:szCs w:val="21"/>
              </w:rPr>
              <w:t>又提出了自我价值感内驱力。内驱力</w:t>
            </w:r>
            <w:r>
              <w:rPr>
                <w:rFonts w:ascii="宋体" w:hAnsi="宋体" w:hint="eastAsia"/>
                <w:szCs w:val="21"/>
              </w:rPr>
              <w:t>(drive)</w:t>
            </w:r>
            <w:r>
              <w:rPr>
                <w:rFonts w:ascii="宋体" w:hAnsi="宋体" w:hint="eastAsia"/>
                <w:szCs w:val="21"/>
              </w:rPr>
              <w:t>是由于人内部的某种缺乏或不平衡状态所产生的旨在恢复稳态的一种内在推动力。在此，我们将借鉴两位美国心理学家的理论，按目前学生学习动机中几种内驱力占有比例的大小依次进行分析研究。</w:t>
            </w:r>
          </w:p>
          <w:p w:rsidR="00AD298A" w:rsidRDefault="00587B44">
            <w:pPr>
              <w:ind w:firstLineChars="200" w:firstLine="420"/>
              <w:rPr>
                <w:rFonts w:ascii="宋体" w:hAnsi="宋体"/>
                <w:szCs w:val="21"/>
              </w:rPr>
            </w:pPr>
            <w:r>
              <w:rPr>
                <w:rFonts w:ascii="宋体" w:hAnsi="宋体" w:hint="eastAsia"/>
                <w:szCs w:val="21"/>
              </w:rPr>
              <w:t>自我提高的内驱力是指通过优秀的学习成绩而提高相应的地位和自尊的需要。这种内驱力并不使学习动机直接指向学习任务本身</w:t>
            </w:r>
            <w:r>
              <w:rPr>
                <w:rFonts w:ascii="宋体" w:hAnsi="宋体" w:hint="eastAsia"/>
                <w:szCs w:val="21"/>
              </w:rPr>
              <w:t>，而是学习之外的地位和自尊，因而这导致的是外在动机。从积极方面看：自我提高的内驱力是成就动机中重要的一部分，它既可促使学生把自己的行为指向学习上可以达到的目</w:t>
            </w:r>
            <w:r>
              <w:rPr>
                <w:rFonts w:ascii="宋体" w:hAnsi="宋体" w:hint="eastAsia"/>
                <w:szCs w:val="21"/>
              </w:rPr>
              <w:lastRenderedPageBreak/>
              <w:t>标，又可促使学生在这一成就的基础上把自己的行为指向今后职业的目标。</w:t>
            </w:r>
          </w:p>
          <w:p w:rsidR="00AD298A" w:rsidRDefault="00587B44">
            <w:pPr>
              <w:ind w:firstLineChars="200" w:firstLine="420"/>
              <w:rPr>
                <w:rFonts w:ascii="宋体" w:hAnsi="宋体"/>
                <w:szCs w:val="21"/>
              </w:rPr>
            </w:pPr>
            <w:r>
              <w:rPr>
                <w:rFonts w:ascii="宋体" w:hAnsi="宋体" w:hint="eastAsia"/>
                <w:szCs w:val="21"/>
              </w:rPr>
              <w:t>亲和内驱力是个体与他人亲近的心理倾向，它指的是一个人为了保持他人</w:t>
            </w:r>
            <w:r>
              <w:rPr>
                <w:rFonts w:ascii="宋体" w:hAnsi="宋体" w:hint="eastAsia"/>
                <w:szCs w:val="21"/>
              </w:rPr>
              <w:t>(</w:t>
            </w:r>
            <w:r>
              <w:rPr>
                <w:rFonts w:ascii="宋体" w:hAnsi="宋体" w:hint="eastAsia"/>
                <w:szCs w:val="21"/>
              </w:rPr>
              <w:t>如家长等</w:t>
            </w:r>
            <w:r>
              <w:rPr>
                <w:rFonts w:ascii="宋体" w:hAnsi="宋体" w:hint="eastAsia"/>
                <w:szCs w:val="21"/>
              </w:rPr>
              <w:t>)</w:t>
            </w:r>
            <w:r>
              <w:rPr>
                <w:rFonts w:ascii="宋体" w:hAnsi="宋体" w:hint="eastAsia"/>
                <w:szCs w:val="21"/>
              </w:rPr>
              <w:t>的认可或赞许而表现出来的把工作做好的一种需要。这种内驱力并不使学习动机直接指向学习任务本身，而是学习之外的亲情，因而它导致的也是外在动机。</w:t>
            </w:r>
          </w:p>
          <w:p w:rsidR="00AD298A" w:rsidRDefault="00587B44">
            <w:pPr>
              <w:ind w:firstLineChars="200" w:firstLine="420"/>
              <w:rPr>
                <w:rFonts w:ascii="宋体" w:hAnsi="宋体"/>
                <w:szCs w:val="21"/>
              </w:rPr>
            </w:pPr>
            <w:r>
              <w:rPr>
                <w:rFonts w:ascii="宋体" w:hAnsi="宋体" w:hint="eastAsia"/>
                <w:szCs w:val="21"/>
              </w:rPr>
              <w:t>自我价值感内驱力是个体对自己战胜困难、获得成功的能力评价后产生的自我价值</w:t>
            </w:r>
            <w:r>
              <w:rPr>
                <w:rFonts w:ascii="宋体" w:hAnsi="宋体" w:hint="eastAsia"/>
                <w:szCs w:val="21"/>
              </w:rPr>
              <w:t>感的内在动力。自我价值感内驱力是一种情感，标志着成就上的自豪感。这种内驱力是指向学习本身，因而它导致的是学习的内在动机。从积极方面看：个体对期望的估计，与个体对自己从事该活动的胜任能力的判断有关，它影响个体对活动的选择性、坚持性、对困难的态度以及情绪状态等等。</w:t>
            </w:r>
          </w:p>
          <w:p w:rsidR="00AD298A" w:rsidRDefault="00587B44">
            <w:pPr>
              <w:ind w:firstLineChars="200" w:firstLine="420"/>
              <w:rPr>
                <w:rFonts w:ascii="宋体" w:hAnsi="宋体"/>
                <w:szCs w:val="21"/>
              </w:rPr>
            </w:pPr>
            <w:r>
              <w:rPr>
                <w:rFonts w:ascii="宋体" w:hAnsi="宋体" w:hint="eastAsia"/>
                <w:szCs w:val="21"/>
              </w:rPr>
              <w:t>认知内驱力是出于了解和理解事物、掌握和运用知识以及系统阐述和解决问题的需要，它是出于对未知事物的好奇心和探究精神。这种内驱力使动机直接指向学习本身，而满足这种动机的奖励是知识的获得，是由学习本身提供的。它导致的是内在动机，也是最重要、最稳定的高层次的</w:t>
            </w:r>
            <w:r>
              <w:rPr>
                <w:rFonts w:ascii="宋体" w:hAnsi="宋体" w:hint="eastAsia"/>
                <w:szCs w:val="21"/>
              </w:rPr>
              <w:t>学习动机心理学研究证明，学生的好奇心和探究环境的倾向性，最初只是潜在的动机力量，它要通过个体在学习的实践中不断获得乐趣，不断积累成功的经验，才能有特定的内容和方向。如何培养学生对获得知识本身发生兴趣，而不是让他们为各种外来的奖励所左右，应该是高等教育的主要职责之一。</w:t>
            </w:r>
          </w:p>
          <w:p w:rsidR="00AD298A" w:rsidRDefault="00587B44">
            <w:pPr>
              <w:ind w:firstLineChars="200" w:firstLine="420"/>
              <w:rPr>
                <w:rFonts w:ascii="宋体" w:hAnsi="宋体"/>
                <w:szCs w:val="21"/>
              </w:rPr>
            </w:pPr>
            <w:r>
              <w:rPr>
                <w:rFonts w:ascii="宋体" w:hAnsi="宋体" w:hint="eastAsia"/>
                <w:szCs w:val="21"/>
              </w:rPr>
              <w:t>2.</w:t>
            </w:r>
            <w:r>
              <w:rPr>
                <w:rFonts w:ascii="宋体" w:hAnsi="宋体" w:hint="eastAsia"/>
                <w:szCs w:val="21"/>
              </w:rPr>
              <w:t>对比学习动力和学业成绩之间的关系</w:t>
            </w:r>
          </w:p>
          <w:p w:rsidR="00AD298A" w:rsidRDefault="00587B44">
            <w:pPr>
              <w:ind w:firstLineChars="200" w:firstLine="420"/>
              <w:rPr>
                <w:rFonts w:ascii="宋体" w:hAnsi="宋体"/>
                <w:szCs w:val="21"/>
              </w:rPr>
            </w:pPr>
            <w:r>
              <w:rPr>
                <w:rFonts w:ascii="宋体" w:hAnsi="宋体" w:hint="eastAsia"/>
                <w:szCs w:val="21"/>
              </w:rPr>
              <w:t>目前学习动力与学业成绩的研究大多聚焦在中小学，高校鲜有报道。目前关于小学生的大量研究证实学习动力可以促进学习，学习动机与学业成绩呈现互动关系，从而影响学业成绩。动力对学习的促进作用表现为动力决定大学生的学习</w:t>
            </w:r>
            <w:r>
              <w:rPr>
                <w:rFonts w:ascii="宋体" w:hAnsi="宋体" w:hint="eastAsia"/>
                <w:szCs w:val="21"/>
              </w:rPr>
              <w:t>方向、加强大学生的努力程度。</w:t>
            </w:r>
          </w:p>
          <w:p w:rsidR="00AD298A" w:rsidRDefault="00587B44">
            <w:pPr>
              <w:ind w:firstLineChars="200" w:firstLine="420"/>
              <w:rPr>
                <w:rFonts w:ascii="宋体" w:hAnsi="宋体"/>
                <w:szCs w:val="21"/>
              </w:rPr>
            </w:pPr>
            <w:r>
              <w:rPr>
                <w:rFonts w:ascii="宋体" w:hAnsi="宋体" w:hint="eastAsia"/>
                <w:szCs w:val="21"/>
              </w:rPr>
              <w:t>心理学研究表明，如果学习效果好，主体在学习中所付出的努力与所取得的收获成正比例，主体的学习动机就会得到强化，从而巩固了新的学习需要，学习动机更高，使学习更有效。首先，学习动力使大学生具有明确的学习目标，知晓自己为什么而学习，朝着哪个方向努力；其次，学习动机使大学生积极主动并持之以恒地寻求有关的信息。反之，不良的学习效果，使学习的努力得不到相应的收获，从而削弱了学习需要，降低学习动机，导致更差的学习效果，最终形成学习上的恶性循环。学业成绩高的学生，得到的表扬、奖励多，表层动机自然</w:t>
            </w:r>
            <w:r>
              <w:rPr>
                <w:rFonts w:ascii="宋体" w:hAnsi="宋体" w:hint="eastAsia"/>
                <w:szCs w:val="21"/>
              </w:rPr>
              <w:t>就越高，为了得到更多的奖励，学生就会更加努力去学习。反之，学业成绩低的学生，得到的表扬少、批评多，表层动机自然不高，学生就更不会努力学习了。</w:t>
            </w:r>
          </w:p>
          <w:p w:rsidR="00AD298A" w:rsidRDefault="00587B44">
            <w:pPr>
              <w:ind w:firstLineChars="200" w:firstLine="420"/>
              <w:rPr>
                <w:rFonts w:ascii="宋体" w:hAnsi="宋体"/>
                <w:szCs w:val="21"/>
              </w:rPr>
            </w:pPr>
            <w:r>
              <w:rPr>
                <w:rFonts w:ascii="宋体" w:hAnsi="宋体" w:hint="eastAsia"/>
                <w:szCs w:val="21"/>
              </w:rPr>
              <w:t>在相关研究中显示．学习动力中影响学习成绩的因素有求知、报答、就业与生活、消极回避。求知、报答、就业与生活动力对学习成绩具有显著的促进作用，而消极回避动机则呈现明显的不利因素。大学生的学习是在一定的动机和兴趣下产生的，而学习成绩又可以反过来加强或削弱其原来的动机和兴趣。对大学生来说，如果他们能及时得到自己学习成绩的反馈．就可以强化学习的动机和兴趣，这就是学习结果的反馈作</w:t>
            </w:r>
            <w:r>
              <w:rPr>
                <w:rFonts w:ascii="宋体" w:hAnsi="宋体" w:hint="eastAsia"/>
                <w:szCs w:val="21"/>
              </w:rPr>
              <w:t>用。依据学习成绩反馈，激发大学生进一步学习的兴趣和愿望。</w:t>
            </w:r>
          </w:p>
          <w:p w:rsidR="00AD298A" w:rsidRDefault="00587B44">
            <w:pPr>
              <w:ind w:firstLineChars="200" w:firstLine="420"/>
              <w:rPr>
                <w:rFonts w:ascii="宋体" w:hAnsi="宋体"/>
                <w:szCs w:val="21"/>
              </w:rPr>
            </w:pPr>
            <w:r>
              <w:rPr>
                <w:rFonts w:ascii="宋体" w:hAnsi="宋体" w:hint="eastAsia"/>
                <w:szCs w:val="21"/>
              </w:rPr>
              <w:t>作为大学教育工作者，应依据大学生学习成绩反馈，激发大学生进一步学习的愿望。因此，学校教师应有针对性地激发大学生的学习动力，首先要使大学生明确学习本专业的价值和意义，调动大学生内部动机；在开展课程学习前，要让大学生清楚其学习该门课程的价值和意义，这是调动大学生生内部动机的关键；其次设置合理、清晰、有吸引性的学习目标，从而使大学生保持一个良好的、积极向上的学习动机。</w:t>
            </w:r>
          </w:p>
          <w:p w:rsidR="00AD298A" w:rsidRDefault="00587B44">
            <w:pPr>
              <w:ind w:firstLineChars="200" w:firstLine="420"/>
              <w:rPr>
                <w:rFonts w:ascii="宋体" w:hAnsi="宋体"/>
                <w:szCs w:val="21"/>
              </w:rPr>
            </w:pPr>
            <w:r>
              <w:rPr>
                <w:rFonts w:ascii="宋体" w:hAnsi="宋体" w:hint="eastAsia"/>
                <w:szCs w:val="21"/>
              </w:rPr>
              <w:t>3.</w:t>
            </w:r>
            <w:r>
              <w:rPr>
                <w:rFonts w:ascii="宋体" w:hAnsi="宋体" w:hint="eastAsia"/>
                <w:szCs w:val="21"/>
              </w:rPr>
              <w:t>调查分析大学生生涯规划的情况</w:t>
            </w:r>
          </w:p>
          <w:p w:rsidR="00AD298A" w:rsidRDefault="00587B44">
            <w:pPr>
              <w:ind w:firstLineChars="200" w:firstLine="420"/>
              <w:rPr>
                <w:rFonts w:ascii="宋体" w:hAnsi="宋体"/>
                <w:szCs w:val="21"/>
              </w:rPr>
            </w:pPr>
            <w:r>
              <w:rPr>
                <w:rFonts w:ascii="宋体" w:hAnsi="宋体" w:hint="eastAsia"/>
                <w:szCs w:val="21"/>
              </w:rPr>
              <w:t>职业生涯规划是个人与组织的相互结合，</w:t>
            </w:r>
            <w:r>
              <w:rPr>
                <w:rFonts w:ascii="宋体" w:hAnsi="宋体" w:hint="eastAsia"/>
                <w:szCs w:val="21"/>
              </w:rPr>
              <w:t xml:space="preserve"> </w:t>
            </w:r>
            <w:r>
              <w:rPr>
                <w:rFonts w:ascii="宋体" w:hAnsi="宋体" w:hint="eastAsia"/>
                <w:szCs w:val="21"/>
              </w:rPr>
              <w:t>是在对一个人职业</w:t>
            </w:r>
            <w:r>
              <w:rPr>
                <w:rFonts w:ascii="宋体" w:hAnsi="宋体" w:hint="eastAsia"/>
                <w:szCs w:val="21"/>
              </w:rPr>
              <w:t>生涯的主客观条件进行测定、分析、总结的基础上，对自己的兴趣、爱好、能力、特点进行综合分析与权衡，结合时代特点，根据自己的职业倾向确定其最佳的职业奋斗目标，并为实现目标做出行之有效的安排。通过职业生涯规划教育，系统地介绍专业与职业之间的关系，有利于学生了解本专业的特点和发展前景以及社会对这一领域相关职业的需求和要求，帮助大学生进一步了解社会，使其能根据社会要求和社会发展趋势明确今后的职业发展方向，使其在在校期间积极主动的规划部署，提高专业素养和专业能力，体会自己的价值感和专业的实用性，明白自己的不足和欠缺，查</w:t>
            </w:r>
            <w:r>
              <w:rPr>
                <w:rFonts w:ascii="宋体" w:hAnsi="宋体" w:hint="eastAsia"/>
                <w:szCs w:val="21"/>
              </w:rPr>
              <w:t>缺补漏，并即时调整自己的学习计划，保持学习动机的持续性，即按职业发展所需进行学习。这样学生能够结合自身特点，扬长避短，准确定位，意识到学习好坏与工作好坏</w:t>
            </w:r>
            <w:r>
              <w:rPr>
                <w:rFonts w:ascii="宋体" w:hAnsi="宋体" w:hint="eastAsia"/>
                <w:szCs w:val="21"/>
              </w:rPr>
              <w:lastRenderedPageBreak/>
              <w:t>的关系，从而有了奋斗目标，自然有了学习动力。</w:t>
            </w:r>
          </w:p>
          <w:p w:rsidR="00AD298A" w:rsidRDefault="00587B44">
            <w:pPr>
              <w:ind w:firstLineChars="200" w:firstLine="420"/>
              <w:rPr>
                <w:rFonts w:ascii="宋体" w:hAnsi="宋体"/>
                <w:szCs w:val="21"/>
              </w:rPr>
            </w:pPr>
            <w:r>
              <w:rPr>
                <w:rFonts w:ascii="宋体" w:hAnsi="宋体" w:hint="eastAsia"/>
                <w:szCs w:val="21"/>
              </w:rPr>
              <w:t>4.</w:t>
            </w:r>
            <w:r>
              <w:rPr>
                <w:rFonts w:ascii="宋体" w:hAnsi="宋体" w:hint="eastAsia"/>
                <w:szCs w:val="21"/>
              </w:rPr>
              <w:t>对比分析学习动力与生涯规划之间的关系</w:t>
            </w:r>
          </w:p>
          <w:p w:rsidR="00AD298A" w:rsidRDefault="00587B44">
            <w:pPr>
              <w:ind w:firstLineChars="200" w:firstLine="420"/>
              <w:rPr>
                <w:rFonts w:ascii="宋体" w:hAnsi="宋体"/>
                <w:szCs w:val="21"/>
              </w:rPr>
            </w:pPr>
            <w:r>
              <w:rPr>
                <w:rFonts w:ascii="宋体" w:hAnsi="宋体" w:hint="eastAsia"/>
                <w:szCs w:val="21"/>
              </w:rPr>
              <w:t>衡量职业生涯规划发展水平的其中一个重要指标就是职业成熟度。职业成熟度最早是由</w:t>
            </w:r>
            <w:r>
              <w:rPr>
                <w:rFonts w:ascii="宋体" w:hAnsi="宋体" w:hint="eastAsia"/>
                <w:szCs w:val="21"/>
              </w:rPr>
              <w:t>super</w:t>
            </w:r>
            <w:r>
              <w:rPr>
                <w:rFonts w:ascii="宋体" w:hAnsi="宋体" w:hint="eastAsia"/>
                <w:szCs w:val="21"/>
              </w:rPr>
              <w:t>在</w:t>
            </w:r>
            <w:r>
              <w:rPr>
                <w:rFonts w:ascii="宋体" w:hAnsi="宋体" w:hint="eastAsia"/>
                <w:szCs w:val="21"/>
              </w:rPr>
              <w:t>20</w:t>
            </w:r>
            <w:r>
              <w:rPr>
                <w:rFonts w:ascii="宋体" w:hAnsi="宋体" w:hint="eastAsia"/>
                <w:szCs w:val="21"/>
              </w:rPr>
              <w:t>世纪</w:t>
            </w:r>
            <w:r>
              <w:rPr>
                <w:rFonts w:ascii="宋体" w:hAnsi="宋体" w:hint="eastAsia"/>
                <w:szCs w:val="21"/>
              </w:rPr>
              <w:t>50</w:t>
            </w:r>
            <w:r>
              <w:rPr>
                <w:rFonts w:ascii="宋体" w:hAnsi="宋体" w:hint="eastAsia"/>
                <w:szCs w:val="21"/>
              </w:rPr>
              <w:t>年代提出的，是指个体在完成与其年龄相应的职业生涯发展任务上的心理准备程度。已有的研究发现我国大学生职业成熟度的整体水平不高，其所导致的后果具体表现在：盲目地认为自己所学的东</w:t>
            </w:r>
            <w:r>
              <w:rPr>
                <w:rFonts w:ascii="宋体" w:hAnsi="宋体" w:hint="eastAsia"/>
                <w:szCs w:val="21"/>
              </w:rPr>
              <w:t>西对自己以后的生活没有太大影响，学不学都无所谓，有的甚至产生厌学情绪，造成时间、物质和金钱的浪费。造成这种现象的原因主要与当前的教育制度和传统观念有关，许多大学生在校期间认为上学就是为了学知识，至于其他的事要等自己学好了知识以后再考虑，再加上许多高校对大学生职业方面的教育不够，没有让大学生去参加足够的实践活动，致使大学生对自己的认知不够，认识不到自己是否能够适应职业的发展目标，最终导致我国大学生的职业成熟度不高。</w:t>
            </w:r>
          </w:p>
          <w:p w:rsidR="00AD298A" w:rsidRDefault="00587B44">
            <w:pPr>
              <w:ind w:firstLineChars="200" w:firstLine="420"/>
              <w:rPr>
                <w:rFonts w:ascii="宋体" w:hAnsi="宋体"/>
                <w:szCs w:val="21"/>
              </w:rPr>
            </w:pPr>
            <w:r>
              <w:rPr>
                <w:rFonts w:ascii="宋体" w:hAnsi="宋体" w:hint="eastAsia"/>
                <w:szCs w:val="21"/>
              </w:rPr>
              <w:t>同时，职业成熟度总体水平对大学生学习动机问题具有一定的影响和预测力。一旦学生为实现一个理想或解决一个问题而学习时，他们的内心便会产生一种力量，一种强烈的需求，会促使学生主动获取必要的知识或技能，主动采取行动来实现目标或解决问题，使得学生的学习变得更有目的性和针对性，更能以良好的心态去学习。大学生一旦有了正确的职业生涯规划，就说明其很好地掌握了与其职业发展阶段相适应的职业发展目标，有了目标他就会向着这个目标前进，从而不断地影响着自己的学习动机，并对其学习动机有一定的预测力。</w:t>
            </w:r>
          </w:p>
          <w:p w:rsidR="00AD298A" w:rsidRDefault="00587B44">
            <w:pPr>
              <w:ind w:firstLineChars="200" w:firstLine="420"/>
              <w:rPr>
                <w:rFonts w:eastAsia="黑体"/>
                <w:bCs/>
              </w:rPr>
            </w:pPr>
            <w:r>
              <w:rPr>
                <w:rFonts w:ascii="宋体" w:hAnsi="宋体" w:hint="eastAsia"/>
                <w:szCs w:val="21"/>
              </w:rPr>
              <w:t>职业成熟度越高，代表对职业的规划与</w:t>
            </w:r>
            <w:r>
              <w:rPr>
                <w:rFonts w:ascii="宋体" w:hAnsi="宋体" w:hint="eastAsia"/>
                <w:szCs w:val="21"/>
              </w:rPr>
              <w:t>执行能力越强，能够做出最适当的职业选择，进而获得最成功的职业发展；反之，职业成熟度越低，则表示对职业的规划与执行能力越欠缺，越有可能做出不正确的职业选择，进而迟滞个人职业生涯的发展。那么职业成熟与学习动机之间的关系，职业成熟度的不同是否对大学生的学习动机产生不同的影响，职业生业规划与学习动机、学业成绩三者之间的关系也是有待于探索的重要问题。</w:t>
            </w:r>
          </w:p>
          <w:p w:rsidR="00AD298A" w:rsidRDefault="00AD298A">
            <w:pPr>
              <w:rPr>
                <w:rFonts w:eastAsia="黑体"/>
                <w:bCs/>
              </w:rPr>
            </w:pPr>
          </w:p>
        </w:tc>
      </w:tr>
      <w:tr w:rsidR="00AD298A">
        <w:trPr>
          <w:trHeight w:val="3410"/>
        </w:trPr>
        <w:tc>
          <w:tcPr>
            <w:tcW w:w="9720" w:type="dxa"/>
            <w:tcBorders>
              <w:top w:val="single" w:sz="4" w:space="0" w:color="auto"/>
            </w:tcBorders>
          </w:tcPr>
          <w:p w:rsidR="00AD298A" w:rsidRDefault="00587B44">
            <w:r>
              <w:rPr>
                <w:rFonts w:hint="eastAsia"/>
              </w:rPr>
              <w:lastRenderedPageBreak/>
              <w:t>3.</w:t>
            </w:r>
            <w:r>
              <w:rPr>
                <w:rFonts w:hint="eastAsia"/>
              </w:rPr>
              <w:t>本课题的研究思路、方法及进度安排（不少于</w:t>
            </w:r>
            <w:r>
              <w:rPr>
                <w:rFonts w:hint="eastAsia"/>
              </w:rPr>
              <w:t>600</w:t>
            </w:r>
            <w:r>
              <w:rPr>
                <w:rFonts w:hint="eastAsia"/>
              </w:rPr>
              <w:t>字）。</w:t>
            </w:r>
          </w:p>
          <w:p w:rsidR="00AD298A" w:rsidRDefault="00587B44">
            <w:pPr>
              <w:ind w:firstLineChars="200" w:firstLine="420"/>
              <w:rPr>
                <w:rFonts w:ascii="宋体" w:hAnsi="宋体"/>
                <w:szCs w:val="21"/>
              </w:rPr>
            </w:pPr>
            <w:r>
              <w:rPr>
                <w:rFonts w:ascii="宋体" w:hAnsi="宋体" w:hint="eastAsia"/>
                <w:szCs w:val="21"/>
              </w:rPr>
              <w:t>1.</w:t>
            </w:r>
            <w:r>
              <w:rPr>
                <w:rFonts w:ascii="宋体" w:hAnsi="宋体" w:hint="eastAsia"/>
                <w:szCs w:val="21"/>
              </w:rPr>
              <w:t>研究思路</w:t>
            </w:r>
          </w:p>
          <w:p w:rsidR="00AD298A" w:rsidRDefault="00587B44">
            <w:pPr>
              <w:ind w:firstLineChars="200" w:firstLine="420"/>
              <w:rPr>
                <w:rFonts w:ascii="宋体" w:hAnsi="宋体"/>
                <w:szCs w:val="21"/>
              </w:rPr>
            </w:pPr>
            <w:r>
              <w:rPr>
                <w:rFonts w:ascii="宋体" w:hAnsi="宋体" w:hint="eastAsia"/>
                <w:szCs w:val="21"/>
              </w:rPr>
              <w:t>根据我校学科分布及男女比例等特点，选择文、理、工、艺术类四个学科学生采取调查问卷调查学习动机</w:t>
            </w:r>
            <w:r>
              <w:rPr>
                <w:rFonts w:ascii="宋体" w:hAnsi="宋体" w:hint="eastAsia"/>
                <w:szCs w:val="21"/>
              </w:rPr>
              <w:t>和职业成熟度，男女比例保持</w:t>
            </w:r>
            <w:r>
              <w:rPr>
                <w:rFonts w:ascii="宋体" w:hAnsi="宋体" w:hint="eastAsia"/>
                <w:szCs w:val="21"/>
              </w:rPr>
              <w:t>1:1</w:t>
            </w:r>
            <w:r>
              <w:rPr>
                <w:rFonts w:ascii="宋体" w:hAnsi="宋体" w:hint="eastAsia"/>
                <w:szCs w:val="21"/>
              </w:rPr>
              <w:t>，全面调查我校在校大学生的学习动机和职业生涯规划情况。</w:t>
            </w:r>
          </w:p>
          <w:p w:rsidR="00AD298A" w:rsidRDefault="00587B44">
            <w:pPr>
              <w:ind w:firstLineChars="200" w:firstLine="420"/>
              <w:rPr>
                <w:rFonts w:ascii="宋体" w:hAnsi="宋体"/>
                <w:szCs w:val="21"/>
              </w:rPr>
            </w:pPr>
            <w:r>
              <w:rPr>
                <w:rFonts w:ascii="宋体" w:hAnsi="宋体" w:hint="eastAsia"/>
                <w:szCs w:val="21"/>
              </w:rPr>
              <w:t>调查分析我校在校大学生的学习动机；</w:t>
            </w:r>
          </w:p>
          <w:p w:rsidR="00AD298A" w:rsidRDefault="00587B44">
            <w:pPr>
              <w:ind w:firstLineChars="200" w:firstLine="420"/>
              <w:rPr>
                <w:rFonts w:ascii="宋体" w:hAnsi="宋体"/>
                <w:szCs w:val="21"/>
              </w:rPr>
            </w:pPr>
            <w:r>
              <w:rPr>
                <w:rFonts w:ascii="宋体" w:hAnsi="宋体" w:hint="eastAsia"/>
                <w:szCs w:val="21"/>
              </w:rPr>
              <w:t>调查分析我校在校大学生的职业规划情况和职业成熟度；</w:t>
            </w:r>
          </w:p>
          <w:p w:rsidR="00AD298A" w:rsidRDefault="00587B44">
            <w:pPr>
              <w:ind w:firstLineChars="200" w:firstLine="420"/>
              <w:rPr>
                <w:rFonts w:ascii="宋体" w:hAnsi="宋体"/>
                <w:szCs w:val="21"/>
              </w:rPr>
            </w:pPr>
            <w:r>
              <w:rPr>
                <w:rFonts w:ascii="宋体" w:hAnsi="宋体" w:hint="eastAsia"/>
                <w:szCs w:val="21"/>
              </w:rPr>
              <w:t>分析学习动机与学业成绩之间的关系；</w:t>
            </w:r>
          </w:p>
          <w:p w:rsidR="00AD298A" w:rsidRDefault="00587B44">
            <w:pPr>
              <w:ind w:firstLineChars="200" w:firstLine="420"/>
              <w:rPr>
                <w:rFonts w:ascii="宋体" w:hAnsi="宋体"/>
                <w:szCs w:val="21"/>
              </w:rPr>
            </w:pPr>
            <w:r>
              <w:rPr>
                <w:rFonts w:ascii="宋体" w:hAnsi="宋体" w:hint="eastAsia"/>
                <w:szCs w:val="21"/>
              </w:rPr>
              <w:t>分析学习动机与职业生涯规划之间的关系；、</w:t>
            </w:r>
          </w:p>
          <w:p w:rsidR="00AD298A" w:rsidRDefault="00587B44">
            <w:pPr>
              <w:ind w:firstLineChars="200" w:firstLine="420"/>
              <w:rPr>
                <w:rFonts w:ascii="宋体" w:hAnsi="宋体"/>
                <w:szCs w:val="21"/>
              </w:rPr>
            </w:pPr>
            <w:r>
              <w:rPr>
                <w:rFonts w:ascii="宋体" w:hAnsi="宋体" w:hint="eastAsia"/>
                <w:szCs w:val="21"/>
              </w:rPr>
              <w:t>分析学习动机、学业成绩与职业生涯规划之间的相互作用与关系。</w:t>
            </w:r>
          </w:p>
          <w:p w:rsidR="00AD298A" w:rsidRDefault="00587B44">
            <w:pPr>
              <w:ind w:firstLineChars="200" w:firstLine="420"/>
              <w:rPr>
                <w:rFonts w:ascii="宋体" w:hAnsi="宋体"/>
                <w:szCs w:val="21"/>
              </w:rPr>
            </w:pPr>
            <w:r>
              <w:rPr>
                <w:rFonts w:ascii="宋体" w:hAnsi="宋体" w:hint="eastAsia"/>
                <w:szCs w:val="21"/>
              </w:rPr>
              <w:t>2.</w:t>
            </w:r>
            <w:r>
              <w:rPr>
                <w:rFonts w:ascii="宋体" w:hAnsi="宋体" w:hint="eastAsia"/>
                <w:szCs w:val="21"/>
              </w:rPr>
              <w:t>研究方法</w:t>
            </w:r>
          </w:p>
          <w:p w:rsidR="00AD298A" w:rsidRDefault="00587B44">
            <w:pPr>
              <w:ind w:firstLineChars="200" w:firstLine="420"/>
              <w:rPr>
                <w:rFonts w:ascii="宋体" w:hAnsi="宋体"/>
                <w:szCs w:val="21"/>
              </w:rPr>
            </w:pPr>
            <w:r>
              <w:rPr>
                <w:rFonts w:ascii="宋体" w:hAnsi="宋体" w:hint="eastAsia"/>
                <w:szCs w:val="21"/>
              </w:rPr>
              <w:t>调查问卷</w:t>
            </w:r>
          </w:p>
          <w:p w:rsidR="00AD298A" w:rsidRDefault="00587B44">
            <w:pPr>
              <w:ind w:firstLineChars="200" w:firstLine="420"/>
              <w:rPr>
                <w:rFonts w:ascii="宋体" w:hAnsi="宋体"/>
                <w:szCs w:val="21"/>
              </w:rPr>
            </w:pPr>
            <w:r>
              <w:rPr>
                <w:rFonts w:ascii="宋体" w:hAnsi="宋体" w:hint="eastAsia"/>
                <w:szCs w:val="21"/>
              </w:rPr>
              <w:t>(1)</w:t>
            </w:r>
            <w:r>
              <w:rPr>
                <w:rFonts w:ascii="宋体" w:hAnsi="宋体" w:hint="eastAsia"/>
                <w:szCs w:val="21"/>
              </w:rPr>
              <w:t>大学生学习动机问题自我诊断测试</w:t>
            </w:r>
          </w:p>
          <w:p w:rsidR="00AD298A" w:rsidRDefault="00587B44">
            <w:pPr>
              <w:ind w:firstLineChars="200" w:firstLine="420"/>
              <w:rPr>
                <w:rFonts w:ascii="宋体" w:hAnsi="宋体"/>
                <w:szCs w:val="21"/>
              </w:rPr>
            </w:pPr>
            <w:r>
              <w:rPr>
                <w:rFonts w:ascii="宋体" w:hAnsi="宋体" w:hint="eastAsia"/>
                <w:szCs w:val="21"/>
              </w:rPr>
              <w:t>问卷采用宋专茂编制的大学生学习动机问题自我诊断测试，问卷的设计从四个方面对大学生在学习欲望上进行测查：</w:t>
            </w:r>
          </w:p>
          <w:p w:rsidR="00AD298A" w:rsidRDefault="00587B44">
            <w:pPr>
              <w:ind w:firstLineChars="200" w:firstLine="420"/>
              <w:rPr>
                <w:rFonts w:ascii="宋体" w:hAnsi="宋体"/>
                <w:szCs w:val="21"/>
              </w:rPr>
            </w:pPr>
            <w:r>
              <w:rPr>
                <w:rFonts w:ascii="宋体" w:hAnsi="宋体" w:hint="eastAsia"/>
                <w:szCs w:val="21"/>
              </w:rPr>
              <w:t>l-5</w:t>
            </w:r>
            <w:r>
              <w:rPr>
                <w:rFonts w:ascii="宋体" w:hAnsi="宋体" w:hint="eastAsia"/>
                <w:szCs w:val="21"/>
              </w:rPr>
              <w:t>题测查学习动机是否太弱；</w:t>
            </w:r>
          </w:p>
          <w:p w:rsidR="00AD298A" w:rsidRDefault="00587B44">
            <w:pPr>
              <w:ind w:firstLineChars="200" w:firstLine="420"/>
              <w:rPr>
                <w:rFonts w:ascii="宋体" w:hAnsi="宋体"/>
                <w:szCs w:val="21"/>
              </w:rPr>
            </w:pPr>
            <w:r>
              <w:rPr>
                <w:rFonts w:ascii="宋体" w:hAnsi="宋体" w:hint="eastAsia"/>
                <w:szCs w:val="21"/>
              </w:rPr>
              <w:t>6-10</w:t>
            </w:r>
            <w:r>
              <w:rPr>
                <w:rFonts w:ascii="宋体" w:hAnsi="宋体" w:hint="eastAsia"/>
                <w:szCs w:val="21"/>
              </w:rPr>
              <w:t>题测查学习动机是否太强；</w:t>
            </w:r>
          </w:p>
          <w:p w:rsidR="00AD298A" w:rsidRDefault="00587B44">
            <w:pPr>
              <w:ind w:firstLineChars="200" w:firstLine="420"/>
              <w:rPr>
                <w:rFonts w:ascii="宋体" w:hAnsi="宋体"/>
                <w:szCs w:val="21"/>
              </w:rPr>
            </w:pPr>
            <w:r>
              <w:rPr>
                <w:rFonts w:ascii="宋体" w:hAnsi="宋体" w:hint="eastAsia"/>
                <w:szCs w:val="21"/>
              </w:rPr>
              <w:t>11-15</w:t>
            </w:r>
            <w:r>
              <w:rPr>
                <w:rFonts w:ascii="宋体" w:hAnsi="宋体" w:hint="eastAsia"/>
                <w:szCs w:val="21"/>
              </w:rPr>
              <w:t>题测查学习兴趣是否存在困扰；</w:t>
            </w:r>
          </w:p>
          <w:p w:rsidR="00AD298A" w:rsidRDefault="00587B44">
            <w:pPr>
              <w:ind w:firstLineChars="200" w:firstLine="420"/>
              <w:rPr>
                <w:rFonts w:ascii="宋体" w:hAnsi="宋体"/>
                <w:szCs w:val="21"/>
              </w:rPr>
            </w:pPr>
            <w:r>
              <w:rPr>
                <w:rFonts w:ascii="宋体" w:hAnsi="宋体" w:hint="eastAsia"/>
                <w:szCs w:val="21"/>
              </w:rPr>
              <w:t>16-20</w:t>
            </w:r>
            <w:r>
              <w:rPr>
                <w:rFonts w:ascii="宋体" w:hAnsi="宋体" w:hint="eastAsia"/>
                <w:szCs w:val="21"/>
              </w:rPr>
              <w:t>题测查学习目标上是否存在困扰。</w:t>
            </w:r>
          </w:p>
          <w:p w:rsidR="00AD298A" w:rsidRDefault="00587B44">
            <w:pPr>
              <w:ind w:firstLineChars="200" w:firstLine="420"/>
              <w:rPr>
                <w:rFonts w:ascii="宋体" w:hAnsi="宋体"/>
                <w:szCs w:val="21"/>
              </w:rPr>
            </w:pPr>
            <w:r>
              <w:rPr>
                <w:rFonts w:ascii="宋体" w:hAnsi="宋体" w:hint="eastAsia"/>
                <w:szCs w:val="21"/>
              </w:rPr>
              <w:t>从总体上讲，假设选“是”记</w:t>
            </w:r>
            <w:r>
              <w:rPr>
                <w:rFonts w:ascii="宋体" w:hAnsi="宋体" w:hint="eastAsia"/>
                <w:szCs w:val="21"/>
              </w:rPr>
              <w:t>1</w:t>
            </w:r>
            <w:r>
              <w:rPr>
                <w:rFonts w:ascii="宋体" w:hAnsi="宋体" w:hint="eastAsia"/>
                <w:szCs w:val="21"/>
              </w:rPr>
              <w:t>分，选“否”记</w:t>
            </w:r>
            <w:r>
              <w:rPr>
                <w:rFonts w:ascii="宋体" w:hAnsi="宋体" w:hint="eastAsia"/>
                <w:szCs w:val="21"/>
              </w:rPr>
              <w:t>0</w:t>
            </w:r>
            <w:r>
              <w:rPr>
                <w:rFonts w:ascii="宋体" w:hAnsi="宋体" w:hint="eastAsia"/>
                <w:szCs w:val="21"/>
              </w:rPr>
              <w:t>分，将各题得分相加，算出总分。</w:t>
            </w:r>
          </w:p>
          <w:p w:rsidR="00AD298A" w:rsidRDefault="00587B44">
            <w:pPr>
              <w:ind w:firstLineChars="200" w:firstLine="420"/>
              <w:rPr>
                <w:rFonts w:ascii="宋体" w:hAnsi="宋体"/>
                <w:szCs w:val="21"/>
              </w:rPr>
            </w:pPr>
            <w:r>
              <w:rPr>
                <w:rFonts w:ascii="宋体" w:hAnsi="宋体" w:hint="eastAsia"/>
                <w:szCs w:val="21"/>
              </w:rPr>
              <w:t>1-5</w:t>
            </w:r>
            <w:r>
              <w:rPr>
                <w:rFonts w:ascii="宋体" w:hAnsi="宋体" w:hint="eastAsia"/>
                <w:szCs w:val="21"/>
              </w:rPr>
              <w:t>分：说明学习动机上有少许问题，必要时可以调整；</w:t>
            </w:r>
          </w:p>
          <w:p w:rsidR="00AD298A" w:rsidRDefault="00587B44">
            <w:pPr>
              <w:ind w:firstLineChars="200" w:firstLine="420"/>
              <w:rPr>
                <w:rFonts w:ascii="宋体" w:hAnsi="宋体"/>
                <w:szCs w:val="21"/>
              </w:rPr>
            </w:pPr>
            <w:r>
              <w:rPr>
                <w:rFonts w:ascii="宋体" w:hAnsi="宋体" w:hint="eastAsia"/>
                <w:szCs w:val="21"/>
              </w:rPr>
              <w:t>6</w:t>
            </w:r>
            <w:r>
              <w:rPr>
                <w:rFonts w:ascii="宋体" w:hAnsi="宋体" w:hint="eastAsia"/>
                <w:szCs w:val="21"/>
              </w:rPr>
              <w:t>—</w:t>
            </w:r>
            <w:r>
              <w:rPr>
                <w:rFonts w:ascii="宋体" w:hAnsi="宋体" w:hint="eastAsia"/>
                <w:szCs w:val="21"/>
              </w:rPr>
              <w:t>13</w:t>
            </w:r>
            <w:r>
              <w:rPr>
                <w:rFonts w:ascii="宋体" w:hAnsi="宋体" w:hint="eastAsia"/>
                <w:szCs w:val="21"/>
              </w:rPr>
              <w:t>分：说明学习动机上有一定的问题和困扰，可以调整；</w:t>
            </w:r>
          </w:p>
          <w:p w:rsidR="00AD298A" w:rsidRDefault="00587B44">
            <w:pPr>
              <w:ind w:firstLineChars="200" w:firstLine="420"/>
              <w:rPr>
                <w:rFonts w:ascii="宋体" w:hAnsi="宋体"/>
                <w:szCs w:val="21"/>
              </w:rPr>
            </w:pPr>
            <w:r>
              <w:rPr>
                <w:rFonts w:ascii="宋体" w:hAnsi="宋体" w:hint="eastAsia"/>
                <w:szCs w:val="21"/>
              </w:rPr>
              <w:t>14</w:t>
            </w:r>
            <w:r>
              <w:rPr>
                <w:rFonts w:ascii="宋体" w:hAnsi="宋体" w:hint="eastAsia"/>
                <w:szCs w:val="21"/>
              </w:rPr>
              <w:t>—</w:t>
            </w:r>
            <w:r>
              <w:rPr>
                <w:rFonts w:ascii="宋体" w:hAnsi="宋体" w:hint="eastAsia"/>
                <w:szCs w:val="21"/>
              </w:rPr>
              <w:t>20</w:t>
            </w:r>
            <w:r>
              <w:rPr>
                <w:rFonts w:ascii="宋体" w:hAnsi="宋体" w:hint="eastAsia"/>
                <w:szCs w:val="21"/>
              </w:rPr>
              <w:t>分：说明学习动机上有严重的问题和困扰，必须要调整。</w:t>
            </w:r>
          </w:p>
          <w:p w:rsidR="00AD298A" w:rsidRDefault="00587B44">
            <w:pPr>
              <w:ind w:firstLineChars="200" w:firstLine="420"/>
              <w:rPr>
                <w:rFonts w:ascii="宋体" w:hAnsi="宋体"/>
                <w:szCs w:val="21"/>
              </w:rPr>
            </w:pPr>
            <w:r>
              <w:rPr>
                <w:rFonts w:ascii="宋体" w:hAnsi="宋体" w:hint="eastAsia"/>
                <w:szCs w:val="21"/>
              </w:rPr>
              <w:lastRenderedPageBreak/>
              <w:t>(2)</w:t>
            </w:r>
            <w:r>
              <w:rPr>
                <w:rFonts w:ascii="宋体" w:hAnsi="宋体" w:hint="eastAsia"/>
                <w:szCs w:val="21"/>
              </w:rPr>
              <w:t>大学生职业成熟度问卷</w:t>
            </w:r>
          </w:p>
          <w:p w:rsidR="00AD298A" w:rsidRDefault="00587B44">
            <w:pPr>
              <w:ind w:firstLineChars="200" w:firstLine="420"/>
              <w:rPr>
                <w:rFonts w:ascii="宋体" w:hAnsi="宋体"/>
                <w:szCs w:val="21"/>
              </w:rPr>
            </w:pPr>
            <w:r>
              <w:rPr>
                <w:rFonts w:ascii="宋体" w:hAnsi="宋体" w:hint="eastAsia"/>
                <w:szCs w:val="21"/>
              </w:rPr>
              <w:t>采用西南师范大学刘利敏所编制的《大学生职业成熟度问卷》，该问卷由</w:t>
            </w:r>
            <w:r>
              <w:rPr>
                <w:rFonts w:ascii="宋体" w:hAnsi="宋体" w:hint="eastAsia"/>
                <w:szCs w:val="21"/>
              </w:rPr>
              <w:t>29</w:t>
            </w:r>
            <w:r>
              <w:rPr>
                <w:rFonts w:ascii="宋体" w:hAnsi="宋体" w:hint="eastAsia"/>
                <w:szCs w:val="21"/>
              </w:rPr>
              <w:t>道题目组成，采用五级评分制。经检验，该问卷具有较好的可信度。</w:t>
            </w:r>
          </w:p>
          <w:p w:rsidR="00AD298A" w:rsidRDefault="00587B44">
            <w:pPr>
              <w:ind w:firstLineChars="200" w:firstLine="420"/>
              <w:rPr>
                <w:rFonts w:ascii="宋体" w:hAnsi="宋体"/>
                <w:szCs w:val="21"/>
              </w:rPr>
            </w:pPr>
            <w:r>
              <w:rPr>
                <w:rFonts w:ascii="宋体" w:hAnsi="宋体" w:hint="eastAsia"/>
                <w:szCs w:val="21"/>
              </w:rPr>
              <w:t>该问卷有两个维度：职业决策知识和职业决策态度。其中职业决策知识包括：</w:t>
            </w:r>
          </w:p>
          <w:p w:rsidR="00AD298A" w:rsidRDefault="00587B44">
            <w:pPr>
              <w:ind w:firstLineChars="200" w:firstLine="420"/>
              <w:rPr>
                <w:rFonts w:ascii="宋体" w:hAnsi="宋体"/>
                <w:szCs w:val="21"/>
              </w:rPr>
            </w:pPr>
            <w:r>
              <w:rPr>
                <w:rFonts w:ascii="宋体" w:hAnsi="宋体" w:hint="eastAsia"/>
                <w:szCs w:val="21"/>
              </w:rPr>
              <w:t>职业自我知识，指个体对自己的职业能力、气质、性格、兴趣、价值观等的了解程度。职业世界知识，指个体对职业当前现状、岗位要求及发展前景等知识的了解程度。专业知识，指个体对与特定职业相联系的专业知识和技能的掌握程度。人际交往的策略性知识，指个体在职业活动中对人际交往知识、技能的掌握程度。职业决策态度包括五个方面：主动</w:t>
            </w:r>
            <w:r>
              <w:rPr>
                <w:rFonts w:ascii="宋体" w:hAnsi="宋体" w:hint="eastAsia"/>
                <w:szCs w:val="21"/>
              </w:rPr>
              <w:t>性，即个体积极参与职业决策过程的程度；独立性，即不盲目依赖他人而独立做出职业决策的程度；现实性，即个体做职业决策时，考虑目标职业可实现的程度；功利性，是指个体根据自身特点及待遇收入等功利性因素来选择职业的程度；自信心，即个体对自己做出符合自身特点的职业决策的信心程度。</w:t>
            </w:r>
          </w:p>
          <w:p w:rsidR="00AD298A" w:rsidRDefault="00587B44">
            <w:pPr>
              <w:numPr>
                <w:ilvl w:val="0"/>
                <w:numId w:val="1"/>
              </w:numPr>
              <w:ind w:firstLineChars="200" w:firstLine="420"/>
              <w:rPr>
                <w:rFonts w:ascii="宋体" w:hAnsi="宋体"/>
                <w:szCs w:val="21"/>
              </w:rPr>
            </w:pPr>
            <w:r>
              <w:rPr>
                <w:rFonts w:ascii="宋体" w:hAnsi="宋体" w:hint="eastAsia"/>
                <w:szCs w:val="21"/>
              </w:rPr>
              <w:t>学业成绩</w:t>
            </w:r>
          </w:p>
          <w:p w:rsidR="00AD298A" w:rsidRDefault="00587B44">
            <w:pPr>
              <w:ind w:firstLineChars="200" w:firstLine="420"/>
              <w:rPr>
                <w:rFonts w:ascii="宋体" w:hAnsi="宋体"/>
                <w:szCs w:val="21"/>
              </w:rPr>
            </w:pPr>
            <w:r>
              <w:rPr>
                <w:rFonts w:ascii="宋体" w:hAnsi="宋体" w:hint="eastAsia"/>
                <w:szCs w:val="21"/>
              </w:rPr>
              <w:t>学业成绩按照学生学年的加权平均分计算。</w:t>
            </w:r>
          </w:p>
          <w:p w:rsidR="00AD298A" w:rsidRDefault="00587B44">
            <w:pPr>
              <w:ind w:firstLineChars="200" w:firstLine="420"/>
              <w:rPr>
                <w:rFonts w:ascii="宋体" w:hAnsi="宋体"/>
                <w:szCs w:val="21"/>
              </w:rPr>
            </w:pPr>
            <w:r>
              <w:rPr>
                <w:rFonts w:ascii="宋体" w:hAnsi="宋体" w:hint="eastAsia"/>
                <w:szCs w:val="21"/>
              </w:rPr>
              <w:t>(4</w:t>
            </w:r>
            <w:r>
              <w:rPr>
                <w:rFonts w:ascii="宋体" w:hAnsi="宋体" w:hint="eastAsia"/>
                <w:szCs w:val="21"/>
              </w:rPr>
              <w:t>）数据分析</w:t>
            </w:r>
          </w:p>
          <w:p w:rsidR="00AD298A" w:rsidRDefault="00587B44">
            <w:pPr>
              <w:ind w:firstLineChars="200" w:firstLine="420"/>
              <w:rPr>
                <w:rFonts w:ascii="宋体" w:hAnsi="宋体"/>
                <w:szCs w:val="21"/>
              </w:rPr>
            </w:pPr>
            <w:r>
              <w:rPr>
                <w:rFonts w:ascii="宋体" w:hAnsi="宋体" w:hint="eastAsia"/>
                <w:szCs w:val="21"/>
              </w:rPr>
              <w:t>本课题采用逐步回归和线性回归相结合的方法得出学习动机、学业成绩和职业规划之间的关系。逐步回归的目的是选取和目标变量，比如学业成绩有关联的自变量。然后运用线性回归分析得出的的相关</w:t>
            </w:r>
            <w:r>
              <w:rPr>
                <w:rFonts w:ascii="宋体" w:hAnsi="宋体" w:hint="eastAsia"/>
                <w:szCs w:val="21"/>
              </w:rPr>
              <w:t>变量之间的关系，给出合理的拟合关系式。实现细节讲在下文阐述。</w:t>
            </w:r>
          </w:p>
          <w:p w:rsidR="00AD298A" w:rsidRDefault="00587B44">
            <w:pPr>
              <w:ind w:firstLineChars="200" w:firstLine="420"/>
              <w:rPr>
                <w:rFonts w:ascii="宋体" w:hAnsi="宋体"/>
                <w:szCs w:val="21"/>
              </w:rPr>
            </w:pPr>
            <w:r>
              <w:rPr>
                <w:rFonts w:ascii="宋体" w:hAnsi="宋体" w:hint="eastAsia"/>
                <w:szCs w:val="21"/>
              </w:rPr>
              <w:t>a.</w:t>
            </w:r>
            <w:r>
              <w:rPr>
                <w:rFonts w:ascii="宋体" w:hAnsi="宋体" w:hint="eastAsia"/>
                <w:szCs w:val="21"/>
              </w:rPr>
              <w:t>变量表示</w:t>
            </w:r>
          </w:p>
          <w:p w:rsidR="00AD298A" w:rsidRDefault="00587B44">
            <w:pPr>
              <w:ind w:firstLineChars="200" w:firstLine="420"/>
              <w:rPr>
                <w:rFonts w:ascii="宋体" w:hAnsi="宋体"/>
                <w:szCs w:val="21"/>
              </w:rPr>
            </w:pPr>
            <w:r>
              <w:rPr>
                <w:rFonts w:ascii="宋体" w:hAnsi="宋体" w:hint="eastAsia"/>
                <w:szCs w:val="21"/>
              </w:rPr>
              <w:t>学习成绩采用该受访者到目前为止的加权平均成绩表示，如</w:t>
            </w:r>
            <w:r>
              <w:rPr>
                <w:rFonts w:ascii="宋体" w:hAnsi="宋体" w:hint="eastAsia"/>
                <w:szCs w:val="21"/>
              </w:rPr>
              <w:t>89</w:t>
            </w:r>
            <w:r>
              <w:rPr>
                <w:rFonts w:ascii="宋体" w:hAnsi="宋体" w:hint="eastAsia"/>
                <w:szCs w:val="21"/>
              </w:rPr>
              <w:t>；根据研究方法的调查问卷结果，学习动机变量可以用</w:t>
            </w:r>
            <w:r>
              <w:rPr>
                <w:rFonts w:ascii="宋体" w:hAnsi="宋体" w:hint="eastAsia"/>
                <w:szCs w:val="21"/>
              </w:rPr>
              <w:t>1-20</w:t>
            </w:r>
            <w:r>
              <w:rPr>
                <w:rFonts w:ascii="宋体" w:hAnsi="宋体" w:hint="eastAsia"/>
                <w:szCs w:val="21"/>
              </w:rPr>
              <w:t>的量化数字表示；职业规划变量可以用被采访者所占有的属性个数来量化，比如被采访者拥有主动性，现实性，自信心则用</w:t>
            </w:r>
            <w:r>
              <w:rPr>
                <w:rFonts w:ascii="宋体" w:hAnsi="宋体" w:hint="eastAsia"/>
                <w:szCs w:val="21"/>
              </w:rPr>
              <w:t>3</w:t>
            </w:r>
            <w:r>
              <w:rPr>
                <w:rFonts w:ascii="宋体" w:hAnsi="宋体" w:hint="eastAsia"/>
                <w:szCs w:val="21"/>
              </w:rPr>
              <w:t>表示。为了避免不同变量的数值过大影响实验结果，我们对每一个变量进行归一化处理，将每一个变量归一化为</w:t>
            </w:r>
            <w:r>
              <w:rPr>
                <w:rFonts w:ascii="宋体" w:hAnsi="宋体" w:hint="eastAsia"/>
                <w:szCs w:val="21"/>
              </w:rPr>
              <w:t>0-10</w:t>
            </w:r>
            <w:r>
              <w:rPr>
                <w:rFonts w:ascii="宋体" w:hAnsi="宋体" w:hint="eastAsia"/>
                <w:szCs w:val="21"/>
              </w:rPr>
              <w:t>之间的一个数值。</w:t>
            </w:r>
          </w:p>
          <w:p w:rsidR="00AD298A" w:rsidRDefault="00587B44">
            <w:pPr>
              <w:ind w:firstLineChars="200" w:firstLine="420"/>
              <w:rPr>
                <w:rFonts w:ascii="宋体" w:hAnsi="宋体"/>
                <w:szCs w:val="21"/>
              </w:rPr>
            </w:pPr>
            <w:r>
              <w:rPr>
                <w:rFonts w:ascii="宋体" w:hAnsi="宋体" w:hint="eastAsia"/>
                <w:szCs w:val="21"/>
              </w:rPr>
              <w:t>b.</w:t>
            </w:r>
            <w:r>
              <w:rPr>
                <w:rFonts w:ascii="宋体" w:hAnsi="宋体" w:hint="eastAsia"/>
                <w:szCs w:val="21"/>
              </w:rPr>
              <w:t>逐步回归</w:t>
            </w:r>
          </w:p>
          <w:p w:rsidR="00AD298A" w:rsidRDefault="00587B44">
            <w:pPr>
              <w:ind w:firstLineChars="200" w:firstLine="420"/>
              <w:rPr>
                <w:rFonts w:ascii="宋体" w:hAnsi="宋体"/>
                <w:szCs w:val="21"/>
              </w:rPr>
            </w:pPr>
            <w:r>
              <w:rPr>
                <w:rFonts w:ascii="宋体" w:hAnsi="宋体" w:hint="eastAsia"/>
                <w:szCs w:val="21"/>
              </w:rPr>
              <w:t>采用正向（</w:t>
            </w:r>
            <w:r>
              <w:rPr>
                <w:rFonts w:ascii="宋体" w:hAnsi="宋体" w:hint="eastAsia"/>
                <w:szCs w:val="21"/>
              </w:rPr>
              <w:t>forward</w:t>
            </w:r>
            <w:r>
              <w:rPr>
                <w:rFonts w:ascii="宋体" w:hAnsi="宋体" w:hint="eastAsia"/>
                <w:szCs w:val="21"/>
              </w:rPr>
              <w:t>）的逐步回归方法，即：将变量逐步引入，计算其和目标变</w:t>
            </w:r>
            <w:r>
              <w:rPr>
                <w:rFonts w:ascii="宋体" w:hAnsi="宋体" w:hint="eastAsia"/>
                <w:szCs w:val="21"/>
              </w:rPr>
              <w:t>量（为方便阐述，我们假设因变量是学习成绩）的相关性。每次引入变量后进行</w:t>
            </w:r>
            <w:r>
              <w:rPr>
                <w:rFonts w:ascii="宋体" w:hAnsi="宋体" w:hint="eastAsia"/>
                <w:szCs w:val="21"/>
              </w:rPr>
              <w:t>F</w:t>
            </w:r>
            <w:r>
              <w:rPr>
                <w:rFonts w:ascii="宋体" w:hAnsi="宋体" w:hint="eastAsia"/>
                <w:szCs w:val="21"/>
              </w:rPr>
              <w:t>检验，并对已经选入的解释变量逐个进行</w:t>
            </w:r>
            <w:r>
              <w:rPr>
                <w:rFonts w:ascii="宋体" w:hAnsi="宋体" w:hint="eastAsia"/>
                <w:szCs w:val="21"/>
              </w:rPr>
              <w:t>t</w:t>
            </w:r>
            <w:r>
              <w:rPr>
                <w:rFonts w:ascii="宋体" w:hAnsi="宋体" w:hint="eastAsia"/>
                <w:szCs w:val="21"/>
              </w:rPr>
              <w:t>检验，当原来引入的解释变量由于后面解释变量的引入变得不再明显显著时，则将其删除。正向逐步回归的结果是得到一个变量集合，此变量集合和目标变量有明显的相关性，但是具体的相关函数需要采用线性回归的方法进一步分析。</w:t>
            </w:r>
          </w:p>
          <w:p w:rsidR="00AD298A" w:rsidRDefault="00587B44">
            <w:pPr>
              <w:ind w:firstLineChars="200" w:firstLine="420"/>
              <w:rPr>
                <w:rFonts w:ascii="宋体" w:hAnsi="宋体"/>
                <w:szCs w:val="21"/>
              </w:rPr>
            </w:pPr>
            <w:r>
              <w:rPr>
                <w:rFonts w:ascii="宋体" w:hAnsi="宋体" w:hint="eastAsia"/>
                <w:szCs w:val="21"/>
              </w:rPr>
              <w:t>c.</w:t>
            </w:r>
            <w:r>
              <w:rPr>
                <w:rFonts w:ascii="宋体" w:hAnsi="宋体" w:hint="eastAsia"/>
                <w:szCs w:val="21"/>
              </w:rPr>
              <w:t>线性回归</w:t>
            </w:r>
          </w:p>
          <w:p w:rsidR="00AD298A" w:rsidRDefault="00587B44">
            <w:pPr>
              <w:ind w:firstLineChars="200" w:firstLine="420"/>
              <w:rPr>
                <w:rFonts w:ascii="宋体" w:hAnsi="宋体"/>
                <w:szCs w:val="21"/>
              </w:rPr>
            </w:pPr>
            <w:r>
              <w:rPr>
                <w:rFonts w:ascii="宋体" w:hAnsi="宋体" w:hint="eastAsia"/>
                <w:szCs w:val="21"/>
              </w:rPr>
              <w:t>为了进一步探究目标变量（</w:t>
            </w:r>
            <w:r>
              <w:rPr>
                <w:rFonts w:ascii="宋体" w:hAnsi="宋体" w:hint="eastAsia"/>
                <w:szCs w:val="21"/>
              </w:rPr>
              <w:t>学业</w:t>
            </w:r>
            <w:r>
              <w:rPr>
                <w:rFonts w:ascii="宋体" w:hAnsi="宋体" w:hint="eastAsia"/>
                <w:szCs w:val="21"/>
              </w:rPr>
              <w:t>成绩）和其变量的相关性，该课题进一步进行多元线性线性回归分析。首先将数据集的每个数据表示为元组</w:t>
            </w:r>
            <w:r>
              <w:rPr>
                <w:rFonts w:ascii="宋体" w:hAnsi="宋体" w:hint="eastAsia"/>
                <w:szCs w:val="21"/>
              </w:rPr>
              <w:t xml:space="preserve"> &lt;y, x_1,x_2&gt;</w:t>
            </w:r>
            <w:r>
              <w:rPr>
                <w:rFonts w:ascii="宋体" w:hAnsi="宋体" w:hint="eastAsia"/>
                <w:szCs w:val="21"/>
              </w:rPr>
              <w:t>，然后假设相关函数为</w:t>
            </w:r>
            <w:r>
              <w:rPr>
                <w:rFonts w:ascii="宋体" w:hAnsi="宋体" w:hint="eastAsia"/>
                <w:szCs w:val="21"/>
              </w:rPr>
              <w:t xml:space="preserve"> y=a*x</w:t>
            </w:r>
            <w:r>
              <w:rPr>
                <w:rFonts w:ascii="宋体" w:hAnsi="宋体" w:hint="eastAsia"/>
                <w:szCs w:val="21"/>
              </w:rPr>
              <w:t xml:space="preserve">_1+b*x_2+c . </w:t>
            </w:r>
            <w:r>
              <w:rPr>
                <w:rFonts w:ascii="宋体" w:hAnsi="宋体" w:hint="eastAsia"/>
                <w:szCs w:val="21"/>
              </w:rPr>
              <w:t>我们采用最小二乘法进行拟合，得出</w:t>
            </w:r>
            <w:r>
              <w:rPr>
                <w:rFonts w:ascii="宋体" w:hAnsi="宋体" w:hint="eastAsia"/>
                <w:szCs w:val="21"/>
              </w:rPr>
              <w:t>a b c</w:t>
            </w:r>
            <w:r>
              <w:rPr>
                <w:rFonts w:ascii="宋体" w:hAnsi="宋体" w:hint="eastAsia"/>
                <w:szCs w:val="21"/>
              </w:rPr>
              <w:t>三个参数的拟合值。</w:t>
            </w:r>
          </w:p>
          <w:p w:rsidR="00AD298A" w:rsidRDefault="00587B44">
            <w:pPr>
              <w:ind w:firstLineChars="200" w:firstLine="420"/>
              <w:rPr>
                <w:rFonts w:ascii="宋体" w:hAnsi="宋体"/>
                <w:szCs w:val="21"/>
              </w:rPr>
            </w:pPr>
            <w:r>
              <w:rPr>
                <w:rFonts w:ascii="宋体" w:hAnsi="宋体" w:hint="eastAsia"/>
                <w:szCs w:val="21"/>
              </w:rPr>
              <w:t xml:space="preserve">d. </w:t>
            </w:r>
            <w:r>
              <w:rPr>
                <w:rFonts w:ascii="宋体" w:hAnsi="宋体" w:hint="eastAsia"/>
                <w:szCs w:val="21"/>
              </w:rPr>
              <w:t>相关函数有效性</w:t>
            </w:r>
          </w:p>
          <w:p w:rsidR="00AD298A" w:rsidRDefault="00587B44">
            <w:pPr>
              <w:ind w:firstLineChars="200" w:firstLine="420"/>
              <w:rPr>
                <w:rFonts w:ascii="宋体" w:hAnsi="宋体"/>
                <w:szCs w:val="21"/>
              </w:rPr>
            </w:pPr>
            <w:r>
              <w:rPr>
                <w:rFonts w:ascii="宋体" w:hAnsi="宋体" w:hint="eastAsia"/>
                <w:szCs w:val="21"/>
              </w:rPr>
              <w:t>为了检测我们得出的</w:t>
            </w:r>
            <w:r>
              <w:rPr>
                <w:rFonts w:ascii="宋体" w:hAnsi="宋体" w:hint="eastAsia"/>
                <w:szCs w:val="21"/>
              </w:rPr>
              <w:t xml:space="preserve">y=a*x_1+b*x_2+c </w:t>
            </w:r>
            <w:r>
              <w:rPr>
                <w:rFonts w:ascii="宋体" w:hAnsi="宋体" w:hint="eastAsia"/>
                <w:szCs w:val="21"/>
              </w:rPr>
              <w:t>的有效性，我们把这个数据集分为训练集合和测试集。在训练基上进行</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得出相关函数，然后通过此函数计算测试集上的</w:t>
            </w:r>
            <w:r>
              <w:rPr>
                <w:rFonts w:ascii="宋体" w:hAnsi="宋体" w:hint="eastAsia"/>
                <w:szCs w:val="21"/>
              </w:rPr>
              <w:t>y</w:t>
            </w:r>
            <w:r>
              <w:rPr>
                <w:rFonts w:ascii="宋体" w:hAnsi="宋体" w:hint="eastAsia"/>
                <w:szCs w:val="21"/>
              </w:rPr>
              <w:t>值，并给出误差值，进而分析我们提出的方案的有效性。</w:t>
            </w:r>
          </w:p>
          <w:p w:rsidR="00AD298A" w:rsidRDefault="00AD298A"/>
          <w:p w:rsidR="00AD298A" w:rsidRDefault="00AD298A"/>
        </w:tc>
      </w:tr>
    </w:tbl>
    <w:p w:rsidR="00AD298A" w:rsidRDefault="00587B44">
      <w:pPr>
        <w:jc w:val="left"/>
        <w:rPr>
          <w:rFonts w:eastAsia="黑体"/>
          <w:sz w:val="32"/>
        </w:rPr>
      </w:pPr>
      <w:r>
        <w:rPr>
          <w:rFonts w:eastAsia="黑体"/>
          <w:sz w:val="32"/>
        </w:rPr>
        <w:lastRenderedPageBreak/>
        <w:br w:type="page"/>
      </w:r>
      <w:r>
        <w:rPr>
          <w:rFonts w:eastAsia="黑体" w:hint="eastAsia"/>
          <w:sz w:val="32"/>
        </w:rPr>
        <w:lastRenderedPageBreak/>
        <w:t>三、预期研究成果</w:t>
      </w:r>
    </w:p>
    <w:tbl>
      <w:tblPr>
        <w:tblW w:w="972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720"/>
        <w:gridCol w:w="1260"/>
        <w:gridCol w:w="2876"/>
        <w:gridCol w:w="1175"/>
        <w:gridCol w:w="1169"/>
        <w:gridCol w:w="2520"/>
      </w:tblGrid>
      <w:tr w:rsidR="00AD298A">
        <w:trPr>
          <w:cantSplit/>
          <w:trHeight w:val="595"/>
        </w:trPr>
        <w:tc>
          <w:tcPr>
            <w:tcW w:w="720" w:type="dxa"/>
            <w:vMerge w:val="restart"/>
            <w:tcBorders>
              <w:right w:val="single" w:sz="4" w:space="0" w:color="auto"/>
            </w:tcBorders>
            <w:textDirection w:val="tbRlV"/>
            <w:vAlign w:val="center"/>
          </w:tcPr>
          <w:p w:rsidR="00AD298A" w:rsidRDefault="00587B44">
            <w:pPr>
              <w:spacing w:line="420" w:lineRule="exact"/>
              <w:ind w:left="113" w:right="113"/>
              <w:jc w:val="center"/>
              <w:rPr>
                <w:rFonts w:ascii="宋体"/>
              </w:rPr>
            </w:pPr>
            <w:r>
              <w:rPr>
                <w:rFonts w:ascii="宋体" w:hint="eastAsia"/>
              </w:rPr>
              <w:t>阶段性研究成果</w:t>
            </w:r>
          </w:p>
        </w:tc>
        <w:tc>
          <w:tcPr>
            <w:tcW w:w="1260" w:type="dxa"/>
            <w:tcBorders>
              <w:left w:val="single" w:sz="4" w:space="0" w:color="auto"/>
            </w:tcBorders>
            <w:vAlign w:val="center"/>
          </w:tcPr>
          <w:p w:rsidR="00AD298A" w:rsidRDefault="00587B44">
            <w:pPr>
              <w:jc w:val="center"/>
              <w:rPr>
                <w:rFonts w:ascii="宋体"/>
              </w:rPr>
            </w:pPr>
            <w:r>
              <w:rPr>
                <w:rFonts w:ascii="宋体" w:hint="eastAsia"/>
              </w:rPr>
              <w:t>完成时间</w:t>
            </w:r>
          </w:p>
        </w:tc>
        <w:tc>
          <w:tcPr>
            <w:tcW w:w="2876" w:type="dxa"/>
            <w:vAlign w:val="center"/>
          </w:tcPr>
          <w:p w:rsidR="00AD298A" w:rsidRDefault="00587B44">
            <w:pPr>
              <w:jc w:val="center"/>
              <w:rPr>
                <w:rFonts w:ascii="宋体"/>
              </w:rPr>
            </w:pPr>
            <w:r>
              <w:rPr>
                <w:rFonts w:ascii="宋体" w:hint="eastAsia"/>
              </w:rPr>
              <w:t>成</w:t>
            </w:r>
            <w:r>
              <w:rPr>
                <w:rFonts w:ascii="宋体" w:hint="eastAsia"/>
              </w:rPr>
              <w:t xml:space="preserve"> </w:t>
            </w:r>
            <w:r>
              <w:rPr>
                <w:rFonts w:ascii="宋体" w:hint="eastAsia"/>
              </w:rPr>
              <w:t>果</w:t>
            </w:r>
            <w:r>
              <w:rPr>
                <w:rFonts w:ascii="宋体" w:hint="eastAsia"/>
              </w:rPr>
              <w:t xml:space="preserve"> </w:t>
            </w:r>
            <w:r>
              <w:rPr>
                <w:rFonts w:ascii="宋体" w:hint="eastAsia"/>
              </w:rPr>
              <w:t>名</w:t>
            </w:r>
            <w:r>
              <w:rPr>
                <w:rFonts w:ascii="宋体" w:hint="eastAsia"/>
              </w:rPr>
              <w:t xml:space="preserve"> </w:t>
            </w:r>
            <w:r>
              <w:rPr>
                <w:rFonts w:ascii="宋体" w:hint="eastAsia"/>
              </w:rPr>
              <w:t>称</w:t>
            </w:r>
          </w:p>
        </w:tc>
        <w:tc>
          <w:tcPr>
            <w:tcW w:w="1175" w:type="dxa"/>
            <w:vAlign w:val="center"/>
          </w:tcPr>
          <w:p w:rsidR="00AD298A" w:rsidRDefault="00587B44">
            <w:pPr>
              <w:jc w:val="center"/>
              <w:rPr>
                <w:rFonts w:ascii="宋体"/>
              </w:rPr>
            </w:pPr>
            <w:r>
              <w:rPr>
                <w:rFonts w:ascii="宋体" w:hint="eastAsia"/>
              </w:rPr>
              <w:t>成果形式</w:t>
            </w:r>
          </w:p>
        </w:tc>
        <w:tc>
          <w:tcPr>
            <w:tcW w:w="1169" w:type="dxa"/>
            <w:vAlign w:val="center"/>
          </w:tcPr>
          <w:p w:rsidR="00AD298A" w:rsidRDefault="00587B44">
            <w:pPr>
              <w:jc w:val="center"/>
              <w:rPr>
                <w:rFonts w:ascii="宋体"/>
              </w:rPr>
            </w:pPr>
            <w:r>
              <w:rPr>
                <w:rFonts w:ascii="宋体" w:hint="eastAsia"/>
              </w:rPr>
              <w:t>预计字数</w:t>
            </w:r>
          </w:p>
        </w:tc>
        <w:tc>
          <w:tcPr>
            <w:tcW w:w="2520" w:type="dxa"/>
            <w:vAlign w:val="center"/>
          </w:tcPr>
          <w:p w:rsidR="00AD298A" w:rsidRDefault="00587B44">
            <w:pPr>
              <w:jc w:val="center"/>
              <w:rPr>
                <w:rFonts w:ascii="宋体"/>
              </w:rPr>
            </w:pPr>
            <w:r>
              <w:rPr>
                <w:rFonts w:ascii="宋体" w:hint="eastAsia"/>
              </w:rPr>
              <w:t>参</w:t>
            </w:r>
            <w:r>
              <w:rPr>
                <w:rFonts w:ascii="宋体" w:hint="eastAsia"/>
              </w:rPr>
              <w:t xml:space="preserve">  </w:t>
            </w:r>
            <w:r>
              <w:rPr>
                <w:rFonts w:ascii="宋体" w:hint="eastAsia"/>
              </w:rPr>
              <w:t>加</w:t>
            </w:r>
            <w:r>
              <w:rPr>
                <w:rFonts w:ascii="宋体" w:hint="eastAsia"/>
              </w:rPr>
              <w:t xml:space="preserve">  </w:t>
            </w:r>
            <w:r>
              <w:rPr>
                <w:rFonts w:ascii="宋体" w:hint="eastAsia"/>
              </w:rPr>
              <w:t>人</w:t>
            </w:r>
          </w:p>
        </w:tc>
      </w:tr>
      <w:tr w:rsidR="00AD298A">
        <w:trPr>
          <w:cantSplit/>
          <w:trHeight w:val="487"/>
        </w:trPr>
        <w:tc>
          <w:tcPr>
            <w:tcW w:w="720" w:type="dxa"/>
            <w:vMerge/>
            <w:tcBorders>
              <w:right w:val="single" w:sz="4" w:space="0" w:color="auto"/>
            </w:tcBorders>
            <w:textDirection w:val="tbRlV"/>
            <w:vAlign w:val="center"/>
          </w:tcPr>
          <w:p w:rsidR="00AD298A" w:rsidRDefault="00AD298A">
            <w:pPr>
              <w:spacing w:line="420" w:lineRule="exact"/>
              <w:ind w:left="113" w:right="113"/>
              <w:jc w:val="center"/>
              <w:rPr>
                <w:rFonts w:ascii="宋体"/>
              </w:rPr>
            </w:pPr>
          </w:p>
        </w:tc>
        <w:tc>
          <w:tcPr>
            <w:tcW w:w="1260" w:type="dxa"/>
            <w:tcBorders>
              <w:left w:val="single" w:sz="4" w:space="0" w:color="auto"/>
            </w:tcBorders>
            <w:vAlign w:val="center"/>
          </w:tcPr>
          <w:p w:rsidR="00AD298A" w:rsidRDefault="00587B44">
            <w:pPr>
              <w:adjustRightInd w:val="0"/>
              <w:snapToGrid w:val="0"/>
              <w:spacing w:line="360" w:lineRule="auto"/>
              <w:jc w:val="center"/>
              <w:rPr>
                <w:rFonts w:ascii="宋体"/>
              </w:rPr>
            </w:pPr>
            <w:r>
              <w:rPr>
                <w:rFonts w:ascii="宋体" w:hint="eastAsia"/>
              </w:rPr>
              <w:t>2016.12</w:t>
            </w:r>
          </w:p>
        </w:tc>
        <w:tc>
          <w:tcPr>
            <w:tcW w:w="2876" w:type="dxa"/>
            <w:vAlign w:val="center"/>
          </w:tcPr>
          <w:p w:rsidR="00AD298A" w:rsidRDefault="00587B44">
            <w:pPr>
              <w:adjustRightInd w:val="0"/>
              <w:snapToGrid w:val="0"/>
              <w:spacing w:line="360" w:lineRule="auto"/>
              <w:jc w:val="center"/>
              <w:rPr>
                <w:rFonts w:ascii="宋体"/>
              </w:rPr>
            </w:pPr>
            <w:r>
              <w:rPr>
                <w:rFonts w:ascii="宋体" w:hint="eastAsia"/>
              </w:rPr>
              <w:t>各项调查问卷结果统计</w:t>
            </w:r>
          </w:p>
        </w:tc>
        <w:tc>
          <w:tcPr>
            <w:tcW w:w="1175" w:type="dxa"/>
            <w:vAlign w:val="center"/>
          </w:tcPr>
          <w:p w:rsidR="00AD298A" w:rsidRDefault="00587B44">
            <w:pPr>
              <w:adjustRightInd w:val="0"/>
              <w:snapToGrid w:val="0"/>
              <w:spacing w:line="360" w:lineRule="auto"/>
              <w:jc w:val="center"/>
              <w:rPr>
                <w:rFonts w:ascii="宋体"/>
              </w:rPr>
            </w:pPr>
            <w:r>
              <w:rPr>
                <w:rFonts w:ascii="宋体" w:hint="eastAsia"/>
              </w:rPr>
              <w:t>报告</w:t>
            </w:r>
          </w:p>
        </w:tc>
        <w:tc>
          <w:tcPr>
            <w:tcW w:w="1169" w:type="dxa"/>
            <w:vAlign w:val="center"/>
          </w:tcPr>
          <w:p w:rsidR="00AD298A" w:rsidRDefault="00587B44">
            <w:pPr>
              <w:adjustRightInd w:val="0"/>
              <w:snapToGrid w:val="0"/>
              <w:spacing w:line="360" w:lineRule="auto"/>
              <w:jc w:val="center"/>
              <w:rPr>
                <w:rFonts w:ascii="宋体"/>
              </w:rPr>
            </w:pPr>
            <w:r>
              <w:rPr>
                <w:rFonts w:ascii="宋体" w:hint="eastAsia"/>
              </w:rPr>
              <w:t>3000</w:t>
            </w:r>
            <w:r>
              <w:rPr>
                <w:rFonts w:ascii="宋体" w:hint="eastAsia"/>
              </w:rPr>
              <w:t>字</w:t>
            </w:r>
          </w:p>
        </w:tc>
        <w:tc>
          <w:tcPr>
            <w:tcW w:w="2520" w:type="dxa"/>
            <w:vAlign w:val="center"/>
          </w:tcPr>
          <w:p w:rsidR="00AD298A" w:rsidRDefault="00587B44">
            <w:pPr>
              <w:adjustRightInd w:val="0"/>
              <w:snapToGrid w:val="0"/>
              <w:spacing w:line="360" w:lineRule="auto"/>
              <w:jc w:val="center"/>
              <w:rPr>
                <w:rFonts w:ascii="宋体"/>
              </w:rPr>
            </w:pPr>
            <w:r>
              <w:rPr>
                <w:rFonts w:ascii="宋体" w:hint="eastAsia"/>
              </w:rPr>
              <w:t>乌佳伟</w:t>
            </w:r>
            <w:r>
              <w:rPr>
                <w:rFonts w:ascii="宋体" w:hint="eastAsia"/>
              </w:rPr>
              <w:t xml:space="preserve"> </w:t>
            </w:r>
            <w:r>
              <w:rPr>
                <w:rFonts w:ascii="宋体" w:hint="eastAsia"/>
              </w:rPr>
              <w:t>王晋华</w:t>
            </w:r>
          </w:p>
        </w:tc>
      </w:tr>
      <w:tr w:rsidR="00AD298A">
        <w:trPr>
          <w:cantSplit/>
          <w:trHeight w:val="308"/>
        </w:trPr>
        <w:tc>
          <w:tcPr>
            <w:tcW w:w="720" w:type="dxa"/>
            <w:vMerge/>
            <w:tcBorders>
              <w:right w:val="single" w:sz="4" w:space="0" w:color="auto"/>
            </w:tcBorders>
            <w:textDirection w:val="tbRlV"/>
            <w:vAlign w:val="center"/>
          </w:tcPr>
          <w:p w:rsidR="00AD298A" w:rsidRDefault="00AD298A">
            <w:pPr>
              <w:spacing w:line="420" w:lineRule="exact"/>
              <w:ind w:left="113" w:right="113"/>
              <w:jc w:val="center"/>
              <w:rPr>
                <w:rFonts w:ascii="宋体"/>
              </w:rPr>
            </w:pPr>
          </w:p>
        </w:tc>
        <w:tc>
          <w:tcPr>
            <w:tcW w:w="1260" w:type="dxa"/>
            <w:tcBorders>
              <w:left w:val="single" w:sz="4" w:space="0" w:color="auto"/>
            </w:tcBorders>
            <w:vAlign w:val="center"/>
          </w:tcPr>
          <w:p w:rsidR="00AD298A" w:rsidRDefault="00AD298A">
            <w:pPr>
              <w:adjustRightInd w:val="0"/>
              <w:snapToGrid w:val="0"/>
              <w:spacing w:line="360" w:lineRule="auto"/>
              <w:jc w:val="center"/>
              <w:rPr>
                <w:rFonts w:ascii="宋体"/>
              </w:rPr>
            </w:pPr>
          </w:p>
        </w:tc>
        <w:tc>
          <w:tcPr>
            <w:tcW w:w="2876" w:type="dxa"/>
            <w:vAlign w:val="center"/>
          </w:tcPr>
          <w:p w:rsidR="00AD298A" w:rsidRDefault="00AD298A">
            <w:pPr>
              <w:adjustRightInd w:val="0"/>
              <w:snapToGrid w:val="0"/>
              <w:spacing w:line="360" w:lineRule="auto"/>
              <w:jc w:val="center"/>
              <w:rPr>
                <w:rFonts w:ascii="宋体"/>
              </w:rPr>
            </w:pPr>
          </w:p>
        </w:tc>
        <w:tc>
          <w:tcPr>
            <w:tcW w:w="1175" w:type="dxa"/>
            <w:vAlign w:val="center"/>
          </w:tcPr>
          <w:p w:rsidR="00AD298A" w:rsidRDefault="00AD298A">
            <w:pPr>
              <w:adjustRightInd w:val="0"/>
              <w:snapToGrid w:val="0"/>
              <w:spacing w:line="360" w:lineRule="auto"/>
              <w:jc w:val="center"/>
              <w:rPr>
                <w:rFonts w:ascii="宋体"/>
              </w:rPr>
            </w:pPr>
          </w:p>
        </w:tc>
        <w:tc>
          <w:tcPr>
            <w:tcW w:w="1169" w:type="dxa"/>
            <w:vAlign w:val="center"/>
          </w:tcPr>
          <w:p w:rsidR="00AD298A" w:rsidRDefault="00AD298A">
            <w:pPr>
              <w:adjustRightInd w:val="0"/>
              <w:snapToGrid w:val="0"/>
              <w:spacing w:line="360" w:lineRule="auto"/>
              <w:jc w:val="center"/>
              <w:rPr>
                <w:rFonts w:ascii="宋体"/>
              </w:rPr>
            </w:pPr>
          </w:p>
        </w:tc>
        <w:tc>
          <w:tcPr>
            <w:tcW w:w="2520" w:type="dxa"/>
            <w:vAlign w:val="center"/>
          </w:tcPr>
          <w:p w:rsidR="00AD298A" w:rsidRDefault="00AD298A">
            <w:pPr>
              <w:adjustRightInd w:val="0"/>
              <w:snapToGrid w:val="0"/>
              <w:spacing w:line="360" w:lineRule="auto"/>
              <w:jc w:val="center"/>
              <w:rPr>
                <w:rFonts w:ascii="宋体"/>
              </w:rPr>
            </w:pPr>
          </w:p>
        </w:tc>
      </w:tr>
      <w:tr w:rsidR="00AD298A">
        <w:trPr>
          <w:cantSplit/>
          <w:trHeight w:val="200"/>
        </w:trPr>
        <w:tc>
          <w:tcPr>
            <w:tcW w:w="720" w:type="dxa"/>
            <w:vMerge/>
            <w:tcBorders>
              <w:right w:val="single" w:sz="4" w:space="0" w:color="auto"/>
            </w:tcBorders>
            <w:textDirection w:val="tbRlV"/>
            <w:vAlign w:val="center"/>
          </w:tcPr>
          <w:p w:rsidR="00AD298A" w:rsidRDefault="00AD298A">
            <w:pPr>
              <w:spacing w:line="420" w:lineRule="exact"/>
              <w:ind w:left="113" w:right="113"/>
              <w:jc w:val="center"/>
              <w:rPr>
                <w:rFonts w:ascii="宋体"/>
              </w:rPr>
            </w:pPr>
          </w:p>
        </w:tc>
        <w:tc>
          <w:tcPr>
            <w:tcW w:w="1260" w:type="dxa"/>
            <w:tcBorders>
              <w:left w:val="single" w:sz="4" w:space="0" w:color="auto"/>
            </w:tcBorders>
            <w:vAlign w:val="center"/>
          </w:tcPr>
          <w:p w:rsidR="00AD298A" w:rsidRDefault="00AD298A">
            <w:pPr>
              <w:adjustRightInd w:val="0"/>
              <w:snapToGrid w:val="0"/>
              <w:spacing w:line="360" w:lineRule="auto"/>
              <w:jc w:val="center"/>
              <w:rPr>
                <w:rFonts w:ascii="宋体"/>
              </w:rPr>
            </w:pPr>
          </w:p>
        </w:tc>
        <w:tc>
          <w:tcPr>
            <w:tcW w:w="2876" w:type="dxa"/>
            <w:vAlign w:val="center"/>
          </w:tcPr>
          <w:p w:rsidR="00AD298A" w:rsidRDefault="00AD298A">
            <w:pPr>
              <w:adjustRightInd w:val="0"/>
              <w:snapToGrid w:val="0"/>
              <w:spacing w:line="360" w:lineRule="auto"/>
              <w:jc w:val="center"/>
              <w:rPr>
                <w:rFonts w:ascii="宋体"/>
              </w:rPr>
            </w:pPr>
          </w:p>
        </w:tc>
        <w:tc>
          <w:tcPr>
            <w:tcW w:w="1175" w:type="dxa"/>
            <w:vAlign w:val="center"/>
          </w:tcPr>
          <w:p w:rsidR="00AD298A" w:rsidRDefault="00AD298A">
            <w:pPr>
              <w:adjustRightInd w:val="0"/>
              <w:snapToGrid w:val="0"/>
              <w:spacing w:line="360" w:lineRule="auto"/>
              <w:jc w:val="center"/>
              <w:rPr>
                <w:rFonts w:ascii="宋体"/>
              </w:rPr>
            </w:pPr>
          </w:p>
        </w:tc>
        <w:tc>
          <w:tcPr>
            <w:tcW w:w="1169" w:type="dxa"/>
            <w:vAlign w:val="center"/>
          </w:tcPr>
          <w:p w:rsidR="00AD298A" w:rsidRDefault="00AD298A">
            <w:pPr>
              <w:adjustRightInd w:val="0"/>
              <w:snapToGrid w:val="0"/>
              <w:spacing w:line="360" w:lineRule="auto"/>
              <w:jc w:val="center"/>
              <w:rPr>
                <w:rFonts w:ascii="宋体"/>
              </w:rPr>
            </w:pPr>
          </w:p>
        </w:tc>
        <w:tc>
          <w:tcPr>
            <w:tcW w:w="2520" w:type="dxa"/>
            <w:vAlign w:val="center"/>
          </w:tcPr>
          <w:p w:rsidR="00AD298A" w:rsidRDefault="00AD298A">
            <w:pPr>
              <w:adjustRightInd w:val="0"/>
              <w:snapToGrid w:val="0"/>
              <w:spacing w:line="360" w:lineRule="auto"/>
              <w:jc w:val="center"/>
              <w:rPr>
                <w:rFonts w:ascii="宋体"/>
              </w:rPr>
            </w:pPr>
          </w:p>
        </w:tc>
      </w:tr>
      <w:tr w:rsidR="00AD298A">
        <w:trPr>
          <w:cantSplit/>
          <w:trHeight w:val="595"/>
        </w:trPr>
        <w:tc>
          <w:tcPr>
            <w:tcW w:w="720" w:type="dxa"/>
            <w:vMerge w:val="restart"/>
            <w:textDirection w:val="tbRlV"/>
            <w:vAlign w:val="center"/>
          </w:tcPr>
          <w:p w:rsidR="00AD298A" w:rsidRDefault="00587B44">
            <w:pPr>
              <w:spacing w:line="420" w:lineRule="exact"/>
              <w:ind w:left="113" w:right="113"/>
              <w:jc w:val="center"/>
              <w:rPr>
                <w:rFonts w:ascii="宋体"/>
              </w:rPr>
            </w:pPr>
            <w:r>
              <w:rPr>
                <w:rFonts w:ascii="宋体" w:hint="eastAsia"/>
              </w:rPr>
              <w:t>最终研究成果</w:t>
            </w:r>
          </w:p>
        </w:tc>
        <w:tc>
          <w:tcPr>
            <w:tcW w:w="1260" w:type="dxa"/>
            <w:vAlign w:val="center"/>
          </w:tcPr>
          <w:p w:rsidR="00AD298A" w:rsidRDefault="00587B44">
            <w:pPr>
              <w:jc w:val="center"/>
              <w:rPr>
                <w:rFonts w:ascii="宋体"/>
              </w:rPr>
            </w:pPr>
            <w:r>
              <w:rPr>
                <w:rFonts w:ascii="宋体" w:hint="eastAsia"/>
              </w:rPr>
              <w:t>完成时间</w:t>
            </w:r>
          </w:p>
        </w:tc>
        <w:tc>
          <w:tcPr>
            <w:tcW w:w="2876" w:type="dxa"/>
            <w:vAlign w:val="center"/>
          </w:tcPr>
          <w:p w:rsidR="00AD298A" w:rsidRDefault="00587B44">
            <w:pPr>
              <w:jc w:val="center"/>
              <w:rPr>
                <w:rFonts w:ascii="宋体"/>
              </w:rPr>
            </w:pPr>
            <w:r>
              <w:rPr>
                <w:rFonts w:ascii="宋体" w:hint="eastAsia"/>
              </w:rPr>
              <w:t>成</w:t>
            </w:r>
            <w:r>
              <w:rPr>
                <w:rFonts w:ascii="宋体" w:hint="eastAsia"/>
              </w:rPr>
              <w:t xml:space="preserve"> </w:t>
            </w:r>
            <w:r>
              <w:rPr>
                <w:rFonts w:ascii="宋体" w:hint="eastAsia"/>
              </w:rPr>
              <w:t>果</w:t>
            </w:r>
            <w:r>
              <w:rPr>
                <w:rFonts w:ascii="宋体" w:hint="eastAsia"/>
              </w:rPr>
              <w:t xml:space="preserve"> </w:t>
            </w:r>
            <w:r>
              <w:rPr>
                <w:rFonts w:ascii="宋体" w:hint="eastAsia"/>
              </w:rPr>
              <w:t>名</w:t>
            </w:r>
            <w:r>
              <w:rPr>
                <w:rFonts w:ascii="宋体" w:hint="eastAsia"/>
              </w:rPr>
              <w:t xml:space="preserve"> </w:t>
            </w:r>
            <w:r>
              <w:rPr>
                <w:rFonts w:ascii="宋体" w:hint="eastAsia"/>
              </w:rPr>
              <w:t>称</w:t>
            </w:r>
          </w:p>
        </w:tc>
        <w:tc>
          <w:tcPr>
            <w:tcW w:w="1175" w:type="dxa"/>
            <w:vAlign w:val="center"/>
          </w:tcPr>
          <w:p w:rsidR="00AD298A" w:rsidRDefault="00587B44">
            <w:pPr>
              <w:jc w:val="center"/>
              <w:rPr>
                <w:rFonts w:ascii="宋体"/>
              </w:rPr>
            </w:pPr>
            <w:r>
              <w:rPr>
                <w:rFonts w:ascii="宋体" w:hint="eastAsia"/>
              </w:rPr>
              <w:t>成果形式</w:t>
            </w:r>
          </w:p>
        </w:tc>
        <w:tc>
          <w:tcPr>
            <w:tcW w:w="1169" w:type="dxa"/>
            <w:vAlign w:val="center"/>
          </w:tcPr>
          <w:p w:rsidR="00AD298A" w:rsidRDefault="00587B44">
            <w:pPr>
              <w:jc w:val="center"/>
              <w:rPr>
                <w:rFonts w:ascii="宋体"/>
              </w:rPr>
            </w:pPr>
            <w:r>
              <w:rPr>
                <w:rFonts w:ascii="宋体" w:hint="eastAsia"/>
              </w:rPr>
              <w:t>预计字数</w:t>
            </w:r>
          </w:p>
        </w:tc>
        <w:tc>
          <w:tcPr>
            <w:tcW w:w="2520" w:type="dxa"/>
            <w:vAlign w:val="center"/>
          </w:tcPr>
          <w:p w:rsidR="00AD298A" w:rsidRDefault="00587B44">
            <w:pPr>
              <w:jc w:val="center"/>
              <w:rPr>
                <w:rFonts w:ascii="宋体"/>
              </w:rPr>
            </w:pPr>
            <w:r>
              <w:rPr>
                <w:rFonts w:ascii="宋体" w:hint="eastAsia"/>
              </w:rPr>
              <w:t>参</w:t>
            </w:r>
            <w:r>
              <w:rPr>
                <w:rFonts w:ascii="宋体" w:hint="eastAsia"/>
              </w:rPr>
              <w:t xml:space="preserve">  </w:t>
            </w:r>
            <w:r>
              <w:rPr>
                <w:rFonts w:ascii="宋体" w:hint="eastAsia"/>
              </w:rPr>
              <w:t>加</w:t>
            </w:r>
            <w:r>
              <w:rPr>
                <w:rFonts w:ascii="宋体" w:hint="eastAsia"/>
              </w:rPr>
              <w:t xml:space="preserve">  </w:t>
            </w:r>
            <w:r>
              <w:rPr>
                <w:rFonts w:ascii="宋体" w:hint="eastAsia"/>
              </w:rPr>
              <w:t>人</w:t>
            </w:r>
          </w:p>
        </w:tc>
      </w:tr>
      <w:tr w:rsidR="00AD298A">
        <w:trPr>
          <w:cantSplit/>
          <w:trHeight w:val="284"/>
        </w:trPr>
        <w:tc>
          <w:tcPr>
            <w:tcW w:w="720" w:type="dxa"/>
            <w:vMerge/>
            <w:textDirection w:val="tbRlV"/>
            <w:vAlign w:val="center"/>
          </w:tcPr>
          <w:p w:rsidR="00AD298A" w:rsidRDefault="00AD298A">
            <w:pPr>
              <w:spacing w:line="420" w:lineRule="exact"/>
              <w:ind w:left="113" w:right="113"/>
              <w:jc w:val="center"/>
              <w:rPr>
                <w:rFonts w:ascii="宋体"/>
              </w:rPr>
            </w:pPr>
          </w:p>
        </w:tc>
        <w:tc>
          <w:tcPr>
            <w:tcW w:w="1260" w:type="dxa"/>
            <w:vAlign w:val="center"/>
          </w:tcPr>
          <w:p w:rsidR="00AD298A" w:rsidRDefault="00587B44">
            <w:pPr>
              <w:adjustRightInd w:val="0"/>
              <w:snapToGrid w:val="0"/>
              <w:spacing w:line="480" w:lineRule="auto"/>
              <w:jc w:val="center"/>
              <w:rPr>
                <w:rFonts w:ascii="宋体"/>
              </w:rPr>
            </w:pPr>
            <w:r>
              <w:rPr>
                <w:rFonts w:ascii="宋体" w:hint="eastAsia"/>
              </w:rPr>
              <w:t>2017.9</w:t>
            </w:r>
          </w:p>
        </w:tc>
        <w:tc>
          <w:tcPr>
            <w:tcW w:w="2876" w:type="dxa"/>
            <w:vAlign w:val="center"/>
          </w:tcPr>
          <w:p w:rsidR="00AD298A" w:rsidRDefault="00587B44">
            <w:pPr>
              <w:jc w:val="center"/>
              <w:rPr>
                <w:rFonts w:ascii="宋体" w:hAnsi="宋体"/>
                <w:szCs w:val="21"/>
              </w:rPr>
            </w:pPr>
            <w:r>
              <w:rPr>
                <w:rFonts w:ascii="宋体" w:hAnsi="宋体" w:hint="eastAsia"/>
                <w:szCs w:val="21"/>
              </w:rPr>
              <w:t>论正确的职业生涯规划如何从动机角度促进高校学风建设</w:t>
            </w:r>
          </w:p>
        </w:tc>
        <w:tc>
          <w:tcPr>
            <w:tcW w:w="1175" w:type="dxa"/>
            <w:vAlign w:val="center"/>
          </w:tcPr>
          <w:p w:rsidR="00AD298A" w:rsidRDefault="00587B44">
            <w:pPr>
              <w:adjustRightInd w:val="0"/>
              <w:snapToGrid w:val="0"/>
              <w:spacing w:line="480" w:lineRule="auto"/>
              <w:jc w:val="center"/>
              <w:rPr>
                <w:rFonts w:ascii="宋体"/>
              </w:rPr>
            </w:pPr>
            <w:r>
              <w:rPr>
                <w:rFonts w:ascii="宋体" w:hint="eastAsia"/>
              </w:rPr>
              <w:t>论文</w:t>
            </w:r>
          </w:p>
        </w:tc>
        <w:tc>
          <w:tcPr>
            <w:tcW w:w="1169" w:type="dxa"/>
            <w:vAlign w:val="center"/>
          </w:tcPr>
          <w:p w:rsidR="00AD298A" w:rsidRDefault="00587B44">
            <w:pPr>
              <w:adjustRightInd w:val="0"/>
              <w:snapToGrid w:val="0"/>
              <w:spacing w:line="480" w:lineRule="auto"/>
              <w:jc w:val="center"/>
              <w:rPr>
                <w:rFonts w:ascii="宋体"/>
              </w:rPr>
            </w:pPr>
            <w:r>
              <w:rPr>
                <w:rFonts w:ascii="宋体" w:hint="eastAsia"/>
              </w:rPr>
              <w:t>4000</w:t>
            </w:r>
          </w:p>
        </w:tc>
        <w:tc>
          <w:tcPr>
            <w:tcW w:w="2520" w:type="dxa"/>
            <w:vAlign w:val="center"/>
          </w:tcPr>
          <w:p w:rsidR="00AD298A" w:rsidRDefault="00587B44">
            <w:pPr>
              <w:adjustRightInd w:val="0"/>
              <w:snapToGrid w:val="0"/>
              <w:spacing w:line="480" w:lineRule="auto"/>
              <w:jc w:val="center"/>
              <w:rPr>
                <w:rFonts w:ascii="宋体"/>
              </w:rPr>
            </w:pPr>
            <w:r>
              <w:rPr>
                <w:rFonts w:ascii="宋体" w:hint="eastAsia"/>
              </w:rPr>
              <w:t>乌佳伟</w:t>
            </w:r>
          </w:p>
        </w:tc>
      </w:tr>
      <w:tr w:rsidR="00AD298A">
        <w:trPr>
          <w:cantSplit/>
          <w:trHeight w:val="348"/>
        </w:trPr>
        <w:tc>
          <w:tcPr>
            <w:tcW w:w="720" w:type="dxa"/>
            <w:vMerge/>
            <w:textDirection w:val="tbRlV"/>
            <w:vAlign w:val="center"/>
          </w:tcPr>
          <w:p w:rsidR="00AD298A" w:rsidRDefault="00AD298A">
            <w:pPr>
              <w:spacing w:line="420" w:lineRule="exact"/>
              <w:ind w:left="113" w:right="113"/>
              <w:jc w:val="center"/>
              <w:rPr>
                <w:rFonts w:ascii="宋体"/>
              </w:rPr>
            </w:pPr>
          </w:p>
        </w:tc>
        <w:tc>
          <w:tcPr>
            <w:tcW w:w="1260" w:type="dxa"/>
            <w:vAlign w:val="center"/>
          </w:tcPr>
          <w:p w:rsidR="00AD298A" w:rsidRDefault="00587B44">
            <w:pPr>
              <w:adjustRightInd w:val="0"/>
              <w:snapToGrid w:val="0"/>
              <w:spacing w:line="480" w:lineRule="auto"/>
              <w:jc w:val="center"/>
              <w:rPr>
                <w:rFonts w:ascii="宋体"/>
              </w:rPr>
            </w:pPr>
            <w:r>
              <w:rPr>
                <w:rFonts w:ascii="宋体" w:hint="eastAsia"/>
              </w:rPr>
              <w:t>2017.9</w:t>
            </w:r>
          </w:p>
        </w:tc>
        <w:tc>
          <w:tcPr>
            <w:tcW w:w="2876" w:type="dxa"/>
            <w:vAlign w:val="center"/>
          </w:tcPr>
          <w:p w:rsidR="00AD298A" w:rsidRDefault="00587B44">
            <w:pPr>
              <w:jc w:val="center"/>
              <w:rPr>
                <w:rFonts w:ascii="宋体" w:hAnsi="宋体"/>
                <w:szCs w:val="21"/>
              </w:rPr>
            </w:pPr>
            <w:r>
              <w:rPr>
                <w:rFonts w:ascii="宋体" w:hAnsi="宋体" w:hint="eastAsia"/>
                <w:szCs w:val="21"/>
              </w:rPr>
              <w:t>大学生学习动机现状分析</w:t>
            </w:r>
          </w:p>
        </w:tc>
        <w:tc>
          <w:tcPr>
            <w:tcW w:w="1175" w:type="dxa"/>
            <w:vAlign w:val="center"/>
          </w:tcPr>
          <w:p w:rsidR="00AD298A" w:rsidRDefault="00587B44">
            <w:pPr>
              <w:adjustRightInd w:val="0"/>
              <w:snapToGrid w:val="0"/>
              <w:spacing w:line="480" w:lineRule="auto"/>
              <w:jc w:val="center"/>
              <w:rPr>
                <w:rFonts w:ascii="宋体"/>
              </w:rPr>
            </w:pPr>
            <w:r>
              <w:rPr>
                <w:rFonts w:ascii="宋体" w:hint="eastAsia"/>
              </w:rPr>
              <w:t>论文</w:t>
            </w:r>
          </w:p>
        </w:tc>
        <w:tc>
          <w:tcPr>
            <w:tcW w:w="1169" w:type="dxa"/>
            <w:vAlign w:val="center"/>
          </w:tcPr>
          <w:p w:rsidR="00AD298A" w:rsidRDefault="00587B44">
            <w:pPr>
              <w:adjustRightInd w:val="0"/>
              <w:snapToGrid w:val="0"/>
              <w:spacing w:line="480" w:lineRule="auto"/>
              <w:jc w:val="center"/>
              <w:rPr>
                <w:rFonts w:ascii="宋体"/>
              </w:rPr>
            </w:pPr>
            <w:r>
              <w:rPr>
                <w:rFonts w:ascii="宋体" w:hint="eastAsia"/>
              </w:rPr>
              <w:t>3000</w:t>
            </w:r>
          </w:p>
        </w:tc>
        <w:tc>
          <w:tcPr>
            <w:tcW w:w="2520" w:type="dxa"/>
            <w:vAlign w:val="center"/>
          </w:tcPr>
          <w:p w:rsidR="00AD298A" w:rsidRDefault="00587B44">
            <w:pPr>
              <w:adjustRightInd w:val="0"/>
              <w:snapToGrid w:val="0"/>
              <w:spacing w:line="480" w:lineRule="auto"/>
              <w:jc w:val="center"/>
              <w:rPr>
                <w:rFonts w:ascii="宋体"/>
              </w:rPr>
            </w:pPr>
            <w:r>
              <w:rPr>
                <w:rFonts w:ascii="宋体" w:hint="eastAsia"/>
              </w:rPr>
              <w:t>王晋华</w:t>
            </w:r>
          </w:p>
        </w:tc>
      </w:tr>
    </w:tbl>
    <w:p w:rsidR="00AD298A" w:rsidRDefault="00587B44">
      <w:pPr>
        <w:jc w:val="left"/>
        <w:rPr>
          <w:rFonts w:eastAsia="黑体"/>
          <w:sz w:val="32"/>
        </w:rPr>
      </w:pPr>
      <w:r>
        <w:rPr>
          <w:rFonts w:eastAsia="黑体" w:hint="eastAsia"/>
          <w:sz w:val="32"/>
        </w:rPr>
        <w:t>四、所在单位审核意见</w:t>
      </w:r>
    </w:p>
    <w:tbl>
      <w:tblPr>
        <w:tblW w:w="972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9720"/>
      </w:tblGrid>
      <w:tr w:rsidR="00AD298A">
        <w:trPr>
          <w:trHeight w:val="1890"/>
        </w:trPr>
        <w:tc>
          <w:tcPr>
            <w:tcW w:w="9720" w:type="dxa"/>
          </w:tcPr>
          <w:p w:rsidR="00AD298A" w:rsidRDefault="00AD298A">
            <w:pPr>
              <w:jc w:val="left"/>
            </w:pPr>
          </w:p>
          <w:p w:rsidR="00AD298A" w:rsidRDefault="00587B44">
            <w:pPr>
              <w:spacing w:line="360" w:lineRule="auto"/>
              <w:ind w:firstLine="840"/>
              <w:jc w:val="left"/>
            </w:pPr>
            <w:r>
              <w:t xml:space="preserve">  </w:t>
            </w:r>
            <w:r>
              <w:rPr>
                <w:rFonts w:hint="eastAsia"/>
              </w:rPr>
              <w:t xml:space="preserve">     </w:t>
            </w:r>
            <w:r>
              <w:t xml:space="preserve"> </w:t>
            </w:r>
          </w:p>
          <w:p w:rsidR="00AD298A" w:rsidRDefault="00587B44">
            <w:pPr>
              <w:spacing w:line="360" w:lineRule="auto"/>
              <w:ind w:firstLineChars="1300" w:firstLine="2730"/>
              <w:jc w:val="left"/>
            </w:pPr>
            <w:r>
              <w:rPr>
                <w:rFonts w:hint="eastAsia"/>
              </w:rPr>
              <w:t>单位负责人签章：</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单位公章</w:t>
            </w:r>
          </w:p>
          <w:p w:rsidR="00AD298A" w:rsidRDefault="00587B44">
            <w:pPr>
              <w:spacing w:line="360" w:lineRule="auto"/>
              <w:jc w:val="left"/>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p>
        </w:tc>
      </w:tr>
    </w:tbl>
    <w:p w:rsidR="00AD298A" w:rsidRDefault="00587B44">
      <w:pPr>
        <w:jc w:val="left"/>
        <w:rPr>
          <w:rFonts w:eastAsia="黑体"/>
          <w:sz w:val="32"/>
        </w:rPr>
      </w:pPr>
      <w:r>
        <w:rPr>
          <w:rFonts w:eastAsia="黑体" w:hint="eastAsia"/>
          <w:sz w:val="32"/>
        </w:rPr>
        <w:t>五、专家组评审意见</w:t>
      </w:r>
    </w:p>
    <w:tbl>
      <w:tblPr>
        <w:tblW w:w="9720" w:type="dxa"/>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tblPr>
      <w:tblGrid>
        <w:gridCol w:w="606"/>
        <w:gridCol w:w="1014"/>
        <w:gridCol w:w="1620"/>
        <w:gridCol w:w="1260"/>
        <w:gridCol w:w="1260"/>
        <w:gridCol w:w="1800"/>
        <w:gridCol w:w="2160"/>
      </w:tblGrid>
      <w:tr w:rsidR="00AD298A">
        <w:trPr>
          <w:cantSplit/>
          <w:trHeight w:val="439"/>
        </w:trPr>
        <w:tc>
          <w:tcPr>
            <w:tcW w:w="1620" w:type="dxa"/>
            <w:gridSpan w:val="2"/>
            <w:vAlign w:val="center"/>
          </w:tcPr>
          <w:p w:rsidR="00AD298A" w:rsidRDefault="00587B44">
            <w:pPr>
              <w:jc w:val="center"/>
            </w:pPr>
            <w:r>
              <w:rPr>
                <w:rFonts w:hint="eastAsia"/>
              </w:rPr>
              <w:t>专家组人数</w:t>
            </w:r>
          </w:p>
        </w:tc>
        <w:tc>
          <w:tcPr>
            <w:tcW w:w="1620" w:type="dxa"/>
            <w:vAlign w:val="center"/>
          </w:tcPr>
          <w:p w:rsidR="00AD298A" w:rsidRDefault="00AD298A"/>
        </w:tc>
        <w:tc>
          <w:tcPr>
            <w:tcW w:w="1260" w:type="dxa"/>
            <w:vAlign w:val="center"/>
          </w:tcPr>
          <w:p w:rsidR="00AD298A" w:rsidRDefault="00587B44">
            <w:pPr>
              <w:jc w:val="center"/>
            </w:pPr>
            <w:r>
              <w:rPr>
                <w:rFonts w:hint="eastAsia"/>
              </w:rPr>
              <w:t>评审结果</w:t>
            </w:r>
          </w:p>
        </w:tc>
        <w:tc>
          <w:tcPr>
            <w:tcW w:w="5220" w:type="dxa"/>
            <w:gridSpan w:val="3"/>
            <w:vAlign w:val="center"/>
          </w:tcPr>
          <w:p w:rsidR="00AD298A" w:rsidRDefault="00AD298A"/>
        </w:tc>
      </w:tr>
      <w:tr w:rsidR="00AD298A">
        <w:trPr>
          <w:trHeight w:val="308"/>
        </w:trPr>
        <w:tc>
          <w:tcPr>
            <w:tcW w:w="1620" w:type="dxa"/>
            <w:gridSpan w:val="2"/>
            <w:vAlign w:val="center"/>
          </w:tcPr>
          <w:p w:rsidR="00AD298A" w:rsidRDefault="00587B44">
            <w:pPr>
              <w:jc w:val="center"/>
            </w:pPr>
            <w:r>
              <w:rPr>
                <w:rFonts w:hint="eastAsia"/>
              </w:rPr>
              <w:t>赞成票</w:t>
            </w:r>
          </w:p>
        </w:tc>
        <w:tc>
          <w:tcPr>
            <w:tcW w:w="1620" w:type="dxa"/>
            <w:vAlign w:val="center"/>
          </w:tcPr>
          <w:p w:rsidR="00AD298A" w:rsidRDefault="00AD298A"/>
        </w:tc>
        <w:tc>
          <w:tcPr>
            <w:tcW w:w="1260" w:type="dxa"/>
            <w:vAlign w:val="center"/>
          </w:tcPr>
          <w:p w:rsidR="00AD298A" w:rsidRDefault="00587B44">
            <w:pPr>
              <w:jc w:val="center"/>
            </w:pPr>
            <w:r>
              <w:rPr>
                <w:rFonts w:hint="eastAsia"/>
              </w:rPr>
              <w:t>反对票</w:t>
            </w:r>
          </w:p>
        </w:tc>
        <w:tc>
          <w:tcPr>
            <w:tcW w:w="1260" w:type="dxa"/>
            <w:vAlign w:val="center"/>
          </w:tcPr>
          <w:p w:rsidR="00AD298A" w:rsidRDefault="00AD298A"/>
        </w:tc>
        <w:tc>
          <w:tcPr>
            <w:tcW w:w="1800" w:type="dxa"/>
            <w:vAlign w:val="center"/>
          </w:tcPr>
          <w:p w:rsidR="00AD298A" w:rsidRDefault="00587B44">
            <w:pPr>
              <w:jc w:val="center"/>
            </w:pPr>
            <w:r>
              <w:rPr>
                <w:rFonts w:hint="eastAsia"/>
              </w:rPr>
              <w:t>弃权票</w:t>
            </w:r>
          </w:p>
        </w:tc>
        <w:tc>
          <w:tcPr>
            <w:tcW w:w="2160" w:type="dxa"/>
            <w:vAlign w:val="center"/>
          </w:tcPr>
          <w:p w:rsidR="00AD298A" w:rsidRDefault="00AD298A"/>
        </w:tc>
      </w:tr>
      <w:tr w:rsidR="00AD298A">
        <w:trPr>
          <w:trHeight w:val="2547"/>
        </w:trPr>
        <w:tc>
          <w:tcPr>
            <w:tcW w:w="606" w:type="dxa"/>
            <w:vAlign w:val="center"/>
          </w:tcPr>
          <w:p w:rsidR="00AD298A" w:rsidRDefault="00587B44">
            <w:pPr>
              <w:spacing w:line="420" w:lineRule="exact"/>
              <w:jc w:val="center"/>
            </w:pPr>
            <w:r>
              <w:rPr>
                <w:rFonts w:hint="eastAsia"/>
              </w:rPr>
              <w:t>专</w:t>
            </w:r>
          </w:p>
          <w:p w:rsidR="00AD298A" w:rsidRDefault="00587B44">
            <w:pPr>
              <w:spacing w:line="420" w:lineRule="exact"/>
              <w:jc w:val="center"/>
            </w:pPr>
            <w:r>
              <w:rPr>
                <w:rFonts w:hint="eastAsia"/>
              </w:rPr>
              <w:t>家</w:t>
            </w:r>
          </w:p>
          <w:p w:rsidR="00AD298A" w:rsidRDefault="00587B44">
            <w:pPr>
              <w:spacing w:line="420" w:lineRule="exact"/>
              <w:jc w:val="center"/>
            </w:pPr>
            <w:r>
              <w:rPr>
                <w:rFonts w:hint="eastAsia"/>
              </w:rPr>
              <w:t>组</w:t>
            </w:r>
          </w:p>
          <w:p w:rsidR="00AD298A" w:rsidRDefault="00587B44">
            <w:pPr>
              <w:spacing w:line="420" w:lineRule="exact"/>
              <w:jc w:val="center"/>
            </w:pPr>
            <w:r>
              <w:rPr>
                <w:rFonts w:hint="eastAsia"/>
              </w:rPr>
              <w:t>意见</w:t>
            </w:r>
          </w:p>
        </w:tc>
        <w:tc>
          <w:tcPr>
            <w:tcW w:w="9114" w:type="dxa"/>
            <w:gridSpan w:val="6"/>
          </w:tcPr>
          <w:p w:rsidR="00AD298A" w:rsidRDefault="00AD298A">
            <w:pPr>
              <w:jc w:val="left"/>
            </w:pPr>
          </w:p>
          <w:p w:rsidR="00AD298A" w:rsidRDefault="00AD298A">
            <w:pPr>
              <w:jc w:val="left"/>
            </w:pPr>
          </w:p>
          <w:p w:rsidR="00AD298A" w:rsidRDefault="00AD298A">
            <w:pPr>
              <w:jc w:val="left"/>
            </w:pPr>
          </w:p>
          <w:p w:rsidR="00AD298A" w:rsidRDefault="00AD298A">
            <w:pPr>
              <w:jc w:val="left"/>
            </w:pPr>
          </w:p>
          <w:p w:rsidR="00AD298A" w:rsidRDefault="00587B44">
            <w:pPr>
              <w:spacing w:line="400" w:lineRule="exact"/>
              <w:ind w:firstLineChars="1200" w:firstLine="2520"/>
              <w:jc w:val="left"/>
            </w:pPr>
            <w:r>
              <w:t xml:space="preserve">                       </w:t>
            </w:r>
            <w:r>
              <w:rPr>
                <w:rFonts w:hint="eastAsia"/>
              </w:rPr>
              <w:t>专家组长签字：</w:t>
            </w:r>
          </w:p>
          <w:p w:rsidR="00AD298A" w:rsidRDefault="00587B44">
            <w:pPr>
              <w:spacing w:after="156" w:line="400" w:lineRule="exact"/>
              <w:ind w:firstLineChars="3200" w:firstLine="6720"/>
              <w:jc w:val="left"/>
            </w:pPr>
            <w:r>
              <w:rPr>
                <w:rFonts w:hint="eastAsia"/>
              </w:rPr>
              <w:t>年</w:t>
            </w:r>
            <w:r>
              <w:t xml:space="preserve">   </w:t>
            </w:r>
            <w:r>
              <w:rPr>
                <w:rFonts w:hint="eastAsia"/>
              </w:rPr>
              <w:t>月</w:t>
            </w:r>
            <w:r>
              <w:t xml:space="preserve">   </w:t>
            </w:r>
            <w:r>
              <w:rPr>
                <w:rFonts w:hint="eastAsia"/>
              </w:rPr>
              <w:t>日</w:t>
            </w:r>
            <w:r>
              <w:t xml:space="preserve">                            </w:t>
            </w:r>
          </w:p>
        </w:tc>
      </w:tr>
    </w:tbl>
    <w:p w:rsidR="00AD298A" w:rsidRDefault="00587B44">
      <w:pPr>
        <w:jc w:val="left"/>
        <w:rPr>
          <w:rFonts w:eastAsia="黑体"/>
          <w:sz w:val="32"/>
          <w:szCs w:val="32"/>
        </w:rPr>
      </w:pPr>
      <w:r>
        <w:rPr>
          <w:rFonts w:ascii="黑体" w:eastAsia="黑体" w:hint="eastAsia"/>
          <w:sz w:val="32"/>
        </w:rPr>
        <w:t>六、</w:t>
      </w:r>
      <w:r>
        <w:rPr>
          <w:rFonts w:ascii="黑体" w:eastAsia="黑体" w:hAnsi="宋体" w:hint="eastAsia"/>
          <w:bCs/>
          <w:sz w:val="32"/>
          <w:szCs w:val="32"/>
        </w:rPr>
        <w:t>学生工作部（处）、社会科学科研管理处审批意见</w:t>
      </w:r>
    </w:p>
    <w:tbl>
      <w:tblPr>
        <w:tblW w:w="9720" w:type="dxa"/>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tblPr>
      <w:tblGrid>
        <w:gridCol w:w="9720"/>
      </w:tblGrid>
      <w:tr w:rsidR="00AD298A">
        <w:trPr>
          <w:cantSplit/>
          <w:trHeight w:val="1499"/>
        </w:trPr>
        <w:tc>
          <w:tcPr>
            <w:tcW w:w="9720" w:type="dxa"/>
            <w:vAlign w:val="center"/>
          </w:tcPr>
          <w:p w:rsidR="00AD298A" w:rsidRDefault="00AD298A">
            <w:pPr>
              <w:spacing w:line="360" w:lineRule="exact"/>
              <w:jc w:val="left"/>
            </w:pPr>
          </w:p>
          <w:p w:rsidR="00AD298A" w:rsidRDefault="00587B44">
            <w:pPr>
              <w:spacing w:line="360" w:lineRule="exact"/>
              <w:jc w:val="left"/>
            </w:pPr>
            <w:r>
              <w:rPr>
                <w:rFonts w:hint="eastAsia"/>
              </w:rPr>
              <w:t>学生工作部（处）意见：</w:t>
            </w:r>
            <w:r>
              <w:rPr>
                <w:rFonts w:hint="eastAsia"/>
              </w:rPr>
              <w:t xml:space="preserve">                             </w:t>
            </w:r>
            <w:r>
              <w:rPr>
                <w:rFonts w:hint="eastAsia"/>
              </w:rPr>
              <w:t>社会科学科研管理处处意见：</w:t>
            </w:r>
          </w:p>
          <w:p w:rsidR="00AD298A" w:rsidRDefault="00AD298A">
            <w:pPr>
              <w:spacing w:line="360" w:lineRule="exact"/>
              <w:jc w:val="left"/>
              <w:rPr>
                <w:b/>
              </w:rPr>
            </w:pPr>
          </w:p>
          <w:p w:rsidR="00AD298A" w:rsidRDefault="00587B44">
            <w:pPr>
              <w:spacing w:line="360" w:lineRule="exact"/>
              <w:jc w:val="left"/>
            </w:pPr>
            <w:r>
              <w:rPr>
                <w:rFonts w:hint="eastAsia"/>
                <w:b/>
              </w:rPr>
              <w:t>签</w:t>
            </w:r>
            <w:r>
              <w:rPr>
                <w:rFonts w:hint="eastAsia"/>
              </w:rPr>
              <w:t>字盖章：</w:t>
            </w:r>
            <w:r>
              <w:rPr>
                <w:rFonts w:hint="eastAsia"/>
              </w:rPr>
              <w:t xml:space="preserve">                                              </w:t>
            </w:r>
            <w:r>
              <w:rPr>
                <w:rFonts w:hint="eastAsia"/>
              </w:rPr>
              <w:t xml:space="preserve">     </w:t>
            </w:r>
            <w:r>
              <w:rPr>
                <w:rFonts w:hint="eastAsia"/>
              </w:rPr>
              <w:t>签字盖章：</w:t>
            </w:r>
          </w:p>
          <w:p w:rsidR="00AD298A" w:rsidRDefault="00587B44">
            <w:pPr>
              <w:spacing w:after="156" w:line="400" w:lineRule="exact"/>
              <w:ind w:firstLineChars="3500" w:firstLine="7350"/>
              <w:jc w:val="left"/>
            </w:pPr>
            <w:r>
              <w:t xml:space="preserve">                         </w:t>
            </w:r>
          </w:p>
        </w:tc>
      </w:tr>
    </w:tbl>
    <w:p w:rsidR="00AD298A" w:rsidRDefault="00AD298A">
      <w:pPr>
        <w:pStyle w:val="a3"/>
        <w:snapToGrid w:val="0"/>
        <w:spacing w:line="320" w:lineRule="exact"/>
      </w:pPr>
    </w:p>
    <w:sectPr w:rsidR="00AD298A" w:rsidSect="00AD298A">
      <w:footerReference w:type="even" r:id="rId8"/>
      <w:pgSz w:w="11907" w:h="16840"/>
      <w:pgMar w:top="1418" w:right="1134" w:bottom="1418" w:left="1440" w:header="851" w:footer="851" w:gutter="0"/>
      <w:pgNumType w:start="1" w:chapStyle="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B44" w:rsidRDefault="00587B44" w:rsidP="00AD298A">
      <w:r>
        <w:separator/>
      </w:r>
    </w:p>
  </w:endnote>
  <w:endnote w:type="continuationSeparator" w:id="0">
    <w:p w:rsidR="00587B44" w:rsidRDefault="00587B44" w:rsidP="00AD29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98A" w:rsidRDefault="00AD298A">
    <w:pPr>
      <w:pStyle w:val="a5"/>
      <w:framePr w:wrap="around" w:vAnchor="text" w:hAnchor="margin" w:xAlign="center" w:y="1"/>
      <w:rPr>
        <w:rStyle w:val="a7"/>
      </w:rPr>
    </w:pPr>
    <w:r>
      <w:fldChar w:fldCharType="begin"/>
    </w:r>
    <w:r w:rsidR="00587B44">
      <w:rPr>
        <w:rStyle w:val="a7"/>
      </w:rPr>
      <w:instrText xml:space="preserve">PAGE  </w:instrText>
    </w:r>
    <w:r>
      <w:fldChar w:fldCharType="end"/>
    </w:r>
  </w:p>
  <w:p w:rsidR="00AD298A" w:rsidRDefault="00AD298A">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B44" w:rsidRDefault="00587B44" w:rsidP="00AD298A">
      <w:r>
        <w:separator/>
      </w:r>
    </w:p>
  </w:footnote>
  <w:footnote w:type="continuationSeparator" w:id="0">
    <w:p w:rsidR="00587B44" w:rsidRDefault="00587B44" w:rsidP="00AD29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E2829"/>
    <w:multiLevelType w:val="singleLevel"/>
    <w:tmpl w:val="57DE2829"/>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3FAF"/>
    <w:rsid w:val="000562C9"/>
    <w:rsid w:val="0009244B"/>
    <w:rsid w:val="0009676A"/>
    <w:rsid w:val="000B6072"/>
    <w:rsid w:val="000D165F"/>
    <w:rsid w:val="001124FF"/>
    <w:rsid w:val="00127C7E"/>
    <w:rsid w:val="00130F94"/>
    <w:rsid w:val="00151F6F"/>
    <w:rsid w:val="001527C6"/>
    <w:rsid w:val="00172CBA"/>
    <w:rsid w:val="001A5425"/>
    <w:rsid w:val="001E1506"/>
    <w:rsid w:val="00224CC7"/>
    <w:rsid w:val="00262148"/>
    <w:rsid w:val="00271C3A"/>
    <w:rsid w:val="00294A7E"/>
    <w:rsid w:val="002C3E17"/>
    <w:rsid w:val="002C43D2"/>
    <w:rsid w:val="002C5059"/>
    <w:rsid w:val="00311DA2"/>
    <w:rsid w:val="00321F2D"/>
    <w:rsid w:val="003528DF"/>
    <w:rsid w:val="00355487"/>
    <w:rsid w:val="00382F10"/>
    <w:rsid w:val="00423AD0"/>
    <w:rsid w:val="004333F3"/>
    <w:rsid w:val="00436ECD"/>
    <w:rsid w:val="00472503"/>
    <w:rsid w:val="00474398"/>
    <w:rsid w:val="00483CF8"/>
    <w:rsid w:val="004A4561"/>
    <w:rsid w:val="004A5795"/>
    <w:rsid w:val="004E0CB6"/>
    <w:rsid w:val="004E7F41"/>
    <w:rsid w:val="00504136"/>
    <w:rsid w:val="005111ED"/>
    <w:rsid w:val="00516340"/>
    <w:rsid w:val="00533399"/>
    <w:rsid w:val="00533D03"/>
    <w:rsid w:val="0055411F"/>
    <w:rsid w:val="00587B44"/>
    <w:rsid w:val="005A56A1"/>
    <w:rsid w:val="0060782C"/>
    <w:rsid w:val="006412EA"/>
    <w:rsid w:val="006A0044"/>
    <w:rsid w:val="006B2E9C"/>
    <w:rsid w:val="006B6906"/>
    <w:rsid w:val="006F56FB"/>
    <w:rsid w:val="00725F9A"/>
    <w:rsid w:val="007B1832"/>
    <w:rsid w:val="007B44C9"/>
    <w:rsid w:val="008171CD"/>
    <w:rsid w:val="0089736E"/>
    <w:rsid w:val="008C24B5"/>
    <w:rsid w:val="008C45D8"/>
    <w:rsid w:val="008E1C96"/>
    <w:rsid w:val="008F19F2"/>
    <w:rsid w:val="00903129"/>
    <w:rsid w:val="0092106B"/>
    <w:rsid w:val="00945288"/>
    <w:rsid w:val="00945EF8"/>
    <w:rsid w:val="00960D16"/>
    <w:rsid w:val="00970E36"/>
    <w:rsid w:val="009C6A32"/>
    <w:rsid w:val="009F7EE0"/>
    <w:rsid w:val="00A43484"/>
    <w:rsid w:val="00A43D10"/>
    <w:rsid w:val="00A85E1E"/>
    <w:rsid w:val="00AA65A5"/>
    <w:rsid w:val="00AB7FE7"/>
    <w:rsid w:val="00AC763C"/>
    <w:rsid w:val="00AD298A"/>
    <w:rsid w:val="00AD3B50"/>
    <w:rsid w:val="00AD7240"/>
    <w:rsid w:val="00AE394F"/>
    <w:rsid w:val="00B173AB"/>
    <w:rsid w:val="00B57031"/>
    <w:rsid w:val="00BB42CE"/>
    <w:rsid w:val="00BD197B"/>
    <w:rsid w:val="00BD7010"/>
    <w:rsid w:val="00C67F26"/>
    <w:rsid w:val="00C813FB"/>
    <w:rsid w:val="00C90BF0"/>
    <w:rsid w:val="00C946B2"/>
    <w:rsid w:val="00CD4256"/>
    <w:rsid w:val="00D07498"/>
    <w:rsid w:val="00D157B6"/>
    <w:rsid w:val="00D2339E"/>
    <w:rsid w:val="00D76D48"/>
    <w:rsid w:val="00DD3449"/>
    <w:rsid w:val="00E85F70"/>
    <w:rsid w:val="00EB3B8C"/>
    <w:rsid w:val="00ED0989"/>
    <w:rsid w:val="00EE3FAF"/>
    <w:rsid w:val="00EF6D28"/>
    <w:rsid w:val="00FC5595"/>
    <w:rsid w:val="00FD2B2B"/>
    <w:rsid w:val="00FF3D48"/>
    <w:rsid w:val="09FE4B67"/>
    <w:rsid w:val="20EA3A06"/>
    <w:rsid w:val="2A1001FA"/>
    <w:rsid w:val="46E716D4"/>
    <w:rsid w:val="4C4A4923"/>
    <w:rsid w:val="760B252D"/>
    <w:rsid w:val="778B1C35"/>
    <w:rsid w:val="788B7F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0" w:unhideWhenUsed="0"/>
    <w:lsdException w:name="Body Text" w:semiHidden="0" w:uiPriority="0"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uiPriority="0" w:unhideWhenUsed="0" w:qFormat="1"/>
    <w:lsdException w:name="Balloon Text"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98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AD298A"/>
    <w:pPr>
      <w:adjustRightInd w:val="0"/>
      <w:jc w:val="left"/>
      <w:textAlignment w:val="baseline"/>
    </w:pPr>
  </w:style>
  <w:style w:type="paragraph" w:styleId="a4">
    <w:name w:val="Balloon Text"/>
    <w:basedOn w:val="a"/>
    <w:semiHidden/>
    <w:qFormat/>
    <w:rsid w:val="00AD298A"/>
    <w:rPr>
      <w:sz w:val="18"/>
      <w:szCs w:val="18"/>
    </w:rPr>
  </w:style>
  <w:style w:type="paragraph" w:styleId="a5">
    <w:name w:val="footer"/>
    <w:basedOn w:val="a"/>
    <w:qFormat/>
    <w:rsid w:val="00AD298A"/>
    <w:pPr>
      <w:tabs>
        <w:tab w:val="center" w:pos="4153"/>
        <w:tab w:val="right" w:pos="8306"/>
      </w:tabs>
      <w:snapToGrid w:val="0"/>
      <w:jc w:val="left"/>
    </w:pPr>
    <w:rPr>
      <w:sz w:val="18"/>
    </w:rPr>
  </w:style>
  <w:style w:type="paragraph" w:styleId="a6">
    <w:name w:val="header"/>
    <w:basedOn w:val="a"/>
    <w:link w:val="Char"/>
    <w:uiPriority w:val="99"/>
    <w:unhideWhenUsed/>
    <w:rsid w:val="00AD298A"/>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rsid w:val="00AD298A"/>
  </w:style>
  <w:style w:type="character" w:styleId="a8">
    <w:name w:val="Hyperlink"/>
    <w:qFormat/>
    <w:rsid w:val="00AD298A"/>
    <w:rPr>
      <w:color w:val="0000FF"/>
      <w:u w:val="single"/>
    </w:rPr>
  </w:style>
  <w:style w:type="character" w:customStyle="1" w:styleId="Char">
    <w:name w:val="页眉 Char"/>
    <w:link w:val="a6"/>
    <w:uiPriority w:val="99"/>
    <w:rsid w:val="00AD298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1203</Words>
  <Characters>6859</Characters>
  <Application>Microsoft Office Word</Application>
  <DocSecurity>0</DocSecurity>
  <Lines>57</Lines>
  <Paragraphs>16</Paragraphs>
  <ScaleCrop>false</ScaleCrop>
  <Company>Microsoft</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dell</dc:creator>
  <cp:lastModifiedBy>Administrator</cp:lastModifiedBy>
  <cp:revision>4</cp:revision>
  <cp:lastPrinted>2006-03-14T02:04:00Z</cp:lastPrinted>
  <dcterms:created xsi:type="dcterms:W3CDTF">2016-09-18T13:57:00Z</dcterms:created>
  <dcterms:modified xsi:type="dcterms:W3CDTF">2017-03-10T01:08:00Z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