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369284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</w:p>
    <w:p w14:paraId="429FB1B6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14:paraId="03717235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3236FBA0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025FEE96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14:paraId="3550B294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14:paraId="73DFB98C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DE2246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D5BF5B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1ADD6D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AD707E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C18011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5AF466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7A5EE05E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 курсу </w:t>
      </w:r>
    </w:p>
    <w:p w14:paraId="24D264E5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«Data Science»</w:t>
      </w:r>
    </w:p>
    <w:p w14:paraId="36756AA7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1894AC1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B05AFE6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439BF9B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67867DC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43558DD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D9EC62B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F2515B9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CBF133A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9517AAC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5DC1A2F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7E56719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6B104BF" w14:textId="77777777" w:rsidR="005E1D35" w:rsidRDefault="005E1D3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00FE4FB" w14:textId="77777777" w:rsidR="005E1D35" w:rsidRDefault="005E1D3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CD069F8" w14:textId="77777777" w:rsidR="005E1D35" w:rsidRDefault="00D465CA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Репин Максим Павлович</w:t>
      </w:r>
    </w:p>
    <w:p w14:paraId="527E2170" w14:textId="77777777" w:rsidR="005E1D35" w:rsidRDefault="005E1D3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BD5B76E" w14:textId="77777777" w:rsidR="005E1D35" w:rsidRDefault="005E1D3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EAC675" w14:textId="77777777" w:rsidR="005E1D35" w:rsidRDefault="005E1D3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CC6BFE" w14:textId="77777777" w:rsidR="005E1D35" w:rsidRDefault="005E1D3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57C1EC" w14:textId="77777777" w:rsidR="005E1D35" w:rsidRDefault="005E1D35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B73BA0" w14:textId="77777777" w:rsidR="005E1D35" w:rsidRDefault="005E1D35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772823" w14:textId="77777777" w:rsidR="005E1D35" w:rsidRDefault="005E1D35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4BBDB3" w14:textId="77777777" w:rsidR="005E1D35" w:rsidRDefault="005E1D35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B966F3" w14:textId="6303DD8B" w:rsidR="005E1D35" w:rsidRDefault="005E1D35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570F04" w14:textId="3ED35C81" w:rsidR="00876BA0" w:rsidRDefault="00876BA0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909887" w14:textId="3F3860D0" w:rsidR="00876BA0" w:rsidRDefault="00876BA0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E6E95F" w14:textId="3C013BE1" w:rsidR="00876BA0" w:rsidRDefault="00876BA0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62FABC" w14:textId="5945D482" w:rsidR="00876BA0" w:rsidRDefault="00876BA0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F65F48" w14:textId="77777777" w:rsidR="00876BA0" w:rsidRDefault="00876BA0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AF59EA" w14:textId="77777777" w:rsidR="005E1D35" w:rsidRDefault="00D465CA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2022</w:t>
      </w:r>
    </w:p>
    <w:p w14:paraId="4A190D1F" w14:textId="77777777" w:rsidR="005E1D35" w:rsidRDefault="005E1D35">
      <w:pPr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="Arial" w:eastAsia="Arial" w:hAnsi="Arial" w:cs="Arial"/>
          <w:color w:val="auto"/>
          <w:sz w:val="22"/>
          <w:szCs w:val="22"/>
        </w:rPr>
        <w:id w:val="-167887653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32"/>
          <w:szCs w:val="32"/>
        </w:rPr>
      </w:sdtEndPr>
      <w:sdtContent>
        <w:p w14:paraId="57CB16FD" w14:textId="782205D3" w:rsidR="00373629" w:rsidRPr="00994638" w:rsidRDefault="00373629" w:rsidP="00994638">
          <w:pPr>
            <w:pStyle w:val="ac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9463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C467519" w14:textId="77777777" w:rsidR="00373629" w:rsidRPr="00994638" w:rsidRDefault="00373629" w:rsidP="0037362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392AD35A" w14:textId="4E5DD003" w:rsidR="00994638" w:rsidRPr="00994638" w:rsidRDefault="00373629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99463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9463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9463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6308308" w:history="1"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_Toc106308308 \h </w:instrTex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FB040E" w14:textId="63855FF4" w:rsidR="00994638" w:rsidRPr="00994638" w:rsidRDefault="00931CB6">
          <w:pPr>
            <w:pStyle w:val="20"/>
            <w:tabs>
              <w:tab w:val="left" w:pos="660"/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09" w:history="1"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="00994638" w:rsidRPr="0099463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Аналитическая часть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_Toc106308309 \h </w:instrTex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75731" w14:textId="1A28E717" w:rsidR="00994638" w:rsidRPr="00994638" w:rsidRDefault="00931CB6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10" w:history="1"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1.1.</w:t>
            </w:r>
            <w:r w:rsidR="00994638" w:rsidRPr="0099463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_Toc106308310 \h </w:instrTex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8BEEE" w14:textId="5906F0B2" w:rsidR="00994638" w:rsidRPr="00994638" w:rsidRDefault="00931CB6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11" w:history="1"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1.2.</w:t>
            </w:r>
            <w:r w:rsidR="00994638" w:rsidRPr="0099463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используемых методов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_Toc106308311 \h </w:instrTex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178EB" w14:textId="37EDE46E" w:rsidR="00994638" w:rsidRPr="00994638" w:rsidRDefault="00931CB6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12" w:history="1"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1.3.</w:t>
            </w:r>
            <w:r w:rsidR="00994638" w:rsidRPr="0099463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Разведочный анализ данных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_Toc106308312 \h </w:instrTex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89BA6" w14:textId="4AAADE9E" w:rsidR="00994638" w:rsidRPr="00994638" w:rsidRDefault="00931CB6">
          <w:pPr>
            <w:pStyle w:val="20"/>
            <w:tabs>
              <w:tab w:val="left" w:pos="660"/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13" w:history="1"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</w:t>
            </w:r>
            <w:r w:rsidR="00994638" w:rsidRPr="0099463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Практическая часть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_Toc106308313 \h </w:instrTex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805B4" w14:textId="4ABA4A9E" w:rsidR="00994638" w:rsidRPr="00994638" w:rsidRDefault="00931CB6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14" w:history="1"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2.1.</w:t>
            </w:r>
            <w:r w:rsidR="00994638" w:rsidRPr="0099463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Предобработка данных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_Toc106308314 \h </w:instrTex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F6811" w14:textId="2DF30D71" w:rsidR="00994638" w:rsidRPr="00994638" w:rsidRDefault="00931CB6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15" w:history="1"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2.2.</w:t>
            </w:r>
            <w:r w:rsidR="00994638" w:rsidRPr="0099463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и обучение модели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_Toc106308315 \h </w:instrTex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804F4" w14:textId="51CC927C" w:rsidR="00994638" w:rsidRPr="00994638" w:rsidRDefault="00931CB6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16" w:history="1"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2.3.</w:t>
            </w:r>
            <w:r w:rsidR="00994638" w:rsidRPr="0099463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Тестирование модели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_Toc106308316 \h </w:instrTex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02F37F" w14:textId="4AADA387" w:rsidR="00994638" w:rsidRPr="00994638" w:rsidRDefault="00931CB6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17" w:history="1"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2.4.</w:t>
            </w:r>
            <w:r w:rsidR="00994638" w:rsidRPr="0099463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Нейронная сеть для рекомендации соотношения матрица-наполнитель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_Toc106308317 \h </w:instrTex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44320B" w14:textId="7F4CC9A5" w:rsidR="00994638" w:rsidRPr="00994638" w:rsidRDefault="00931CB6">
          <w:pPr>
            <w:pStyle w:val="3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18" w:history="1"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2.5.</w:t>
            </w:r>
            <w:r w:rsidR="00994638" w:rsidRPr="00994638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приложения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_Toc106308318 \h </w:instrTex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40A0D8" w14:textId="1CA832F1" w:rsidR="00994638" w:rsidRPr="00994638" w:rsidRDefault="00931CB6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19" w:history="1"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_Toc106308319 \h </w:instrTex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6757EE" w14:textId="782DFC9E" w:rsidR="00994638" w:rsidRPr="00994638" w:rsidRDefault="00931CB6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308320" w:history="1">
            <w:r w:rsidR="00994638" w:rsidRPr="00994638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_Toc106308320 \h </w:instrTex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94638" w:rsidRPr="009946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DD11D" w14:textId="64555856" w:rsidR="00373629" w:rsidRPr="00AC7228" w:rsidRDefault="00373629">
          <w:pPr>
            <w:rPr>
              <w:rFonts w:ascii="Times New Roman" w:hAnsi="Times New Roman" w:cs="Times New Roman"/>
              <w:sz w:val="32"/>
              <w:szCs w:val="32"/>
            </w:rPr>
          </w:pPr>
          <w:r w:rsidRPr="0099463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512267FF" w14:textId="77777777" w:rsidR="009726FB" w:rsidRPr="00AC7228" w:rsidRDefault="009726FB">
      <w:pPr>
        <w:spacing w:line="360" w:lineRule="auto"/>
        <w:ind w:right="709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3F8E669" w14:textId="77777777" w:rsidR="005E1D35" w:rsidRPr="00AC7228" w:rsidRDefault="005E1D35">
      <w:pPr>
        <w:tabs>
          <w:tab w:val="left" w:pos="708"/>
          <w:tab w:val="left" w:pos="1416"/>
          <w:tab w:val="left" w:pos="2124"/>
        </w:tabs>
        <w:spacing w:line="360" w:lineRule="auto"/>
        <w:ind w:right="709"/>
        <w:rPr>
          <w:rFonts w:ascii="Times New Roman" w:eastAsia="Times New Roman" w:hAnsi="Times New Roman" w:cs="Times New Roman"/>
          <w:sz w:val="32"/>
          <w:szCs w:val="32"/>
        </w:rPr>
      </w:pPr>
    </w:p>
    <w:p w14:paraId="0D24A2C7" w14:textId="77777777" w:rsidR="00956863" w:rsidRPr="00AC7228" w:rsidRDefault="00956863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AC7228">
        <w:rPr>
          <w:rFonts w:ascii="Times New Roman" w:eastAsia="Times New Roman" w:hAnsi="Times New Roman" w:cs="Times New Roman"/>
          <w:color w:val="000000"/>
          <w:sz w:val="32"/>
          <w:szCs w:val="32"/>
        </w:rPr>
        <w:br w:type="page"/>
      </w:r>
    </w:p>
    <w:p w14:paraId="072D6420" w14:textId="50489FBB" w:rsidR="005E1D35" w:rsidRPr="00373629" w:rsidRDefault="009726FB" w:rsidP="00EE0DBB">
      <w:pPr>
        <w:pStyle w:val="2"/>
        <w:spacing w:before="300" w:after="30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</w:rPr>
      </w:pPr>
      <w:bookmarkStart w:id="0" w:name="_Toc106308308"/>
      <w:r w:rsidRPr="00373629"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  <w:lastRenderedPageBreak/>
        <w:t>В</w:t>
      </w:r>
      <w:r w:rsidR="00D465CA" w:rsidRPr="00373629"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  <w:t>ведение</w:t>
      </w:r>
      <w:bookmarkEnd w:id="0"/>
    </w:p>
    <w:p w14:paraId="7366DAE4" w14:textId="77777777" w:rsidR="005E1D35" w:rsidRDefault="00D465CA">
      <w:pPr>
        <w:tabs>
          <w:tab w:val="left" w:pos="708"/>
          <w:tab w:val="left" w:pos="1416"/>
          <w:tab w:val="left" w:pos="2124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 подготовлена в рамках выпускной квалификационной работы по курсу «Data Science» на тему «Прогнозирование конечных свойств новых материалов (композиционных материалов)».</w:t>
      </w:r>
    </w:p>
    <w:p w14:paraId="4BE850AB" w14:textId="77777777" w:rsidR="005E1D35" w:rsidRDefault="00D465CA">
      <w:pPr>
        <w:tabs>
          <w:tab w:val="left" w:pos="708"/>
          <w:tab w:val="left" w:pos="1416"/>
          <w:tab w:val="left" w:pos="2124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решения поставленной задачи изучены теоретические основы предметной области, рассмотрены представленные материалы, проведены исследования и анализ данных с использованием теоретических материалов и практических навыков, полученных на курсе «Data Science». </w:t>
      </w:r>
    </w:p>
    <w:p w14:paraId="2A6B8311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798FFFEF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245A6F15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3C644AD3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6E976474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40F5B43F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2D10A357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7256FAE6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0DE42F89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0600567E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5602CA55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4418FF50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0E077123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4E8C13B8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6EDD6909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3F136D63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67585730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4315BFAD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346737A0" w14:textId="77777777" w:rsidR="005E1D35" w:rsidRDefault="005E1D35">
      <w:pPr>
        <w:spacing w:line="360" w:lineRule="auto"/>
        <w:ind w:left="709" w:right="709"/>
        <w:rPr>
          <w:rFonts w:ascii="Times New Roman" w:eastAsia="Times New Roman" w:hAnsi="Times New Roman" w:cs="Times New Roman"/>
          <w:sz w:val="28"/>
          <w:szCs w:val="28"/>
        </w:rPr>
      </w:pPr>
    </w:p>
    <w:p w14:paraId="3BEAF19C" w14:textId="67D28CF8" w:rsidR="009726FB" w:rsidRDefault="00D465CA" w:rsidP="001B3BE5">
      <w:pPr>
        <w:pStyle w:val="2"/>
        <w:numPr>
          <w:ilvl w:val="0"/>
          <w:numId w:val="13"/>
        </w:numPr>
        <w:spacing w:before="300" w:after="30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gjdgxs" w:colFirst="0" w:colLast="0"/>
      <w:bookmarkStart w:id="2" w:name="_Toc106308309"/>
      <w:bookmarkEnd w:id="1"/>
      <w:r w:rsidRPr="009726F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Аналитическая</w:t>
      </w:r>
      <w:r w:rsidRPr="001B3BE5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 xml:space="preserve"> часть</w:t>
      </w:r>
      <w:bookmarkEnd w:id="2"/>
      <w:r w:rsidRPr="001B3BE5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 xml:space="preserve"> </w:t>
      </w:r>
      <w:bookmarkStart w:id="3" w:name="_30j0zll" w:colFirst="0" w:colLast="0"/>
      <w:bookmarkEnd w:id="3"/>
    </w:p>
    <w:p w14:paraId="4E1427B9" w14:textId="70E71340" w:rsidR="005E1D35" w:rsidRPr="00373629" w:rsidRDefault="00D465CA" w:rsidP="00373629">
      <w:pPr>
        <w:pStyle w:val="3"/>
        <w:numPr>
          <w:ilvl w:val="1"/>
          <w:numId w:val="13"/>
        </w:numPr>
        <w:tabs>
          <w:tab w:val="left" w:pos="709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Toc106308310"/>
      <w:r w:rsidRPr="003736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Постановка задачи</w:t>
      </w:r>
      <w:bookmarkEnd w:id="4"/>
    </w:p>
    <w:p w14:paraId="7644D1D3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Описание: </w:t>
      </w:r>
    </w:p>
    <w:p w14:paraId="493281E4" w14:textId="77777777" w:rsidR="005E1D35" w:rsidRDefault="00D465CA">
      <w:pPr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отсутствуют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 Например, композитная арматура имеет эксплуатационные характеристики по многим показателям выше металлического аналога. Композит имеет более высокую прочность, чем у металлических стержней. </w:t>
      </w:r>
    </w:p>
    <w:p w14:paraId="31ADD395" w14:textId="77777777" w:rsidR="005E1D35" w:rsidRDefault="00D465CA">
      <w:pPr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Композиционный материал состоит из наполнителя, который обеспечивает прочностные и жесткостные характеристики композиционного материала, локализует появившиеся трещины и т.д., и матрицы, которая передает нагрузки между элементами арматуры, предохраняет ее от внешних повреждающих воздействий, обеспечивает монолитность, фиксирует форму и размеры изделий из композиционного материала.</w:t>
      </w:r>
    </w:p>
    <w:p w14:paraId="749AC71A" w14:textId="77777777" w:rsidR="005E1D35" w:rsidRDefault="00D465CA">
      <w:pPr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Базальтопластики сочетают в себе высокую прочность, термо- и хемостойкость, экологическую чистоту, долговечность и пожаробезопасность. Применяют их в качестве строительных материалов, арматуры и конструкций, </w:t>
      </w:r>
      <w:r w:rsidRPr="00223E00">
        <w:rPr>
          <w:rFonts w:ascii="Times New Roman" w:eastAsia="Times New Roman" w:hAnsi="Times New Roman" w:cs="Times New Roman"/>
          <w:sz w:val="28"/>
          <w:szCs w:val="28"/>
        </w:rPr>
        <w:t>ответственных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изделий в машино- и авиастроении и др. В качестве армирующей основы служат базальтовые нити, ровинги, ткани, холсты, маты, а связующей матрицей – органические и неорганические полимеры. Углепластики (карбопластики, углеродопласты) — это композиты, содержащие в качестве наполнителя углеродные волокна. При сочетании углеродных и базальтовых составляющих возможно получить композит с новыми свойствами и характеристиками.</w:t>
      </w:r>
    </w:p>
    <w:p w14:paraId="70D537B0" w14:textId="77777777" w:rsidR="005E1D35" w:rsidRDefault="00D465CA">
      <w:pPr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Характеристики получаемого композиционного материала определяют либо по результатам проведения физических испытаний образцов материалов, что является ресурсоемким проце</w:t>
      </w:r>
      <w:bookmarkStart w:id="5" w:name="_GoBack"/>
      <w:bookmarkEnd w:id="5"/>
      <w:r>
        <w:rPr>
          <w:rFonts w:ascii="Times New Roman" w:eastAsia="Times New Roman" w:hAnsi="Times New Roman" w:cs="Times New Roman"/>
          <w:sz w:val="28"/>
          <w:szCs w:val="28"/>
        </w:rPr>
        <w:t>ссом, либо прогнозированием характеристик посредством симуляции представительного элемента объема композита на основе данных о характеристиках входящих компонентов (связующего и армирующего компонента).</w:t>
      </w:r>
    </w:p>
    <w:p w14:paraId="3EC655E5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Поставленная задача: На основе данных о начальных свойствах компонентов композиционных материалов (количество связующего, наполнителя, температурный режим отверждения и т.д.) необходимо спрогнозировать ряд конечных свойств получаемых композиционных материалов. </w:t>
      </w:r>
    </w:p>
    <w:p w14:paraId="59DA0EE0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Актуальность: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14:paraId="1D799BAB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входе имеются данные о начальных свойствах и характеристиках исходных композиционных материалов: датасет с информацией о десяти параметрах одного композиционного материала (базальтопластик) и датасет с информацией о трех параметрах другого композиционного материала (нашивки углепластика).</w:t>
      </w:r>
    </w:p>
    <w:p w14:paraId="5D559F00" w14:textId="269ECF9E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решения задач два датасета были объединены в один </w:t>
      </w:r>
      <w:r w:rsidR="006F7122">
        <w:rPr>
          <w:rFonts w:ascii="Times New Roman" w:eastAsia="Times New Roman" w:hAnsi="Times New Roman" w:cs="Times New Roman"/>
          <w:sz w:val="28"/>
          <w:szCs w:val="28"/>
        </w:rPr>
        <w:t>датасет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индексу с типом объединения INNER и приведены к одной длине в 1023 наблюдения с 13 переменными, из которых десять переменных являются входными:</w:t>
      </w:r>
    </w:p>
    <w:p w14:paraId="38C19F76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угол нашивки, град;</w:t>
      </w:r>
    </w:p>
    <w:p w14:paraId="770F513F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шаг нашивки;</w:t>
      </w:r>
    </w:p>
    <w:p w14:paraId="21ACE6DC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плотность нашивки;</w:t>
      </w:r>
    </w:p>
    <w:p w14:paraId="01213AE6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плотность, кг/м3;</w:t>
      </w:r>
    </w:p>
    <w:p w14:paraId="72DD4D23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lastRenderedPageBreak/>
        <w:t>модуль упругости, Гпа;</w:t>
      </w:r>
    </w:p>
    <w:p w14:paraId="2EE531C7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количество отвердителя, м;</w:t>
      </w:r>
    </w:p>
    <w:p w14:paraId="29B35A43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содержание эпоксидных групп,%_2;</w:t>
      </w:r>
    </w:p>
    <w:p w14:paraId="609A944E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температура вспышки, С_2;</w:t>
      </w:r>
    </w:p>
    <w:p w14:paraId="2538579E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поверхностная плотность, г/м 2;</w:t>
      </w:r>
    </w:p>
    <w:p w14:paraId="7D8615B9" w14:textId="77777777" w:rsidR="005E1D35" w:rsidRPr="00373629" w:rsidRDefault="00D465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134"/>
          <w:tab w:val="left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3629">
        <w:rPr>
          <w:rFonts w:ascii="Times New Roman" w:eastAsia="Times New Roman" w:hAnsi="Times New Roman" w:cs="Times New Roman"/>
          <w:sz w:val="28"/>
          <w:szCs w:val="28"/>
        </w:rPr>
        <w:t>потребление смолы, г/м2.</w:t>
      </w:r>
    </w:p>
    <w:p w14:paraId="1BFC456F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Три переменных объединенного датасета являются выходными:</w:t>
      </w:r>
    </w:p>
    <w:p w14:paraId="3800641A" w14:textId="77777777" w:rsidR="005E1D35" w:rsidRDefault="00D465C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993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соотношение матрица-наполнитель;</w:t>
      </w:r>
    </w:p>
    <w:p w14:paraId="020D1CCE" w14:textId="77777777" w:rsidR="005E1D35" w:rsidRDefault="00D465C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993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модуль упругости при растяжении,Гпа;</w:t>
      </w:r>
    </w:p>
    <w:p w14:paraId="4C16B8C4" w14:textId="77777777" w:rsidR="005E1D35" w:rsidRDefault="00D465C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993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прочность при растяжении, Мпа.</w:t>
      </w:r>
    </w:p>
    <w:p w14:paraId="1EBB1E4F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</w:t>
      </w:r>
      <w:r>
        <w:rPr>
          <w:rFonts w:ascii="Times New Roman" w:eastAsia="Times New Roman" w:hAnsi="Times New Roman" w:cs="Times New Roman"/>
          <w:sz w:val="28"/>
          <w:szCs w:val="28"/>
        </w:rPr>
        <w:t>проведении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анализа объединенного датафрейма было установлено, что наблюдения не имеют пропусков. </w:t>
      </w:r>
    </w:p>
    <w:p w14:paraId="0B8684C9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279AC66C" wp14:editId="77BAE0AB">
            <wp:extent cx="5940425" cy="197358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3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0BC74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1 - Результаты проверки датафрейма на пропуски данных</w:t>
      </w:r>
    </w:p>
    <w:p w14:paraId="2B6A9924" w14:textId="77777777" w:rsidR="005E1D35" w:rsidRDefault="005E1D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81BC3E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переменные относятся к количественным, поэтому для решения поставленной задачи предполагается применение регрессионных моделей, поэтому все входные переменные рассматриваются в качестве независимых, регрессоров, а выходные в качестве зависимых переменных.</w:t>
      </w:r>
    </w:p>
    <w:p w14:paraId="131F58EA" w14:textId="7E514D5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прогнозирования значений выходных переменных «модуль упругости при растяжении» и «прочность при растяжении» требуется провести предобработку данных, разведочный анализ, построить и сравнить модели прогноза, а для выходной переменной «соотношение матрица-наполнитель»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создать рекомендательную систему (на основе данных об остальных входных параметрах датасета рассчитать с помощью нейронной сети </w:t>
      </w:r>
      <w:r w:rsidRPr="00223E00">
        <w:rPr>
          <w:rFonts w:ascii="Times New Roman" w:eastAsia="Times New Roman" w:hAnsi="Times New Roman" w:cs="Times New Roman"/>
          <w:sz w:val="28"/>
          <w:szCs w:val="28"/>
        </w:rPr>
        <w:t>абсолютн</w:t>
      </w:r>
      <w:r w:rsidR="00223E00" w:rsidRPr="00223E00">
        <w:rPr>
          <w:rFonts w:ascii="Times New Roman" w:eastAsia="Times New Roman" w:hAnsi="Times New Roman" w:cs="Times New Roman"/>
          <w:sz w:val="28"/>
          <w:szCs w:val="28"/>
        </w:rPr>
        <w:t>ую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величину переменной).</w:t>
      </w:r>
    </w:p>
    <w:p w14:paraId="61C3F71D" w14:textId="682B63A0" w:rsidR="005E1D35" w:rsidRPr="00373629" w:rsidRDefault="00D465CA" w:rsidP="00373629">
      <w:pPr>
        <w:pStyle w:val="3"/>
        <w:numPr>
          <w:ilvl w:val="1"/>
          <w:numId w:val="13"/>
        </w:numPr>
        <w:tabs>
          <w:tab w:val="left" w:pos="709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1fob9te" w:colFirst="0" w:colLast="0"/>
      <w:bookmarkStart w:id="7" w:name="_Toc106308311"/>
      <w:bookmarkEnd w:id="6"/>
      <w:r w:rsidRPr="003736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используемых методов</w:t>
      </w:r>
      <w:bookmarkEnd w:id="7"/>
    </w:p>
    <w:p w14:paraId="35EC05F4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1.2.1 Линейная регрессия (Linear regression) — один из фундаментальных методов статистического и машинного обучения, применяется как модель зависимости переменной x от одной или нескольких других переменных (факторов, регрессоров, независимых переменных) с линейной функцией зависимости. Линейная регрессия относится к задаче определения «линии наилучшего соответствия» через набор точек данных.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Модель линейной регрессии является часто используемой и наиболее изученной в эконометрике.</w:t>
      </w:r>
    </w:p>
    <w:p w14:paraId="3AAD2321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Линейная регрессия – хорошо контролируемый алгоритм обучения, который применяется, когда известно, что связь между </w:t>
      </w:r>
      <w:r w:rsidRPr="00F11710">
        <w:rPr>
          <w:rFonts w:ascii="Times New Roman" w:eastAsia="Times New Roman" w:hAnsi="Times New Roman" w:cs="Times New Roman"/>
          <w:sz w:val="28"/>
          <w:szCs w:val="28"/>
        </w:rPr>
        <w:t>ковариатами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переменной отклика линейна.</w:t>
      </w:r>
    </w:p>
    <w:p w14:paraId="1F297963" w14:textId="57E44358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Основное преимущество </w:t>
      </w:r>
      <w:r w:rsidR="00223E00"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заключается в том, что наиболее подходящей является линия с минимальной ошибкой во всех отношениях, </w:t>
      </w:r>
      <w:r w:rsidRPr="00223E00">
        <w:rPr>
          <w:rFonts w:ascii="Times New Roman" w:eastAsia="Times New Roman" w:hAnsi="Times New Roman" w:cs="Times New Roman"/>
          <w:sz w:val="28"/>
          <w:szCs w:val="28"/>
        </w:rPr>
        <w:t>он имеет высокую эффективность, но иногда эта высокая эффективность создает недостаток, который склонен к переобучению данных (т.е. некоторые зашумленные данные, которые также считаются полезными данными), а также его нельзя использовать, когда взаимосвязь между зависимой и независимой переменной нелинейн</w:t>
      </w:r>
      <w:r w:rsidR="00223E00" w:rsidRPr="00223E00">
        <w:rPr>
          <w:rFonts w:ascii="Times New Roman" w:eastAsia="Times New Roman" w:hAnsi="Times New Roman" w:cs="Times New Roman"/>
          <w:sz w:val="28"/>
          <w:szCs w:val="28"/>
        </w:rPr>
        <w:t>ая.</w:t>
      </w:r>
    </w:p>
    <w:p w14:paraId="1522A0FC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Недостатки линейной регрессии: упрощает многие проблемы реального мира, чаще всего </w:t>
      </w:r>
      <w:r w:rsidRPr="00F11710">
        <w:rPr>
          <w:rFonts w:ascii="Times New Roman" w:eastAsia="Times New Roman" w:hAnsi="Times New Roman" w:cs="Times New Roman"/>
          <w:sz w:val="28"/>
          <w:szCs w:val="28"/>
        </w:rPr>
        <w:t>ковариаты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переменные ответа не демонстрируют линейной зависимости,</w:t>
      </w:r>
      <w:r>
        <w:rPr>
          <w:color w:val="333333"/>
          <w:sz w:val="21"/>
          <w:szCs w:val="21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очень чувствительна к аномалиям в данных (или выбросам), если есть несколько параметров, а не количество доступных выборок, то модель начинает моделировать шум, а не взаимосвязь между переменными.</w:t>
      </w:r>
    </w:p>
    <w:p w14:paraId="6C86AB1A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Метод наименьших квадратов - наиболее простой метод определения коэффициентов регрессии при выполнении регрессионного анализа.</w:t>
      </w:r>
    </w:p>
    <w:p w14:paraId="055EF032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Наиболее типичными мерами качества в задачах регрессии являются:</w:t>
      </w:r>
    </w:p>
    <w:p w14:paraId="2631696F" w14:textId="77777777" w:rsidR="005E1D35" w:rsidRDefault="00D465C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Средняя квадратичная ошибка (англ. Mean Squared Error, MSE).</w:t>
      </w:r>
    </w:p>
    <w:p w14:paraId="50A694CD" w14:textId="07D4FFA2" w:rsidR="005E1D35" w:rsidRDefault="00D465CA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MSE применяется в ситуациях, когда надо подчеркнуть большие ошибки и выбрать модель, которая дает меньше больших ошибок прогноза. Грубые ошибки становятся заметнее за счет того, что ошибку прогноза мы возводим в квадрат. </w:t>
      </w:r>
      <w:r w:rsidR="00223E00" w:rsidRPr="00223E00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223E00">
        <w:rPr>
          <w:rFonts w:ascii="Times New Roman" w:eastAsia="Times New Roman" w:hAnsi="Times New Roman" w:cs="Times New Roman"/>
          <w:sz w:val="28"/>
          <w:szCs w:val="28"/>
        </w:rPr>
        <w:t xml:space="preserve">одель, которая дает нам меньшее значение среднеквадратической ошибки, </w:t>
      </w:r>
      <w:r w:rsidR="00223E00" w:rsidRPr="00223E00">
        <w:rPr>
          <w:rFonts w:ascii="Times New Roman" w:eastAsia="Times New Roman" w:hAnsi="Times New Roman" w:cs="Times New Roman"/>
          <w:sz w:val="28"/>
          <w:szCs w:val="28"/>
        </w:rPr>
        <w:t xml:space="preserve">имеет </w:t>
      </w:r>
      <w:r w:rsidRPr="00223E00">
        <w:rPr>
          <w:rFonts w:ascii="Times New Roman" w:eastAsia="Times New Roman" w:hAnsi="Times New Roman" w:cs="Times New Roman"/>
          <w:sz w:val="28"/>
          <w:szCs w:val="28"/>
        </w:rPr>
        <w:t>меньше грубых ошибок.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A74F45" w14:textId="4FFDE4DD" w:rsidR="005E1D35" w:rsidRDefault="00D465CA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MSE подходит для сравнения двух моделей или для контроля качества во время обучения, но не позволяет сделать выводов о том, на сколько хорошо данная модель решает задачу. Например, MSE = 10 является очень плохим показателем, если целевая переменная принимает значения от 0 до 1, и очень хорошим, если целевая переменная лежит в интервале </w:t>
      </w:r>
      <w:r w:rsidR="00223E00" w:rsidRPr="00223E00">
        <w:rPr>
          <w:rFonts w:ascii="Times New Roman" w:eastAsia="Times New Roman" w:hAnsi="Times New Roman" w:cs="Times New Roman"/>
          <w:sz w:val="28"/>
          <w:szCs w:val="28"/>
        </w:rPr>
        <w:t xml:space="preserve">от </w:t>
      </w:r>
      <w:r w:rsidRPr="00223E00">
        <w:rPr>
          <w:rFonts w:ascii="Times New Roman" w:eastAsia="Times New Roman" w:hAnsi="Times New Roman" w:cs="Times New Roman"/>
          <w:sz w:val="28"/>
          <w:szCs w:val="28"/>
        </w:rPr>
        <w:t>10000</w:t>
      </w:r>
      <w:r w:rsidR="00223E00" w:rsidRPr="00223E00"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w:r w:rsidRPr="00223E00">
        <w:rPr>
          <w:rFonts w:ascii="Times New Roman" w:eastAsia="Times New Roman" w:hAnsi="Times New Roman" w:cs="Times New Roman"/>
          <w:sz w:val="28"/>
          <w:szCs w:val="28"/>
        </w:rPr>
        <w:t>100000.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таких ситуациях вместо среднеквадратичной ошибки полезно использовать коэффициент детерминации — R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98D8E5" w14:textId="77777777" w:rsidR="005E1D35" w:rsidRDefault="00D465C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Коэффициент детерминации (R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измеряет долю дисперсии, объясненную моделью, в общей дисперсии целевой переменной. Фактически, данная мера качества — это нормированная среднеквадратичная ошибка. Значение 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принимает значение от 0 до 1 и показывает долю объяснённой дисперсии объясняемого ряда. Чем ближе 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1, тем лучше модель, тем меньше доля необъяснённого.</w:t>
      </w:r>
    </w:p>
    <w:p w14:paraId="44C57FF7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Возможные проблемы: значение 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 уменьшается при добавлении в уравнение факторов, сколь плохи бы они ни были. Коэффициент гарантированно будет равен 1, если мы добавим в модель столько факторов, сколько у нас наблюдений. Поэтому сравнивать модели с разным количеством факторов, используя 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не имеет смысла.</w:t>
      </w:r>
    </w:p>
    <w:p w14:paraId="513CE78A" w14:textId="77777777" w:rsidR="005E1D35" w:rsidRPr="006F7122" w:rsidRDefault="00D465C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>Средняя абсолютная ошибка (англ. Mean Absolute Error, MAE)</w:t>
      </w:r>
    </w:p>
    <w:p w14:paraId="288B7333" w14:textId="77777777" w:rsidR="005E1D35" w:rsidRPr="006F7122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lastRenderedPageBreak/>
        <w:t>Среднеквадратичный функционал сильнее штрафует за большие отклонения по сравнению со среднеабсолютным, и поэтому более чувствителен к выбросам. При использовании любого из этих двух функционалов может быть полезно проанализировать, какие объекты вносят наибольший вклад в общую ошибку — не исключено, что на этих объектах была допущена ошибка при вычислении признаков или целевой величины.</w:t>
      </w:r>
    </w:p>
    <w:p w14:paraId="08CF2BBF" w14:textId="77777777" w:rsidR="005E1D35" w:rsidRPr="006F7122" w:rsidRDefault="00D465C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 xml:space="preserve">Средняя абсолютная процентная ошибка (англ. </w:t>
      </w:r>
      <w:r w:rsidRPr="006F71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Mean Absolute Percentage Error, MAPE). </w:t>
      </w:r>
      <w:r w:rsidRPr="006F7122">
        <w:rPr>
          <w:rFonts w:ascii="Times New Roman" w:eastAsia="Times New Roman" w:hAnsi="Times New Roman" w:cs="Times New Roman"/>
          <w:sz w:val="28"/>
          <w:szCs w:val="28"/>
        </w:rPr>
        <w:t>Это коэффициент, не имеющий размерности, с очень простой интерпретацией. Его можно измерять в долях или процентах. Если у вас получилось, например, что MAPE=11.4%, то это говорит о том, что ошибка составила 11,4% от фактических значений. Основная проблема данной ошибки — нестабильность.</w:t>
      </w:r>
    </w:p>
    <w:p w14:paraId="0BD8F313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1.2.2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Случайный лес (Random forest) -  алгоритм машинного обучения, предложенный Лео Брейманом и Адель Катлер, заключающийся в использовании комитета (ансамбля) решающих деревьев. Алгоритм применяется для задач классификации, регрессии и кластеризации. Основная идея заключается в использовании большого ансамбля решающих деревьев, каждое из которых само по себе даёт очень невысокое качество классификации, но за счёт их большого количества результат получается хорошим.</w:t>
      </w:r>
    </w:p>
    <w:p w14:paraId="1CF1E118" w14:textId="77777777" w:rsidR="005E1D35" w:rsidRPr="006F7122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>Алгоритм состоит из четырех этапов:</w:t>
      </w:r>
    </w:p>
    <w:p w14:paraId="06550A3F" w14:textId="77777777" w:rsidR="005E1D35" w:rsidRPr="006F7122" w:rsidRDefault="00D465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>создать случайные выборки из заданного набора данных;</w:t>
      </w:r>
    </w:p>
    <w:p w14:paraId="0776D307" w14:textId="452F5739" w:rsidR="005E1D35" w:rsidRPr="006F7122" w:rsidRDefault="00D465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 xml:space="preserve">для каждой выборки </w:t>
      </w:r>
      <w:r w:rsidRPr="006D30F1">
        <w:rPr>
          <w:rFonts w:ascii="Times New Roman" w:eastAsia="Times New Roman" w:hAnsi="Times New Roman" w:cs="Times New Roman"/>
          <w:sz w:val="28"/>
          <w:szCs w:val="28"/>
        </w:rPr>
        <w:t>построить дерево решений и получит</w:t>
      </w:r>
      <w:r w:rsidR="006D30F1" w:rsidRPr="006D30F1">
        <w:rPr>
          <w:rFonts w:ascii="Times New Roman" w:eastAsia="Times New Roman" w:hAnsi="Times New Roman" w:cs="Times New Roman"/>
          <w:sz w:val="28"/>
          <w:szCs w:val="28"/>
        </w:rPr>
        <w:t>ь</w:t>
      </w:r>
      <w:r w:rsidRPr="006F7122">
        <w:rPr>
          <w:rFonts w:ascii="Times New Roman" w:eastAsia="Times New Roman" w:hAnsi="Times New Roman" w:cs="Times New Roman"/>
          <w:sz w:val="28"/>
          <w:szCs w:val="28"/>
        </w:rPr>
        <w:t xml:space="preserve"> результат предсказания, используя данное дерево;</w:t>
      </w:r>
    </w:p>
    <w:p w14:paraId="748A7999" w14:textId="77777777" w:rsidR="005E1D35" w:rsidRPr="006F7122" w:rsidRDefault="00D465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>провести голосование за каждый полученный прогноз;</w:t>
      </w:r>
    </w:p>
    <w:p w14:paraId="7F67DC69" w14:textId="77777777" w:rsidR="005E1D35" w:rsidRPr="006F7122" w:rsidRDefault="00D465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t>выбрать предсказание с наибольшим количеством голосов в качестве окончательного результата.</w:t>
      </w:r>
    </w:p>
    <w:p w14:paraId="477ADBBA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Преимущества метода:</w:t>
      </w:r>
    </w:p>
    <w:p w14:paraId="4F4C4CFB" w14:textId="77777777" w:rsidR="005E1D35" w:rsidRDefault="00D465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способность эффективно обрабатывать данные с большим числом признаков и классов;</w:t>
      </w:r>
    </w:p>
    <w:p w14:paraId="3D320DEE" w14:textId="77777777" w:rsidR="005E1D35" w:rsidRDefault="00D465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нечувствительность к масштабированию (и вообще к любым монотонным преобразованиям) значений признаков;</w:t>
      </w:r>
    </w:p>
    <w:p w14:paraId="444D27A5" w14:textId="77777777" w:rsidR="005E1D35" w:rsidRDefault="00D465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одинаково хорошо обрабатываются как непрерывные, так и дискретные признаки. Существуют методы построения деревьев по данным с пропущенными значениями признаков;</w:t>
      </w:r>
    </w:p>
    <w:p w14:paraId="5EF6CA05" w14:textId="77777777" w:rsidR="005E1D35" w:rsidRDefault="00D465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существуют методы оценивания значимости отдельных признаков в модели;</w:t>
      </w:r>
    </w:p>
    <w:p w14:paraId="3CB0FCEE" w14:textId="77777777" w:rsidR="005E1D35" w:rsidRDefault="00D465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внутренняя оценка способности модели к обобщению (тест по неотобранным образцам);</w:t>
      </w:r>
    </w:p>
    <w:p w14:paraId="6CE40B81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Недостатки: из-за большого размера получающихся моделей требуется большой объем памяти для хранения модели. </w:t>
      </w:r>
    </w:p>
    <w:p w14:paraId="2BE0DBA4" w14:textId="77777777" w:rsidR="00AC7228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1.2.3 Нейро́нная сеть (также искусственная нейронная сеть) — математическая модель, а также её программное или аппаратное воплощение, построенная по принципу организации и функционирования биологических нейронных сетей — сетей нервных клеток живого организма. </w:t>
      </w:r>
    </w:p>
    <w:p w14:paraId="4DC6B97A" w14:textId="1E9DEEDA" w:rsidR="005E1D35" w:rsidRDefault="00BD18D2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Искусственная нейронная сеть</w:t>
      </w:r>
      <w:r w:rsidR="00D465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представляет собой систему соединённых и взаимодействующих между собой простых процессоров (искусственных нейронов). Такие процессоры обычно довольно просты (особенно в сравнении с процессорами, используемыми в персональных компьютерах). Каждый процессор подобной сети имеет дело только с сигналами, которые он периодически получает, и сигналами, которые он периодически посылает другим процессорам. </w:t>
      </w:r>
    </w:p>
    <w:p w14:paraId="5BC667DE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Нейронные сети не программируются в привычном смысле этого слова, они обучаются. Возможность обучения — одно из главных преимуществ нейронных сетей перед традиционными алгоритмами. Технически обучение заключается в нахождении коэффициентов связей между нейронами. В процессе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отсутствовали в обучающей выборке, а также неполных и/или «зашумленных», частично искажённых данных.</w:t>
      </w:r>
    </w:p>
    <w:p w14:paraId="658B94BA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Преимущества искусственной нейронной сети:</w:t>
      </w:r>
    </w:p>
    <w:p w14:paraId="36D57EAF" w14:textId="77777777" w:rsidR="005E1D35" w:rsidRDefault="00D465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высокая точность классификации;</w:t>
      </w:r>
    </w:p>
    <w:p w14:paraId="3769D49E" w14:textId="77777777" w:rsidR="005E1D35" w:rsidRDefault="00D465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сильная способность параллельной распределенной обработки, сильная распределенная память и способность к обучению;</w:t>
      </w:r>
    </w:p>
    <w:p w14:paraId="720E9174" w14:textId="5969AB08" w:rsidR="005E1D35" w:rsidRDefault="00D465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обладает </w:t>
      </w:r>
      <w:r w:rsidRPr="006D30F1">
        <w:rPr>
          <w:rFonts w:ascii="Times New Roman" w:eastAsia="Times New Roman" w:hAnsi="Times New Roman" w:cs="Times New Roman"/>
          <w:color w:val="000000"/>
          <w:sz w:val="28"/>
          <w:szCs w:val="28"/>
        </w:rPr>
        <w:t>высокой устойчивостью 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шумовым нервам и может полностью аппроксимировать сложные нелинейные отношения;</w:t>
      </w:r>
    </w:p>
    <w:p w14:paraId="74633DC4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 искусственных нейронных сетей:</w:t>
      </w:r>
    </w:p>
    <w:p w14:paraId="1E457C7F" w14:textId="77777777" w:rsidR="005E1D35" w:rsidRDefault="00D465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нейронные сети требуют большого количества параметров, таких как топология сети, начальные значения весов и пороговых значений;</w:t>
      </w:r>
    </w:p>
    <w:p w14:paraId="6AC5C403" w14:textId="77777777" w:rsidR="005E1D35" w:rsidRDefault="00D465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невозможно наблюдать процесс обучения между ними, а полученные результаты трудно объяснить, что повлияет на достоверность и приемлемость результатов;</w:t>
      </w:r>
    </w:p>
    <w:p w14:paraId="3FFDA9EA" w14:textId="05513EB3" w:rsidR="005E1D35" w:rsidRDefault="00AC722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D465CA">
        <w:rPr>
          <w:rFonts w:ascii="Times New Roman" w:eastAsia="Times New Roman" w:hAnsi="Times New Roman" w:cs="Times New Roman"/>
          <w:color w:val="000000"/>
          <w:sz w:val="28"/>
          <w:szCs w:val="28"/>
        </w:rPr>
        <w:t>ремя обучения слишком велико и может даже не достичь цели обучения.</w:t>
      </w:r>
    </w:p>
    <w:p w14:paraId="016C558C" w14:textId="2EEE13BC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143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создания рекомендательной системы «Соотношение матрица – наполнитель» был</w:t>
      </w:r>
      <w:r w:rsidR="00AC722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использована нейронная сеть архитектуры многослойный персептрон. Особенностью архитектуры является наличие более чем одного обучаемого слоя. Существует предположение, что, используя большее число слоёв, можно уменьшить число элементов в них, то есть суммарное число элементов в слоях будет меньше, чем если использовать один скрытый слой. Это предположение успешно используется в технологиях глубокого обучения и имеет обоснование.</w:t>
      </w:r>
    </w:p>
    <w:p w14:paraId="16FAFA17" w14:textId="0AD5ABF2" w:rsidR="005E1D35" w:rsidRPr="006F7122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6F712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решения задачи использовалась </w:t>
      </w:r>
      <w:r w:rsidRPr="006F7122">
        <w:rPr>
          <w:rFonts w:ascii="Times New Roman" w:eastAsia="Times New Roman" w:hAnsi="Times New Roman" w:cs="Times New Roman"/>
          <w:sz w:val="28"/>
          <w:szCs w:val="28"/>
          <w:highlight w:val="white"/>
        </w:rPr>
        <w:t>открытая </w:t>
      </w:r>
      <w:r w:rsidRPr="006F7122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 xml:space="preserve">программная </w:t>
      </w:r>
      <w:r w:rsidRPr="006F7122">
        <w:rPr>
          <w:rFonts w:ascii="Times New Roman" w:eastAsia="Times New Roman" w:hAnsi="Times New Roman" w:cs="Times New Roman"/>
          <w:sz w:val="28"/>
          <w:szCs w:val="28"/>
          <w:highlight w:val="white"/>
        </w:rPr>
        <w:t>библиотека для машинного обучения TensorFlow, разработанная компанией Google для решения задач построения и тренировки нейронной сети с целью автоматического нах</w:t>
      </w:r>
      <w:r w:rsidR="00AC7228">
        <w:rPr>
          <w:rFonts w:ascii="Times New Roman" w:eastAsia="Times New Roman" w:hAnsi="Times New Roman" w:cs="Times New Roman"/>
          <w:sz w:val="28"/>
          <w:szCs w:val="28"/>
          <w:highlight w:val="white"/>
        </w:rPr>
        <w:t>ождения и классификации образов.</w:t>
      </w:r>
    </w:p>
    <w:p w14:paraId="33955C1E" w14:textId="6E9396A6" w:rsidR="005E1D35" w:rsidRDefault="00D465CA" w:rsidP="00373629">
      <w:pPr>
        <w:pStyle w:val="3"/>
        <w:numPr>
          <w:ilvl w:val="1"/>
          <w:numId w:val="13"/>
        </w:numPr>
        <w:tabs>
          <w:tab w:val="left" w:pos="709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Toc106308312"/>
      <w:r w:rsidRPr="0037362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Разведочный анализ данных</w:t>
      </w:r>
      <w:bookmarkEnd w:id="8"/>
    </w:p>
    <w:p w14:paraId="03FBBC80" w14:textId="67DC435B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разведочного анализа данных использовались методы описательной статистики и графические методы –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гистограмм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ы плотности распределения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ящиковы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е»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графики рассеяния, а также аналитические</w:t>
      </w:r>
      <w:r w:rsid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определения выбросов наблюдений (метод </w:t>
      </w:r>
      <w:r w:rsid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трех сигм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 межквартальных интервалов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корреляционный анализ 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установления статистических зависимостей между переменными</w:t>
      </w:r>
      <w:r w:rsidR="003732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другие)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7B268E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1.3.1 Описательная статистика – это краткие описательные коэффициенты, которые суммируют данный набор данных, который может быть либо представлением всей совокупности, либо выборкой совокупности. Описательная статистика подразделяется на меры центральной тенденции и меры изменчивости (распространения). Меры центральной тенденции включают среднее, медиану и моду, в то время как меры изменчивости включают стандартное отклонение, дисперсию, минимальные и максимальные переменные, эксцесс и асимметрию.</w:t>
      </w:r>
    </w:p>
    <w:p w14:paraId="6E830E4B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Методы описательной статистики: </w:t>
      </w:r>
    </w:p>
    <w:p w14:paraId="34C84510" w14:textId="7CDFFF3B" w:rsidR="005E1D35" w:rsidRPr="006F7122" w:rsidRDefault="00D465CA" w:rsidP="006F7122">
      <w:pPr>
        <w:pStyle w:val="ab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bp_nup_df.info() – выведена общая информация о датафрейме: тип данных, количество строк и столбцов, наименование переменных;</w:t>
      </w:r>
    </w:p>
    <w:p w14:paraId="020E4D5C" w14:textId="71E9F84E" w:rsidR="005E1D35" w:rsidRPr="006F7122" w:rsidRDefault="00D465CA" w:rsidP="006F7122">
      <w:pPr>
        <w:pStyle w:val="ab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sorted(bp_nup_df.[column].unique() - определена уникальность значений в датафрейме;</w:t>
      </w:r>
    </w:p>
    <w:p w14:paraId="79BA6E07" w14:textId="42F46C00" w:rsidR="005E1D35" w:rsidRPr="006F7122" w:rsidRDefault="00D465CA" w:rsidP="006F7122">
      <w:pPr>
        <w:pStyle w:val="ab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>bp_nup_df.isna().sum() – проверка данных на наличие пропусков. Пропусков не обнаружено;</w:t>
      </w:r>
    </w:p>
    <w:p w14:paraId="001BF7D0" w14:textId="4FB1A599" w:rsidR="005E1D35" w:rsidRPr="006F7122" w:rsidRDefault="00D465CA" w:rsidP="006F7122">
      <w:pPr>
        <w:pStyle w:val="ab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left="0"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bp_nup_df.describe() – получены основные статистические характеристики датафрейма, в том числе средние и медианные значения </w:t>
      </w:r>
      <w:r w:rsidRPr="006D30F1">
        <w:rPr>
          <w:rFonts w:ascii="Times New Roman" w:eastAsia="Times New Roman" w:hAnsi="Times New Roman" w:cs="Times New Roman"/>
          <w:color w:val="000000"/>
          <w:sz w:val="28"/>
          <w:szCs w:val="28"/>
        </w:rPr>
        <w:t>характеристик, стандартное отклонени</w:t>
      </w:r>
      <w:r w:rsidR="006D30F1" w:rsidRPr="006D30F1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6D30F1">
        <w:rPr>
          <w:rFonts w:ascii="Times New Roman" w:eastAsia="Times New Roman" w:hAnsi="Times New Roman" w:cs="Times New Roman"/>
          <w:color w:val="000000"/>
          <w:sz w:val="28"/>
          <w:szCs w:val="28"/>
        </w:rPr>
        <w:t>, минимальное</w:t>
      </w:r>
      <w:r w:rsidRPr="006F71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максимальное значения, 1-й перцентиль, 2-й перцентиль, 3-й перцентиль, количество переменных.</w:t>
      </w:r>
    </w:p>
    <w:p w14:paraId="4BFE94F1" w14:textId="77777777" w:rsidR="005E1D35" w:rsidRDefault="00D465CA">
      <w:pP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1.3.2 Гистограмма плотности распределения — это столбиковая диаграмма, которая показывает, как данные распределяются по группам значений. Собранные данные представляют в виде ряда прямоугольников, одинаковых по ширине и различающихся по высоте. Анализ характера изменения высот позволяет оценить динамику процесса.</w:t>
      </w:r>
    </w:p>
    <w:p w14:paraId="00A4CC1B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Гистограмму плотности распределения используют, чтобы наглядно показать, в каком интервале располагаются наиболее часто встречающиеся значения и как вообще распределяются данные. Кроме того, эта гистограмма позволяет определить наилучшие результаты процесса. Такое графическое изображение динамики процесса дает возможность наметить приоритетные задачи по его улучшению.</w:t>
      </w:r>
    </w:p>
    <w:p w14:paraId="4D36CE8C" w14:textId="53642945" w:rsidR="005E1D35" w:rsidRDefault="004167AA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D465CA">
        <w:rPr>
          <w:rFonts w:ascii="Times New Roman" w:eastAsia="Times New Roman" w:hAnsi="Times New Roman" w:cs="Times New Roman"/>
          <w:color w:val="000000"/>
          <w:sz w:val="28"/>
          <w:szCs w:val="28"/>
        </w:rPr>
        <w:t>Ящик с усами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или </w:t>
      </w:r>
      <w:r w:rsidR="00D465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размаха — график, использующийся в описательной статистике, компактно изображающий одномерное распределение вероятностей. Такой вид диаграммы в удобной форме показывает медиану (или, если нужно, среднее), нижний и верхний квартили, минимальное и максимальное значение выборки и выбросы. Несколько таких ящиков можно нарисовать бок о бок, чтобы визуально сравнивать одно распределение с другим; их можно располагать как горизонтально, так и вертикально. Расстояния между различными частями ящика позволяют определить степень разброса (дисперсии) и асимметрии данных и выявить выбросы.</w:t>
      </w:r>
    </w:p>
    <w:p w14:paraId="4A9EA72D" w14:textId="77777777" w:rsidR="005E1D35" w:rsidRDefault="00D465CA" w:rsidP="0040783E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Попарные диаграммы рассеяния и тепловая карта корреляций</w:t>
      </w:r>
    </w:p>
    <w:p w14:paraId="4380583E" w14:textId="27AF8BCF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Корреляционный анализ (correlation analysis) – статистический метод изучения взаимосвязи между двумя и более случайными величинами. В качестве случайных величин в эмпирических исследованиях выступают значения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переменных, измеряемые свойства исследуемых объектов наблюдения. Суть корреляционного анализа заключается в расчете коэффициентов корреляции. Коэффициент корреляции </w:t>
      </w:r>
      <w:r w:rsidRPr="006D30F1">
        <w:rPr>
          <w:rFonts w:ascii="Times New Roman" w:eastAsia="Times New Roman" w:hAnsi="Times New Roman" w:cs="Times New Roman"/>
          <w:color w:val="000000"/>
          <w:sz w:val="28"/>
          <w:szCs w:val="28"/>
        </w:rPr>
        <w:t>мо</w:t>
      </w:r>
      <w:r w:rsidR="006D30F1" w:rsidRPr="006D30F1">
        <w:rPr>
          <w:rFonts w:ascii="Times New Roman" w:eastAsia="Times New Roman" w:hAnsi="Times New Roman" w:cs="Times New Roman"/>
          <w:color w:val="000000"/>
          <w:sz w:val="28"/>
          <w:szCs w:val="28"/>
        </w:rPr>
        <w:t>жет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принимать, как правило, положительные и отрицательные значения и колеблется от -1 до +1. Знак коэффициента корреляции позволяет интерпретировать направление связи, а абсолютное значение – силу связи. Нулевая корреляция означает, что две переменные не зависят друг от друга. Положительная корреляция указывает на то, что переменные движутся в одном направлении, а отрицательная корреляция указывает на противоположное</w:t>
      </w:r>
    </w:p>
    <w:p w14:paraId="2DC615C5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Способ расчета коэффициентов корреляции зависит от шкал измерения переменных, между которыми исследуется взаимосвязь. Для переменных, измеряемых в количественной шкале (интервальной шкале или шкале отношений), рассчитывают ковариацию или корреляционный момент, а на его основе линейный коэффициент корреляции (коэффициент корреляции Пирсона).</w:t>
      </w:r>
    </w:p>
    <w:p w14:paraId="1B801484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рассеяния позволяет оценить зависимости между парами соответствующих элементов. Этим методом можно без математической обработки данных установить зависимости по графическому представлению. Тепловая карта используется для графического представления значений матрицы с разными цветовыми оттенками для разных значений. Он очень четко визуализирует общую матрицу.</w:t>
      </w:r>
    </w:p>
    <w:p w14:paraId="1B9FDF93" w14:textId="77777777" w:rsidR="005E1D35" w:rsidRDefault="00D465CA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Правильно 3-х сигм (поиск выбросов) </w:t>
      </w:r>
    </w:p>
    <w:p w14:paraId="5F50D927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Стандартное или среднеквадратичное отклонение — это наиболее частый показатель рассеивания значений величины относительно математического ожидания. Обозначается символом σ, который произносится как «сигма».</w:t>
      </w:r>
    </w:p>
    <w:p w14:paraId="24C574E7" w14:textId="46227CA9" w:rsidR="00A60B4C" w:rsidRDefault="00D465CA" w:rsidP="00A60B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Gungsuh" w:eastAsia="Gungsuh" w:hAnsi="Gungsuh" w:cs="Gungsuh"/>
          <w:color w:val="000000"/>
          <w:sz w:val="28"/>
          <w:szCs w:val="28"/>
        </w:rPr>
        <w:t xml:space="preserve">Правило трех сигм заключается в том, что при нормальном распределении практически все значения величины с вероятностью 0,9973 лежат не далее трех сигм в любую сторону от математического ожидания, то есть находятся в </w:t>
      </w:r>
      <w:r>
        <w:rPr>
          <w:rFonts w:ascii="Gungsuh" w:eastAsia="Gungsuh" w:hAnsi="Gungsuh" w:cs="Gungsuh"/>
          <w:color w:val="000000"/>
          <w:sz w:val="28"/>
          <w:szCs w:val="28"/>
        </w:rPr>
        <w:lastRenderedPageBreak/>
        <w:t>диапазоне [μ−3σ;μ+3σ].</w:t>
      </w:r>
      <w:r w:rsidR="00A60B4C" w:rsidRPr="00A60B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60B4C">
        <w:rPr>
          <w:rFonts w:ascii="Times New Roman" w:eastAsia="Times New Roman" w:hAnsi="Times New Roman" w:cs="Times New Roman"/>
          <w:color w:val="000000"/>
          <w:sz w:val="28"/>
          <w:szCs w:val="28"/>
        </w:rPr>
        <w:t>Математическое ожидание — это среднее значение случайной величины. Обозначается как μ.</w:t>
      </w:r>
    </w:p>
    <w:p w14:paraId="24664FBD" w14:textId="77777777" w:rsidR="005E1D35" w:rsidRDefault="005E1D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E21C41" w14:textId="77777777" w:rsidR="005E1D35" w:rsidRDefault="00D465C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38AAD0D9" wp14:editId="2884120A">
            <wp:extent cx="4191000" cy="2352675"/>
            <wp:effectExtent l="0" t="0" r="0" b="9525"/>
            <wp:docPr id="7" name="image8.jpg" descr="Графи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График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29B72" w14:textId="241016EF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A60B4C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График нормального распределения</w:t>
      </w:r>
    </w:p>
    <w:p w14:paraId="216320B5" w14:textId="77777777" w:rsidR="00F25C46" w:rsidRDefault="00F25C46" w:rsidP="00F25C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230B31" w14:textId="5CF796DA" w:rsidR="00F25C46" w:rsidRDefault="00F25C46" w:rsidP="00F25C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Приблизительно 99,7% всех значений лежат в пределе трех сигм от математического ожидания, около 95% — в пределах двух сигм, а примерно 68% значений лежат в пределах всего одной сигмы.</w:t>
      </w:r>
    </w:p>
    <w:p w14:paraId="7E7143AB" w14:textId="11AF03C0" w:rsidR="00F25C46" w:rsidRDefault="00F25C46" w:rsidP="00F25C4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 значения, которые выходят за рамки 3 сигм, принято считать грубыми ошибками. Большое количество таких ошибок может свидетельствовать о том, что распределение на самом деле не является нормальным. В этом заключается практическая польза правила 3 сигм.</w:t>
      </w:r>
    </w:p>
    <w:p w14:paraId="022F8D9B" w14:textId="77777777" w:rsidR="00F25C46" w:rsidRDefault="00F25C4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657C556" w14:textId="77777777" w:rsidR="005E1D35" w:rsidRDefault="00D465CA" w:rsidP="001B3BE5">
      <w:pPr>
        <w:pStyle w:val="2"/>
        <w:numPr>
          <w:ilvl w:val="0"/>
          <w:numId w:val="13"/>
        </w:numPr>
        <w:spacing w:before="300" w:after="30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3znysh7" w:colFirst="0" w:colLast="0"/>
      <w:bookmarkStart w:id="10" w:name="_Toc106308313"/>
      <w:bookmarkEnd w:id="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Практическая часть</w:t>
      </w:r>
      <w:bookmarkEnd w:id="10"/>
    </w:p>
    <w:p w14:paraId="503A6096" w14:textId="5BCFD803" w:rsidR="005E1D35" w:rsidRDefault="00D465CA" w:rsidP="00EE0DBB">
      <w:pPr>
        <w:pStyle w:val="3"/>
        <w:numPr>
          <w:ilvl w:val="1"/>
          <w:numId w:val="13"/>
        </w:numPr>
        <w:tabs>
          <w:tab w:val="left" w:pos="709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2et92p0" w:colFirst="0" w:colLast="0"/>
      <w:bookmarkStart w:id="12" w:name="_Toc106308314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Предобработка данных</w:t>
      </w:r>
      <w:bookmarkEnd w:id="12"/>
    </w:p>
    <w:p w14:paraId="6A984D5B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Описательные статистики переменных объединенного датасета см. Рисунок 4</w:t>
      </w:r>
      <w:r>
        <w:rPr>
          <w:noProof/>
          <w:color w:val="000000"/>
        </w:rPr>
        <w:drawing>
          <wp:inline distT="0" distB="0" distL="0" distR="0" wp14:anchorId="7E65E39F" wp14:editId="25DA4413">
            <wp:extent cx="6177269" cy="3241498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7269" cy="3241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C875A" w14:textId="31511DF8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FB1DD7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Основные статические характеристики</w:t>
      </w:r>
    </w:p>
    <w:p w14:paraId="7A418C17" w14:textId="77777777" w:rsidR="005E1D35" w:rsidRDefault="005E1D35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A84D0F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разведочного анализа построены гистограммы плотности распределения значений каждой переменной данных и установлено, что для большинства характеристик распределение близко к нормальному. Исключение составляют:</w:t>
      </w:r>
    </w:p>
    <w:p w14:paraId="36A11849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поверхностная плотность, г/м2 - нормальное распределение со смещением вправо. Что свидетельствует о большем количестве измерений с меньшим показателем поверхностной плотности.</w:t>
      </w:r>
    </w:p>
    <w:p w14:paraId="5D2D6835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угол нашивки, град - дискретное распределение, так как колонка содержит всего два уникальных значения.</w:t>
      </w:r>
    </w:p>
    <w:p w14:paraId="3203A23B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1724360" wp14:editId="61CD8E4D">
            <wp:extent cx="6132126" cy="4467225"/>
            <wp:effectExtent l="0" t="0" r="254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323" cy="4470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37744" w14:textId="77777777" w:rsidR="005E1D35" w:rsidRDefault="005E1D35"/>
    <w:p w14:paraId="78B350A1" w14:textId="40231B4A" w:rsidR="005E1D35" w:rsidRDefault="00D465CA">
      <w:pPr>
        <w:tabs>
          <w:tab w:val="left" w:pos="55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FB1DD7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Гистограммы </w:t>
      </w:r>
      <w:r w:rsidR="00FB1DD7">
        <w:rPr>
          <w:rFonts w:ascii="Times New Roman" w:eastAsia="Times New Roman" w:hAnsi="Times New Roman" w:cs="Times New Roman"/>
          <w:sz w:val="28"/>
          <w:szCs w:val="28"/>
        </w:rPr>
        <w:t xml:space="preserve">плотности распределения </w:t>
      </w:r>
      <w:r>
        <w:rPr>
          <w:rFonts w:ascii="Times New Roman" w:eastAsia="Times New Roman" w:hAnsi="Times New Roman" w:cs="Times New Roman"/>
          <w:sz w:val="28"/>
          <w:szCs w:val="28"/>
        </w:rPr>
        <w:t>переменных</w:t>
      </w:r>
    </w:p>
    <w:p w14:paraId="12292408" w14:textId="77777777" w:rsidR="005E1D35" w:rsidRDefault="005E1D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7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57FDFA" w14:textId="77777777" w:rsidR="005E1D35" w:rsidRDefault="00D465CA">
      <w:pPr>
        <w:tabs>
          <w:tab w:val="left" w:pos="557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поиска выбросов построены диаграммы Ящика с усами, которые позволяют разбить данные на квантили 25, 50,75, 100 и воспользоваться статистическим методом трех сигм.</w:t>
      </w:r>
    </w:p>
    <w:p w14:paraId="7DB74D10" w14:textId="77777777" w:rsidR="005E1D35" w:rsidRDefault="00D465CA" w:rsidP="00FB1DD7">
      <w:pPr>
        <w:tabs>
          <w:tab w:val="left" w:pos="5572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7041A9" wp14:editId="7F93CD9A">
            <wp:extent cx="5940425" cy="168211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45891" w14:textId="31F79794" w:rsidR="005E1D35" w:rsidRDefault="00D465CA" w:rsidP="00A65D60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A65D60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Поиск выбросов методов 3-х сигм</w:t>
      </w:r>
    </w:p>
    <w:p w14:paraId="3396B953" w14:textId="77777777" w:rsidR="005E1D35" w:rsidRDefault="005E1D35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50685D" w14:textId="45EC1F6A" w:rsidR="005E1D35" w:rsidRDefault="00D465CA">
      <w:pPr>
        <w:tabs>
          <w:tab w:val="left" w:pos="557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Отклонение значения нормально распределённой случайной величины X от её математического ожидания М(х) не превосходит утроенного среднеквадратического отклонения σ с вероятностью около 0,9973. Иначе говоря, с вероятностью 0,9973 значение нормально распределённой случайной величины Х находится в интервале [М(х) - 3σ ... М(х) + 3σ]</w:t>
      </w:r>
      <w:r w:rsidR="004B170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3ADD53" w14:textId="77777777" w:rsidR="005E1D35" w:rsidRDefault="00D465CA" w:rsidP="000B4976">
      <w:pPr>
        <w:tabs>
          <w:tab w:val="left" w:pos="5572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438BA6" wp14:editId="0E513F24">
            <wp:extent cx="5940425" cy="191198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98968" w14:textId="226BACEA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4B1705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Поиск выбросов методом межквартальных расстояний </w:t>
      </w:r>
    </w:p>
    <w:p w14:paraId="17D558FD" w14:textId="77777777" w:rsidR="004B1705" w:rsidRDefault="004B1705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28FC7F" w14:textId="77777777" w:rsidR="005E1D35" w:rsidRDefault="00D465CA">
      <w:pPr>
        <w:tabs>
          <w:tab w:val="left" w:pos="5572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DF007C4" wp14:editId="6023E477">
            <wp:extent cx="5806931" cy="3962400"/>
            <wp:effectExtent l="0" t="0" r="381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670" cy="3964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B8A4C" w14:textId="39CDC486" w:rsidR="005E1D35" w:rsidRDefault="00D465CA">
      <w:pPr>
        <w:tabs>
          <w:tab w:val="left" w:pos="55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B1705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Диаграммы «Ящик с усами»</w:t>
      </w:r>
    </w:p>
    <w:p w14:paraId="45A5879C" w14:textId="77777777" w:rsidR="005E1D35" w:rsidRDefault="005E1D35">
      <w:pPr>
        <w:tabs>
          <w:tab w:val="left" w:pos="55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504B34" w14:textId="77777777" w:rsidR="005E1D35" w:rsidRDefault="00D465CA" w:rsidP="004B1705">
      <w:pPr>
        <w:tabs>
          <w:tab w:val="left" w:pos="5572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 диаграммам «Ящик с усами» фиксируем выбросы по всем переменным датафрейма, кроме переменной «Угол нашивки», для которой эта диаграмма неинформативна.</w:t>
      </w:r>
    </w:p>
    <w:p w14:paraId="7561FA6E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дельнейшего исследования данных был рассчитан коэффициент корреляции для каждой пары входных параметров. Для этого были построены попарные графики точек рассеяния, а также тепловая карта коэффициентов корреляции. </w:t>
      </w:r>
    </w:p>
    <w:p w14:paraId="4AD14792" w14:textId="105FFDC4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Попарные графики рассеяния показываю очень слабовыраженную регрессионну</w:t>
      </w:r>
      <w:r w:rsidR="000B4976"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зависимость между переменными. Возможно переменные связывает нелинейная зависимость, что тоже является регрессией.  </w:t>
      </w:r>
    </w:p>
    <w:p w14:paraId="56046757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FC0518B" wp14:editId="7F4C457C">
            <wp:extent cx="6064250" cy="5095875"/>
            <wp:effectExtent l="0" t="0" r="0" b="9525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4582" cy="5096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D6A79" w14:textId="6B3EC237" w:rsidR="005E1D35" w:rsidRDefault="00D465CA" w:rsidP="00E16C80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4B1705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Попарные графики рассеяния</w:t>
      </w:r>
    </w:p>
    <w:p w14:paraId="71EA4CB7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09FF0DA" wp14:editId="6FBFAF69">
            <wp:extent cx="5485914" cy="3457575"/>
            <wp:effectExtent l="0" t="0" r="635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6904" cy="3464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8E017E" w14:textId="49F8B11D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9F5F67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Тепловая карта коэффициентов корреляции</w:t>
      </w:r>
    </w:p>
    <w:p w14:paraId="16DC16AB" w14:textId="77777777" w:rsidR="005E1D35" w:rsidRDefault="005E1D35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5E5413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Построенная тепловая карта отображает наличие слабых связей между переменными в датафрейме.</w:t>
      </w:r>
      <w:r>
        <w:rPr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Максимальная корреляция между «Плотностью нашивки» и углом нашивки и составляет 0.11, что говорит об отсутствии зависимости между этими данными. Корреляция между всеми параметрами очень близка к 0, что говорит об отсутствии корреляционных связей между переменными.</w:t>
      </w:r>
    </w:p>
    <w:p w14:paraId="01CC07FE" w14:textId="6E8D92EB" w:rsidR="005E1D35" w:rsidRDefault="002718E0">
      <w:pPr>
        <w:tabs>
          <w:tab w:val="left" w:pos="5572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связи с </w:t>
      </w:r>
      <w:r w:rsidR="009F5F67">
        <w:rPr>
          <w:rFonts w:ascii="Times New Roman" w:eastAsia="Times New Roman" w:hAnsi="Times New Roman" w:cs="Times New Roman"/>
          <w:sz w:val="28"/>
          <w:szCs w:val="28"/>
        </w:rPr>
        <w:t xml:space="preserve">незначительным количеством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 xml:space="preserve">ыбросов их </w:t>
      </w:r>
      <w:r w:rsidR="009F5F67">
        <w:rPr>
          <w:rFonts w:ascii="Times New Roman" w:eastAsia="Times New Roman" w:hAnsi="Times New Roman" w:cs="Times New Roman"/>
          <w:sz w:val="28"/>
          <w:szCs w:val="28"/>
        </w:rPr>
        <w:t xml:space="preserve">возможно 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>удалить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 датафрейма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5B3966" w14:textId="77777777" w:rsidR="005E1D35" w:rsidRDefault="00D465CA">
      <w:pPr>
        <w:tabs>
          <w:tab w:val="left" w:pos="5572"/>
        </w:tabs>
        <w:spacing w:line="360" w:lineRule="auto"/>
        <w:jc w:val="both"/>
        <w:rPr>
          <w:color w:val="212121"/>
          <w:highlight w:val="white"/>
        </w:rPr>
      </w:pPr>
      <w:r>
        <w:rPr>
          <w:noProof/>
          <w:color w:val="212121"/>
          <w:highlight w:val="white"/>
        </w:rPr>
        <w:drawing>
          <wp:inline distT="0" distB="0" distL="0" distR="0" wp14:anchorId="79E8BC2D" wp14:editId="70880CB8">
            <wp:extent cx="6120130" cy="177165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B5B248" w14:textId="7943549A" w:rsidR="005E1D35" w:rsidRDefault="00D465CA">
      <w:pPr>
        <w:tabs>
          <w:tab w:val="left" w:pos="55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Очистка данных от выбросов</w:t>
      </w:r>
    </w:p>
    <w:p w14:paraId="243897D9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Выполним нормализацию данных (приведение к диапазону от 0 до 1) с помощью метода MinMaxScaler.</w:t>
      </w:r>
    </w:p>
    <w:p w14:paraId="16209CF0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E5CF125" wp14:editId="225E41DB">
            <wp:extent cx="5987150" cy="3133725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0978" cy="3135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C315A42" w14:textId="7EED5980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Основные статистические показатели нормализованного</w:t>
      </w:r>
    </w:p>
    <w:p w14:paraId="0C60833A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датафрейма</w:t>
      </w:r>
    </w:p>
    <w:p w14:paraId="6D96F540" w14:textId="77777777" w:rsidR="005E1D35" w:rsidRDefault="00D465CA" w:rsidP="00EE0DBB">
      <w:pPr>
        <w:pStyle w:val="3"/>
        <w:numPr>
          <w:ilvl w:val="1"/>
          <w:numId w:val="13"/>
        </w:numPr>
        <w:tabs>
          <w:tab w:val="left" w:pos="709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tyjcwt" w:colFirst="0" w:colLast="0"/>
      <w:bookmarkStart w:id="14" w:name="_Toc106308315"/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Разработка и обучение модели</w:t>
      </w:r>
      <w:bookmarkEnd w:id="14"/>
    </w:p>
    <w:p w14:paraId="136FAB22" w14:textId="6673A86A" w:rsidR="005E1D35" w:rsidRDefault="00D465CA" w:rsidP="009065E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прогноза прочности при растяжении и модуля упругости при растяжении использовались следующие методы: случайный лес, линейная регрессия.</w:t>
      </w:r>
      <w:r w:rsidR="009065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Предварительно датафрейм был разбит тестовую (30%) и обучающую выборки с выделением предикторов и целевой переменной.</w:t>
      </w:r>
    </w:p>
    <w:p w14:paraId="3E04F40B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7EF28E1A" wp14:editId="3A427667">
            <wp:extent cx="6122035" cy="1323975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1328C7" w14:textId="421135AF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Разделение выборки на обучающую и тестовую, выделение прогнозируемых переменных</w:t>
      </w:r>
    </w:p>
    <w:p w14:paraId="7D1051E0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Для прогноза прочности при растяжении и модуля упругости при растяжении использовались следующие модели: случайный лес (RandomForestRegressor_pr) и линейная регрессия (LinearRegression_pr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). </w:t>
      </w:r>
    </w:p>
    <w:p w14:paraId="7621FAAE" w14:textId="77777777" w:rsidR="005E1D35" w:rsidRDefault="00D465C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метрик оценки качества были выбраны MAE и R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9ACC3E" w14:textId="5CBC00A7" w:rsidR="005E1D35" w:rsidRDefault="00D465CA">
      <w:pPr>
        <w:tabs>
          <w:tab w:val="left" w:pos="2592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2C52A1B" wp14:editId="00ED1BBD">
            <wp:extent cx="6122035" cy="2943225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10B6" w14:textId="65F695B6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Код модели линейной регрессии для </w:t>
      </w:r>
      <w:r w:rsidR="00F962A2"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модуля упругости при растяжении</w:t>
      </w:r>
    </w:p>
    <w:p w14:paraId="28F27F18" w14:textId="77777777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34DD18B" wp14:editId="7B6C7798">
            <wp:extent cx="6122035" cy="2905125"/>
            <wp:effectExtent l="0" t="0" r="0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A028CF0" w14:textId="5543226D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Код модели линейной регрессии для плотности при растяжении. </w:t>
      </w:r>
    </w:p>
    <w:p w14:paraId="4EE5CF7E" w14:textId="77777777" w:rsidR="005E1D35" w:rsidRDefault="00D465CA">
      <w:pPr>
        <w:tabs>
          <w:tab w:val="left" w:pos="2592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34ED1C" wp14:editId="0878EFD1">
            <wp:extent cx="6122035" cy="348107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81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5FBCC" w14:textId="68826888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Код модели «Случайный лес» для модуля упругости при растяжении. </w:t>
      </w:r>
    </w:p>
    <w:p w14:paraId="3AA9B7F2" w14:textId="77777777" w:rsidR="005E1D35" w:rsidRDefault="00D465C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294D196" wp14:editId="452AE987">
            <wp:extent cx="6122035" cy="401955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01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29BE7" w14:textId="2C308F5C" w:rsidR="005E1D35" w:rsidRDefault="00D46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5" w:name="_3dy6vkm" w:colFirst="0" w:colLast="0"/>
      <w:bookmarkEnd w:id="1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Код модели «Случайный лес» для прочности при растяжении. </w:t>
      </w:r>
    </w:p>
    <w:p w14:paraId="133158D2" w14:textId="6FA72B95" w:rsidR="005E1D35" w:rsidRPr="00EE0DBB" w:rsidRDefault="00D465CA" w:rsidP="00EE0DBB">
      <w:pPr>
        <w:pStyle w:val="3"/>
        <w:numPr>
          <w:ilvl w:val="1"/>
          <w:numId w:val="13"/>
        </w:numPr>
        <w:tabs>
          <w:tab w:val="left" w:pos="709"/>
          <w:tab w:val="left" w:pos="1134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EE0DB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ab/>
      </w:r>
      <w:bookmarkStart w:id="16" w:name="_Toc106308316"/>
      <w:r w:rsidRPr="00EE0DB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Тестирование модели</w:t>
      </w:r>
      <w:bookmarkEnd w:id="16"/>
    </w:p>
    <w:p w14:paraId="672927E2" w14:textId="3B49AB47" w:rsidR="005E1D35" w:rsidRDefault="00D465C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каждой </w:t>
      </w:r>
      <w:r w:rsidR="00CC6AB6">
        <w:rPr>
          <w:rFonts w:ascii="Times New Roman" w:eastAsia="Times New Roman" w:hAnsi="Times New Roman" w:cs="Times New Roman"/>
          <w:sz w:val="28"/>
          <w:szCs w:val="28"/>
        </w:rPr>
        <w:t xml:space="preserve">выходной переменной и по каждой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модели </w:t>
      </w:r>
      <w:r w:rsidR="00CC6AB6" w:rsidRPr="00CC6AB6">
        <w:rPr>
          <w:rFonts w:ascii="Times New Roman" w:eastAsia="Times New Roman" w:hAnsi="Times New Roman" w:cs="Times New Roman"/>
          <w:sz w:val="28"/>
          <w:szCs w:val="28"/>
        </w:rPr>
        <w:t>(</w:t>
      </w:r>
      <w:r w:rsidR="00CC6AB6">
        <w:rPr>
          <w:rFonts w:ascii="Times New Roman" w:eastAsia="Times New Roman" w:hAnsi="Times New Roman" w:cs="Times New Roman"/>
          <w:sz w:val="28"/>
          <w:szCs w:val="28"/>
        </w:rPr>
        <w:t>с</w:t>
      </w:r>
      <w:r w:rsidR="00CC6AB6">
        <w:rPr>
          <w:rFonts w:ascii="Times New Roman" w:eastAsia="Times New Roman" w:hAnsi="Times New Roman" w:cs="Times New Roman"/>
          <w:color w:val="000000"/>
          <w:sz w:val="28"/>
          <w:szCs w:val="28"/>
        </w:rPr>
        <w:t>лучайный лес и линейная регрессия)</w:t>
      </w:r>
      <w:r w:rsidR="009349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были определены ошибки:</w:t>
      </w:r>
    </w:p>
    <w:p w14:paraId="36DAD643" w14:textId="482AFC67" w:rsidR="008379CC" w:rsidRDefault="003C333B" w:rsidP="0099729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245515" wp14:editId="12D6CFFB">
            <wp:extent cx="5295900" cy="18002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28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D3C944F" w14:textId="64379F3E" w:rsidR="00934905" w:rsidRDefault="00934905" w:rsidP="009349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E16C80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Рассчитанные ошибки  </w:t>
      </w:r>
    </w:p>
    <w:p w14:paraId="75650CEE" w14:textId="77777777" w:rsidR="008F31F0" w:rsidRDefault="008F31F0" w:rsidP="009349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12C293" w14:textId="56AD057E" w:rsidR="00E52AC7" w:rsidRPr="00E52AC7" w:rsidRDefault="00E52AC7" w:rsidP="00E52A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AC7">
        <w:rPr>
          <w:rFonts w:ascii="Times New Roman" w:hAnsi="Times New Roman" w:cs="Times New Roman"/>
          <w:sz w:val="28"/>
          <w:szCs w:val="28"/>
        </w:rPr>
        <w:t>Таким образом, ни одна из регрессионных моделей (дают очень близкие результаты) не позволяет по имеющимся данным прогнозировать модуль упругости при растяжении</w:t>
      </w:r>
      <w:r>
        <w:rPr>
          <w:rFonts w:ascii="Times New Roman" w:hAnsi="Times New Roman" w:cs="Times New Roman"/>
          <w:sz w:val="28"/>
          <w:szCs w:val="28"/>
        </w:rPr>
        <w:t xml:space="preserve"> и прочность при растяжении</w:t>
      </w:r>
      <w:r w:rsidRPr="00E52AC7">
        <w:rPr>
          <w:rFonts w:ascii="Times New Roman" w:hAnsi="Times New Roman" w:cs="Times New Roman"/>
          <w:sz w:val="28"/>
          <w:szCs w:val="28"/>
        </w:rPr>
        <w:t>.</w:t>
      </w:r>
    </w:p>
    <w:p w14:paraId="68E615C0" w14:textId="7B733078" w:rsidR="005E1D35" w:rsidRDefault="00D465CA" w:rsidP="00EE0DBB">
      <w:pPr>
        <w:pStyle w:val="3"/>
        <w:numPr>
          <w:ilvl w:val="1"/>
          <w:numId w:val="13"/>
        </w:numPr>
        <w:tabs>
          <w:tab w:val="left" w:pos="709"/>
          <w:tab w:val="left" w:pos="1134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oihy3zwkgwto" w:colFirst="0" w:colLast="0"/>
      <w:bookmarkEnd w:id="17"/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bookmarkStart w:id="18" w:name="_Toc10630831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Нейронная сеть для рекомендации соотношения матрица-наполнитель</w:t>
      </w:r>
      <w:bookmarkEnd w:id="18"/>
    </w:p>
    <w:p w14:paraId="5DDD4994" w14:textId="5EDD9CC8" w:rsidR="005E1D35" w:rsidRDefault="00D465CA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Предварительно дата</w:t>
      </w:r>
      <w:r w:rsidR="009726FB">
        <w:rPr>
          <w:rFonts w:ascii="Times New Roman" w:eastAsia="Times New Roman" w:hAnsi="Times New Roman" w:cs="Times New Roman"/>
          <w:sz w:val="28"/>
          <w:szCs w:val="28"/>
        </w:rPr>
        <w:t xml:space="preserve">фрейм </w:t>
      </w:r>
      <w:r>
        <w:rPr>
          <w:rFonts w:ascii="Times New Roman" w:eastAsia="Times New Roman" w:hAnsi="Times New Roman" w:cs="Times New Roman"/>
          <w:sz w:val="28"/>
          <w:szCs w:val="28"/>
        </w:rPr>
        <w:t>был разбит тестовую (30%) и обучающую выборки с выделением предикторов и целевой переменной</w:t>
      </w:r>
      <w:r w:rsidR="00B24CF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70580">
        <w:rPr>
          <w:noProof/>
        </w:rPr>
        <w:drawing>
          <wp:inline distT="0" distB="0" distL="0" distR="0" wp14:anchorId="0A0B974F" wp14:editId="79B873EF">
            <wp:extent cx="5981700" cy="7143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FC2F" w14:textId="3E93BE1F" w:rsidR="00170580" w:rsidRDefault="00170580" w:rsidP="00170580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3017E5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C67A8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C67A8">
        <w:rPr>
          <w:rFonts w:ascii="Times New Roman" w:eastAsia="Times New Roman" w:hAnsi="Times New Roman" w:cs="Times New Roman"/>
          <w:sz w:val="28"/>
          <w:szCs w:val="28"/>
        </w:rPr>
        <w:t>Разделение выборки на тестовую и обучающую</w:t>
      </w:r>
    </w:p>
    <w:p w14:paraId="76D48769" w14:textId="77777777" w:rsidR="00170580" w:rsidRDefault="00170580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5CA303" w14:textId="6E9BB201" w:rsidR="005E1D35" w:rsidRDefault="00B24CF8" w:rsidP="006758D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6608B1B1" wp14:editId="7695D1B4">
            <wp:extent cx="4476750" cy="4057650"/>
            <wp:effectExtent l="0" t="0" r="0" b="0"/>
            <wp:docPr id="2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5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8A959" w14:textId="36061F8F" w:rsidR="006758D2" w:rsidRDefault="00B24CF8" w:rsidP="007C67A8">
      <w:pPr>
        <w:spacing w:before="240" w:after="240" w:line="360" w:lineRule="auto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017E5">
        <w:rPr>
          <w:rFonts w:ascii="Times New Roman" w:eastAsia="Times New Roman" w:hAnsi="Times New Roman" w:cs="Times New Roman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>Параметры нейронной сети</w:t>
      </w:r>
    </w:p>
    <w:p w14:paraId="5FAD0099" w14:textId="25DCEED5" w:rsidR="006758D2" w:rsidRDefault="00D465CA" w:rsidP="007C67A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D528C40" wp14:editId="22DB3EDB">
            <wp:extent cx="4229100" cy="2390775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10646" w14:textId="66A0E98E" w:rsidR="009726FB" w:rsidRDefault="00AD7EC9" w:rsidP="007C67A8">
      <w:pPr>
        <w:spacing w:before="240" w:after="240" w:line="360" w:lineRule="auto"/>
        <w:ind w:firstLine="70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9726FB">
        <w:rPr>
          <w:rFonts w:ascii="Times New Roman" w:eastAsia="Times New Roman" w:hAnsi="Times New Roman" w:cs="Times New Roman"/>
          <w:sz w:val="28"/>
          <w:szCs w:val="24"/>
        </w:rPr>
        <w:t>Рисунок 2</w:t>
      </w:r>
      <w:r w:rsidR="003017E5">
        <w:rPr>
          <w:rFonts w:ascii="Times New Roman" w:eastAsia="Times New Roman" w:hAnsi="Times New Roman" w:cs="Times New Roman"/>
          <w:sz w:val="28"/>
          <w:szCs w:val="24"/>
        </w:rPr>
        <w:t>0</w:t>
      </w:r>
      <w:r w:rsidRPr="009726F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C2166F" w:rsidRPr="00C2166F">
        <w:rPr>
          <w:rFonts w:ascii="Times New Roman" w:eastAsia="Times New Roman" w:hAnsi="Times New Roman" w:cs="Times New Roman"/>
          <w:sz w:val="28"/>
          <w:szCs w:val="24"/>
        </w:rPr>
        <w:t xml:space="preserve">- </w:t>
      </w:r>
      <w:r w:rsidRPr="009726FB">
        <w:rPr>
          <w:rFonts w:ascii="Times New Roman" w:eastAsia="Times New Roman" w:hAnsi="Times New Roman" w:cs="Times New Roman"/>
          <w:sz w:val="28"/>
          <w:szCs w:val="24"/>
        </w:rPr>
        <w:t>График ошибки нейронной сети</w:t>
      </w:r>
    </w:p>
    <w:p w14:paraId="6E9E5DF0" w14:textId="6CDB716A" w:rsidR="00170580" w:rsidRDefault="00170580" w:rsidP="0017058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9AD197" wp14:editId="03675EDB">
            <wp:extent cx="5838825" cy="17716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297A" w14:textId="77777777" w:rsidR="00170580" w:rsidRDefault="00170580" w:rsidP="001705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D002BD" wp14:editId="6D42B56B">
            <wp:extent cx="5553075" cy="38100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42E5" w14:textId="71D3B6CE" w:rsidR="00C2166F" w:rsidRDefault="00C2166F" w:rsidP="00C2166F">
      <w:pPr>
        <w:spacing w:before="240" w:after="24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9726FB">
        <w:rPr>
          <w:rFonts w:ascii="Times New Roman" w:eastAsia="Times New Roman" w:hAnsi="Times New Roman" w:cs="Times New Roman"/>
          <w:sz w:val="28"/>
          <w:szCs w:val="24"/>
        </w:rPr>
        <w:t>Рисунок 2</w:t>
      </w:r>
      <w:r w:rsidR="003017E5">
        <w:rPr>
          <w:rFonts w:ascii="Times New Roman" w:eastAsia="Times New Roman" w:hAnsi="Times New Roman" w:cs="Times New Roman"/>
          <w:sz w:val="28"/>
          <w:szCs w:val="24"/>
        </w:rPr>
        <w:t>1</w:t>
      </w:r>
      <w:r w:rsidRPr="00C2166F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–</w:t>
      </w:r>
      <w:r w:rsidRPr="009726F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Результаты </w:t>
      </w:r>
      <w:r w:rsidR="007C67A8">
        <w:rPr>
          <w:rFonts w:ascii="Times New Roman" w:eastAsia="Times New Roman" w:hAnsi="Times New Roman" w:cs="Times New Roman"/>
          <w:sz w:val="28"/>
          <w:szCs w:val="24"/>
        </w:rPr>
        <w:t xml:space="preserve">работы </w:t>
      </w:r>
      <w:r w:rsidRPr="009726FB">
        <w:rPr>
          <w:rFonts w:ascii="Times New Roman" w:eastAsia="Times New Roman" w:hAnsi="Times New Roman" w:cs="Times New Roman"/>
          <w:sz w:val="28"/>
          <w:szCs w:val="24"/>
        </w:rPr>
        <w:t>нейронной сети</w:t>
      </w:r>
    </w:p>
    <w:p w14:paraId="4EE4FB40" w14:textId="098F776F" w:rsidR="009726FB" w:rsidRPr="00300154" w:rsidRDefault="009726FB" w:rsidP="001705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0154">
        <w:rPr>
          <w:rFonts w:ascii="Times New Roman" w:hAnsi="Times New Roman" w:cs="Times New Roman"/>
          <w:sz w:val="28"/>
          <w:szCs w:val="28"/>
        </w:rPr>
        <w:t>Таким образом, модель на основе искусственной нейронной сети не позволяет по имеющимся данным рекомендовать соотношение матрица-наполнитель.</w:t>
      </w:r>
    </w:p>
    <w:p w14:paraId="49B1E3C4" w14:textId="5F635AC7" w:rsidR="005E1D35" w:rsidRPr="00EE0DBB" w:rsidRDefault="00D465CA" w:rsidP="00EE0DBB">
      <w:pPr>
        <w:pStyle w:val="3"/>
        <w:numPr>
          <w:ilvl w:val="1"/>
          <w:numId w:val="13"/>
        </w:numPr>
        <w:tabs>
          <w:tab w:val="left" w:pos="709"/>
          <w:tab w:val="left" w:pos="1134"/>
          <w:tab w:val="left" w:pos="1276"/>
        </w:tabs>
        <w:spacing w:before="300" w:after="3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EE0DB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9" w:name="_Toc106308318"/>
      <w:r w:rsidRPr="00EE0DB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Разработка приложения</w:t>
      </w:r>
      <w:bookmarkEnd w:id="19"/>
    </w:p>
    <w:p w14:paraId="487BB344" w14:textId="7A295604" w:rsidR="005E1D35" w:rsidRDefault="007C67A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рекомендательной системы «Соотношение матрица-наполнитель» р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зработано вэб-приложение app.py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 xml:space="preserve">. Интерфейс приложения позволяет вводить входные переменные (предикторы, независимые переменные) и применять к ним 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lastRenderedPageBreak/>
        <w:t>модель искусственной нейронной сети. Приложение разработано в среде разработки</w:t>
      </w:r>
      <w:r w:rsidRPr="00010C7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PyCharm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 xml:space="preserve">. Для разработки приложения был использован </w:t>
      </w:r>
      <w:r w:rsidR="00D465CA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интерпретатор Python для запуска веб-приложения Flask. </w:t>
      </w:r>
    </w:p>
    <w:p w14:paraId="4C99021B" w14:textId="561D128B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исполняется в среде программирования Pycharm или VSCode, создает ссылку на веб-страницу, на которой осуществляется ввод значений входных переменных и в дальнейшем в</w:t>
      </w:r>
      <w:r w:rsidR="00010C79">
        <w:rPr>
          <w:rFonts w:ascii="Times New Roman" w:eastAsia="Times New Roman" w:hAnsi="Times New Roman" w:cs="Times New Roman"/>
          <w:sz w:val="28"/>
          <w:szCs w:val="28"/>
        </w:rPr>
        <w:t>ызывается исполнение модели/</w:t>
      </w:r>
    </w:p>
    <w:p w14:paraId="345D4AB2" w14:textId="45CD911C" w:rsidR="00010C79" w:rsidRDefault="00010C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44C885" wp14:editId="640F514A">
            <wp:extent cx="4391025" cy="27432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A18C" w14:textId="08B53610" w:rsidR="005E1D35" w:rsidRDefault="00D465CA" w:rsidP="006E460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0" w:name="_1t3h5sf" w:colFirst="0" w:colLast="0"/>
      <w:bookmarkEnd w:id="20"/>
      <w:r w:rsidRPr="006E4602">
        <w:rPr>
          <w:rFonts w:ascii="Times New Roman" w:eastAsia="Times New Roman" w:hAnsi="Times New Roman" w:cs="Times New Roman"/>
          <w:sz w:val="28"/>
          <w:szCs w:val="24"/>
        </w:rPr>
        <w:t>Рисунок 2</w:t>
      </w:r>
      <w:r w:rsidR="007B69E1">
        <w:rPr>
          <w:rFonts w:ascii="Times New Roman" w:eastAsia="Times New Roman" w:hAnsi="Times New Roman" w:cs="Times New Roman"/>
          <w:sz w:val="28"/>
          <w:szCs w:val="24"/>
        </w:rPr>
        <w:t>2</w:t>
      </w:r>
      <w:r w:rsidRPr="006E4602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6E4602">
        <w:rPr>
          <w:rFonts w:ascii="Times New Roman" w:eastAsia="Times New Roman" w:hAnsi="Times New Roman" w:cs="Times New Roman"/>
          <w:sz w:val="28"/>
          <w:szCs w:val="24"/>
        </w:rPr>
        <w:t xml:space="preserve">- </w:t>
      </w:r>
      <w:r w:rsidR="006E4602">
        <w:rPr>
          <w:rFonts w:ascii="Times New Roman" w:eastAsia="Times New Roman" w:hAnsi="Times New Roman" w:cs="Times New Roman"/>
          <w:sz w:val="28"/>
          <w:szCs w:val="28"/>
        </w:rPr>
        <w:t>Внешний вид приложения</w:t>
      </w:r>
    </w:p>
    <w:p w14:paraId="5FF7F6EC" w14:textId="77777777" w:rsidR="00010C79" w:rsidRPr="006E4602" w:rsidRDefault="00010C79" w:rsidP="006E460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25236FF7" w14:textId="070739ED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Пользователь заходит на вэб-страницу (сайт) приложения, вводит необходимые 12 параметров в соответствующие окна и при нажатии кнопки «Отправить» приложение выводит в верхнем левом углу экрана расчетное значение показателя «Соотношение матрица-наполнитель».</w:t>
      </w:r>
    </w:p>
    <w:p w14:paraId="3E4E5F40" w14:textId="1B54926A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Ссылка на страницу удаленного репозитория</w:t>
      </w:r>
      <w:r w:rsidR="002E7550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31" w:history="1">
        <w:r w:rsidR="007B69E1" w:rsidRPr="006D2BE8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https://github.com/Max7772022/MPR</w:t>
        </w:r>
      </w:hyperlink>
    </w:p>
    <w:p w14:paraId="5FA8FE34" w14:textId="73AC3BFF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</w:t>
      </w:r>
      <w:r w:rsidR="002E7550">
        <w:rPr>
          <w:rFonts w:ascii="Times New Roman" w:eastAsia="Times New Roman" w:hAnsi="Times New Roman" w:cs="Times New Roman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иты: </w:t>
      </w:r>
      <w:r w:rsidR="002E7550">
        <w:rPr>
          <w:rFonts w:ascii="Times New Roman" w:eastAsia="Times New Roman" w:hAnsi="Times New Roman" w:cs="Times New Roman"/>
          <w:sz w:val="28"/>
          <w:szCs w:val="28"/>
        </w:rPr>
        <w:t>пояснительная записка (файл «</w:t>
      </w:r>
      <w:r w:rsidR="002E7550" w:rsidRPr="002E7550">
        <w:rPr>
          <w:rFonts w:ascii="Times New Roman" w:eastAsia="Times New Roman" w:hAnsi="Times New Roman" w:cs="Times New Roman"/>
          <w:sz w:val="28"/>
          <w:szCs w:val="28"/>
        </w:rPr>
        <w:t>MyVKR.ipynb</w:t>
      </w:r>
      <w:r w:rsidR="002E7550">
        <w:rPr>
          <w:rFonts w:ascii="Times New Roman" w:eastAsia="Times New Roman" w:hAnsi="Times New Roman" w:cs="Times New Roman"/>
          <w:sz w:val="28"/>
          <w:szCs w:val="28"/>
        </w:rPr>
        <w:t>»)</w:t>
      </w:r>
      <w:r w:rsidR="002E7550" w:rsidRPr="002E7550">
        <w:rPr>
          <w:rFonts w:ascii="Times New Roman" w:eastAsia="Times New Roman" w:hAnsi="Times New Roman" w:cs="Times New Roman"/>
          <w:sz w:val="28"/>
          <w:szCs w:val="28"/>
        </w:rPr>
        <w:t>,</w:t>
      </w:r>
      <w:r w:rsidR="002E7550">
        <w:rPr>
          <w:rFonts w:ascii="Times New Roman" w:eastAsia="Times New Roman" w:hAnsi="Times New Roman" w:cs="Times New Roman"/>
          <w:sz w:val="28"/>
          <w:szCs w:val="28"/>
        </w:rPr>
        <w:t xml:space="preserve"> датасеты (папка «</w:t>
      </w:r>
      <w:r w:rsidR="002E7550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2E7550">
        <w:rPr>
          <w:rFonts w:ascii="Times New Roman" w:eastAsia="Times New Roman" w:hAnsi="Times New Roman" w:cs="Times New Roman"/>
          <w:sz w:val="28"/>
          <w:szCs w:val="28"/>
        </w:rPr>
        <w:t>»), модели (папка «</w:t>
      </w:r>
      <w:hyperlink r:id="rId32" w:tooltip="This path skips through empty directories" w:history="1">
        <w:r w:rsidR="002E7550" w:rsidRPr="002E7550">
          <w:rPr>
            <w:rFonts w:ascii="Times New Roman" w:eastAsia="Times New Roman" w:hAnsi="Times New Roman" w:cs="Times New Roman"/>
            <w:sz w:val="28"/>
            <w:szCs w:val="28"/>
          </w:rPr>
          <w:t>models/my_model</w:t>
        </w:r>
      </w:hyperlink>
      <w:r w:rsidR="002E7550">
        <w:rPr>
          <w:rFonts w:ascii="Times New Roman" w:eastAsia="Times New Roman" w:hAnsi="Times New Roman" w:cs="Times New Roman"/>
          <w:sz w:val="28"/>
          <w:szCs w:val="28"/>
        </w:rPr>
        <w:t xml:space="preserve">»), </w:t>
      </w:r>
      <w:r w:rsidR="002E7550" w:rsidRPr="002E7550">
        <w:rPr>
          <w:rFonts w:ascii="Times New Roman" w:eastAsia="Times New Roman" w:hAnsi="Times New Roman" w:cs="Times New Roman"/>
          <w:sz w:val="28"/>
          <w:szCs w:val="28"/>
        </w:rPr>
        <w:t>файл README</w:t>
      </w:r>
      <w:r w:rsidR="002E755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12CF691" w14:textId="77777777" w:rsidR="005E1D35" w:rsidRDefault="005E1D35">
      <w:pPr>
        <w:spacing w:after="10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64FC052C" w14:textId="77777777" w:rsidR="005E1D35" w:rsidRDefault="00D465CA">
      <w:pPr>
        <w:keepNext/>
        <w:keepLines/>
        <w:spacing w:line="360" w:lineRule="auto"/>
        <w:ind w:left="709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1" w:name="_17dp8vu" w:colFirst="0" w:colLast="0"/>
      <w:bookmarkEnd w:id="21"/>
      <w:r>
        <w:br w:type="page"/>
      </w:r>
    </w:p>
    <w:p w14:paraId="335F436D" w14:textId="061B0A33" w:rsidR="005E1D35" w:rsidRPr="00373629" w:rsidRDefault="00D465CA" w:rsidP="00373629">
      <w:pPr>
        <w:pStyle w:val="2"/>
        <w:spacing w:before="300" w:after="30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</w:pPr>
      <w:bookmarkStart w:id="22" w:name="_we7jvnd8evnq" w:colFirst="0" w:colLast="0"/>
      <w:bookmarkStart w:id="23" w:name="_Toc106308319"/>
      <w:bookmarkEnd w:id="22"/>
      <w:r w:rsidRPr="00373629"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  <w:lastRenderedPageBreak/>
        <w:t>Заключение</w:t>
      </w:r>
      <w:bookmarkEnd w:id="23"/>
    </w:p>
    <w:p w14:paraId="68AA694A" w14:textId="1775C7B4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4" w:name="_3rdcrjn" w:colFirst="0" w:colLast="0"/>
      <w:bookmarkEnd w:id="24"/>
      <w:r>
        <w:rPr>
          <w:rFonts w:ascii="Times New Roman" w:eastAsia="Times New Roman" w:hAnsi="Times New Roman" w:cs="Times New Roman"/>
          <w:sz w:val="28"/>
          <w:szCs w:val="28"/>
        </w:rPr>
        <w:t>С целью выполнения поставленной задачи по прогнозированию ряда конечных свойств получаемых композиционных материалов в выпускной квалификационной работе были изучены теоретические основы методов машинного обучения, изучены основные библиотеки и методы Python, как одного из основных инструментов для анализа данных, было проведено теоретико-методологическое обоснование и практическое применение в исследовании некоторых основных регрессионных методов (случайного леса, линейной регрессии, разработана искусственная нейронная сеть)</w:t>
      </w:r>
      <w:r w:rsidR="006D30F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961AAA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5" w:name="_faitoc9or1qi" w:colFirst="0" w:colLast="0"/>
      <w:bookmarkEnd w:id="25"/>
      <w:r>
        <w:rPr>
          <w:rFonts w:ascii="Times New Roman" w:eastAsia="Times New Roman" w:hAnsi="Times New Roman" w:cs="Times New Roman"/>
          <w:sz w:val="28"/>
          <w:szCs w:val="28"/>
        </w:rPr>
        <w:t>При проведении анализа установлено, что распределение значений переменных близко к нормальному, имеется очень слабовыраженная зависимость между переменными, возможно переменные связывает нелинейная зависимость, что тоже является регрессией, корреляционная зависимость между переменными отсутствует.</w:t>
      </w:r>
    </w:p>
    <w:p w14:paraId="5589E358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прогноза прочности при растяжении и модуля упругости при растяжении были разработаны по 2 модели, показавшие близкие результаты. Подбором гиперпараметров определены наилучшие модели. </w:t>
      </w:r>
    </w:p>
    <w:p w14:paraId="25E37CEA" w14:textId="664D4196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рекомендации соотношения матрица-наполнитель разработана модель на основе искусственной нейронной трехслойной сети с применением пакетной нормализации (batch-normalization).</w:t>
      </w:r>
    </w:p>
    <w:p w14:paraId="233BDD99" w14:textId="4A8D7CDA" w:rsidR="005E1D35" w:rsidRDefault="00876BA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процессе 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 xml:space="preserve">построения и обучения моделей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машинного обучения получен </w:t>
      </w:r>
      <w:r w:rsidR="00D465CA">
        <w:rPr>
          <w:rFonts w:ascii="Times New Roman" w:eastAsia="Times New Roman" w:hAnsi="Times New Roman" w:cs="Times New Roman"/>
          <w:sz w:val="28"/>
          <w:szCs w:val="28"/>
        </w:rPr>
        <w:t xml:space="preserve">практический опыт по подготовке и анализу данных, выбору модели для решения задач регрессии, настройке таких моделей. </w:t>
      </w:r>
    </w:p>
    <w:p w14:paraId="4AB10016" w14:textId="77777777" w:rsidR="005E1D35" w:rsidRDefault="00D465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Разработано Flask приложение для применения модели искусственной нейронной сети при рекомендации соотношения матрица-наполнитель.</w:t>
      </w:r>
    </w:p>
    <w:p w14:paraId="2DE43A3B" w14:textId="0F63FCE4" w:rsidR="005E1D35" w:rsidRDefault="00D465CA" w:rsidP="00D25D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Результаты работы размещены в удаленном репозитории GitHub.</w:t>
      </w:r>
      <w:bookmarkStart w:id="26" w:name="_ktuu8ox1qr2p" w:colFirst="0" w:colLast="0"/>
      <w:bookmarkEnd w:id="26"/>
    </w:p>
    <w:p w14:paraId="382DED8B" w14:textId="217F315C" w:rsidR="007F6B03" w:rsidRPr="00373629" w:rsidRDefault="007F6B03" w:rsidP="00373629">
      <w:pPr>
        <w:pStyle w:val="2"/>
        <w:spacing w:before="300" w:after="30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</w:pPr>
      <w:bookmarkStart w:id="27" w:name="_Toc106308320"/>
      <w:r w:rsidRPr="00373629"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  <w:lastRenderedPageBreak/>
        <w:t>Библиографический список</w:t>
      </w:r>
      <w:bookmarkEnd w:id="27"/>
    </w:p>
    <w:p w14:paraId="54FEB38E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Андерсон К. Аналитическая культура. От сбора данных до бизнес-результатов. Пер. с англ. – М: Манн, Иванов и Фербер, 2017 – 336 с.</w:t>
      </w:r>
    </w:p>
    <w:p w14:paraId="4A3B220E" w14:textId="19D49CFF" w:rsidR="007F6B03" w:rsidRPr="00FC3081" w:rsidRDefault="007F6B03" w:rsidP="00D1164A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hAnsi="Times New Roman" w:cs="Times New Roman"/>
          <w:color w:val="000000"/>
          <w:sz w:val="28"/>
          <w:szCs w:val="28"/>
        </w:rPr>
        <w:t>Артеменко С.Е., Кадыкова Ю.А., Васильева О.Г. Новые материалы и технологии и УДК 678.046.3 Базальтопластики – полимерные композиционные материалы ХХI века [Текст] / Вестник СГТУ. -  2005. №2(7). –32</w:t>
      </w:r>
      <w:r w:rsidR="00D1164A" w:rsidRPr="00D116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1164A" w:rsidRPr="00FC3081">
        <w:rPr>
          <w:rFonts w:ascii="Times New Roman" w:hAnsi="Times New Roman" w:cs="Times New Roman"/>
          <w:color w:val="000000"/>
          <w:sz w:val="28"/>
          <w:szCs w:val="28"/>
        </w:rPr>
        <w:t>с.</w:t>
      </w:r>
    </w:p>
    <w:p w14:paraId="59965A43" w14:textId="77777777" w:rsidR="007F6B03" w:rsidRPr="00FC3081" w:rsidRDefault="007F6B03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Брюс П., Брюс Э. Практическая статистика для специалистов Data Science. Пер. с англ. – Спб.: БХВ-Петербург, 2018. – 304 с. Буланов И.М., Воробей В.В.Технология ракетных и аэрокосмических кон-струкций из композиционных материалов. –М.: МГТУ им. Н.Э. Баумана, 1998. –516 с.</w:t>
      </w:r>
    </w:p>
    <w:p w14:paraId="78119ABF" w14:textId="77777777" w:rsidR="007F6B03" w:rsidRPr="00FC3081" w:rsidRDefault="007F6B03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 xml:space="preserve">Волокнистые и дисперсноупрочненные композиционные материалы /Под ред. Н.В. Агеева и др. –М.: Наука, 1976. –215 с Гудфеллоу Я., Бенджио И., Курвилль А. Глубокое обучение = Deep Learning. — М.: ДМК-Пресс, 2017. — 652 с. — ISBN 978-5-97060-554-7. </w:t>
      </w:r>
    </w:p>
    <w:p w14:paraId="566A8C7E" w14:textId="77777777" w:rsidR="007F6B03" w:rsidRPr="00FC3081" w:rsidRDefault="007F6B03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Дж. Себер. Линейный регрессионный анализ. — М.: Мир, 1980. — 456 с. — 13 700 экз.</w:t>
      </w:r>
    </w:p>
    <w:p w14:paraId="509CA865" w14:textId="77777777" w:rsidR="007F6B03" w:rsidRPr="00FC3081" w:rsidRDefault="007F6B03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Композиционные  материалы:  Справочник  /Под.  ред.  В.В. Васильева, Ю.М.Тарнопольского. –М.: Машиностроение, 1990. –512 с.</w:t>
      </w:r>
    </w:p>
    <w:p w14:paraId="24F516BD" w14:textId="77777777" w:rsidR="007F6B03" w:rsidRPr="00FC3081" w:rsidRDefault="007F6B03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Композиционные материалы: В 8 т. /Под ред. Л. Браутмана, Р. Крока. –М.: Машиностроение, 1978.-Т.3: Применение композиционных материалов в техни-ке/Под ред. Б. Нотона. –М.: Мир, 1978. –511 с.</w:t>
      </w:r>
    </w:p>
    <w:p w14:paraId="697627A6" w14:textId="58BF9B86" w:rsidR="007F6B03" w:rsidRDefault="007F6B03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Композиционные материалы: Справочник /Под ред. Д.М. Карпиноса. –Киев: Наукова думка, 1985. –592 с.</w:t>
      </w:r>
    </w:p>
    <w:p w14:paraId="34D14A83" w14:textId="3B9A828D" w:rsidR="001A2B84" w:rsidRPr="001A2B84" w:rsidRDefault="001A2B84" w:rsidP="005E4BF0">
      <w:pPr>
        <w:pStyle w:val="ab"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2B84">
        <w:rPr>
          <w:rFonts w:ascii="Times New Roman" w:eastAsia="Times New Roman" w:hAnsi="Times New Roman" w:cs="Times New Roman"/>
          <w:sz w:val="28"/>
          <w:szCs w:val="28"/>
        </w:rPr>
        <w:t>Миронов А.А.  Машинное обучение часть I ст.9 – Режим доступа: http://is.ifmo.ru/verification/machine-learning-mironov.pdf. (дата обращения 15.04.2022)</w:t>
      </w:r>
    </w:p>
    <w:p w14:paraId="127B8410" w14:textId="77777777" w:rsidR="001A2B84" w:rsidRPr="00FC3081" w:rsidRDefault="001A2B84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lastRenderedPageBreak/>
        <w:t>Шитиков В.К., Мастицкий С.Е. Классификация, регрессия и другие алгоритмы Data Mining с использованием R: - Режим доступа:</w:t>
      </w:r>
      <w:hyperlink r:id="rId33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34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https://ranalytics.github.io/data-mining/index.html</w:t>
        </w:r>
      </w:hyperlink>
    </w:p>
    <w:p w14:paraId="27860C2B" w14:textId="77777777" w:rsidR="001A2B84" w:rsidRPr="00FC3081" w:rsidRDefault="001A2B84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Шоу Зед. Легкий способ выучить Python. Пер. с англ. –Москва: Эксмо, 2019 – 352</w:t>
      </w:r>
    </w:p>
    <w:p w14:paraId="590FC8F3" w14:textId="5E6EF458" w:rsidR="007F6B03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Документация по библиотеке numpy: – Режим доступа:</w:t>
      </w:r>
      <w:hyperlink r:id="rId35" w:anchor="user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36" w:anchor="user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https://numpy.org/doc/1.22/user/index.html#user</w:t>
        </w:r>
      </w:hyperlink>
      <w:r w:rsidRPr="00FC308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9CF914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Документация по библиотеке pandas: – Режим доступа:</w:t>
      </w:r>
      <w:hyperlink r:id="rId37" w:anchor="user-guide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38" w:anchor="user-guide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https://pandas.pydata.org/docs/user_guide/index.html#user-guide</w:t>
        </w:r>
      </w:hyperlink>
      <w:r w:rsidRPr="00FC308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0C5633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Документация по библиотеке matplotlib: – Режим доступа:</w:t>
      </w:r>
      <w:hyperlink r:id="rId39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40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https://matplotlib.org/stable/users/index.html</w:t>
        </w:r>
      </w:hyperlink>
      <w:r w:rsidRPr="00FC308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53A583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Документация по библиотеке seaborn: – Режим доступа:</w:t>
      </w:r>
      <w:hyperlink r:id="rId41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42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https://seaborn.pydata.org/tutorial.html</w:t>
        </w:r>
      </w:hyperlink>
      <w:r w:rsidRPr="00FC308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017B44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Документация по библиотеке sklearn: – Режим доступа:</w:t>
      </w:r>
      <w:hyperlink r:id="rId43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44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https://scikit-learn.org/stable/user_guide.html</w:t>
        </w:r>
      </w:hyperlink>
      <w:r w:rsidRPr="00FC308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DE2B006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Документация по библиотеке keras: – Режим доступа:</w:t>
      </w:r>
      <w:hyperlink r:id="rId45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46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https://keras.io/api/</w:t>
        </w:r>
      </w:hyperlink>
      <w:r w:rsidRPr="00FC308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9A51FA" w14:textId="7777777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  <w:r w:rsidRPr="00FC3081">
        <w:rPr>
          <w:rFonts w:ascii="Times New Roman" w:eastAsia="Times New Roman" w:hAnsi="Times New Roman" w:cs="Times New Roman"/>
          <w:sz w:val="28"/>
          <w:szCs w:val="28"/>
        </w:rPr>
        <w:t>Руководство по быстрому старту в flask: – Режим доступа:</w:t>
      </w:r>
      <w:hyperlink r:id="rId47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48">
        <w:r w:rsidRPr="00FC308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https://flask-russian-docs.readthedocs.io/ru/latest/quickstart.htm</w:t>
        </w:r>
      </w:hyperlink>
    </w:p>
    <w:p w14:paraId="56D56320" w14:textId="3F9A7CE7" w:rsidR="007F6B03" w:rsidRPr="00FC3081" w:rsidRDefault="007F6B03" w:rsidP="005E4BF0">
      <w:pPr>
        <w:pStyle w:val="ab"/>
        <w:keepNext/>
        <w:keepLines/>
        <w:numPr>
          <w:ilvl w:val="0"/>
          <w:numId w:val="12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C3081">
        <w:rPr>
          <w:rFonts w:ascii="Times New Roman" w:hAnsi="Times New Roman" w:cs="Times New Roman"/>
          <w:color w:val="000000"/>
          <w:sz w:val="28"/>
          <w:szCs w:val="28"/>
        </w:rPr>
        <w:t xml:space="preserve">Сравнение арматурных прутьев из базальтопластика и углепластика: - Режим доступа: </w:t>
      </w:r>
      <w:hyperlink r:id="rId49" w:history="1">
        <w:r w:rsidR="001A2B84" w:rsidRPr="00BD29EB">
          <w:rPr>
            <w:rStyle w:val="aa"/>
            <w:rFonts w:ascii="Times New Roman" w:hAnsi="Times New Roman" w:cs="Times New Roman"/>
            <w:sz w:val="28"/>
            <w:szCs w:val="28"/>
          </w:rPr>
          <w:t>http://cemgid.ru/sravnenie-armaturnyx-prutev-iz-bazaltoplastika-i-ugleplastika.html</w:t>
        </w:r>
      </w:hyperlink>
      <w:r w:rsidR="001A2B84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FC3081">
        <w:rPr>
          <w:rFonts w:ascii="Times New Roman" w:hAnsi="Times New Roman" w:cs="Times New Roman"/>
          <w:color w:val="000000"/>
          <w:sz w:val="28"/>
          <w:szCs w:val="28"/>
        </w:rPr>
        <w:t>(дата обращения: 07.06.2022)</w:t>
      </w:r>
    </w:p>
    <w:p w14:paraId="27A0E51F" w14:textId="7C08AE70" w:rsidR="007F6B03" w:rsidRPr="001A2B84" w:rsidRDefault="007F6B03" w:rsidP="005E4BF0">
      <w:pPr>
        <w:pStyle w:val="ab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C3081">
        <w:rPr>
          <w:rFonts w:ascii="Times New Roman" w:hAnsi="Times New Roman" w:cs="Times New Roman"/>
          <w:color w:val="000000"/>
          <w:sz w:val="28"/>
          <w:szCs w:val="28"/>
        </w:rPr>
        <w:t xml:space="preserve">Критерии оценки качества регрессионной модели, или какая модель хорошая, а какая лучше </w:t>
      </w:r>
      <w:r w:rsidRPr="00FC3081">
        <w:rPr>
          <w:rFonts w:ascii="Times New Roman" w:eastAsia="Times New Roman" w:hAnsi="Times New Roman" w:cs="Times New Roman"/>
          <w:sz w:val="28"/>
          <w:szCs w:val="28"/>
        </w:rPr>
        <w:t>– Режим доступа:</w:t>
      </w:r>
      <w:hyperlink r:id="rId50" w:anchor="user">
        <w:r w:rsidRPr="00FC3081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51" w:history="1">
        <w:r w:rsidRPr="001A2B84">
          <w:rPr>
            <w:rStyle w:val="aa"/>
            <w:rFonts w:ascii="Times New Roman" w:hAnsi="Times New Roman" w:cs="Times New Roman"/>
            <w:sz w:val="28"/>
            <w:szCs w:val="28"/>
          </w:rPr>
          <w:t>https://www.fsight.ru/blog/kriterii-ocenki-kachestva-regressionnoj-modeli-ili-kakaja-model-horoshaja-a-kakaja-luchshe/</w:t>
        </w:r>
      </w:hyperlink>
    </w:p>
    <w:p w14:paraId="09E968F5" w14:textId="77777777" w:rsidR="007F6B03" w:rsidRPr="00D25D2D" w:rsidRDefault="007F6B03" w:rsidP="00A60032">
      <w:pPr>
        <w:tabs>
          <w:tab w:val="left" w:pos="851"/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7F6B03" w:rsidRPr="00D25D2D">
      <w:headerReference w:type="default" r:id="rId52"/>
      <w:footerReference w:type="default" r:id="rId53"/>
      <w:pgSz w:w="11909" w:h="16834"/>
      <w:pgMar w:top="1134" w:right="567" w:bottom="851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951293" w14:textId="77777777" w:rsidR="00931CB6" w:rsidRDefault="00931CB6">
      <w:pPr>
        <w:spacing w:line="240" w:lineRule="auto"/>
      </w:pPr>
      <w:r>
        <w:separator/>
      </w:r>
    </w:p>
  </w:endnote>
  <w:endnote w:type="continuationSeparator" w:id="0">
    <w:p w14:paraId="09DB7FE9" w14:textId="77777777" w:rsidR="00931CB6" w:rsidRDefault="00931C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ungsuh">
    <w:altName w:val="Times New Roman"/>
    <w:charset w:val="00"/>
    <w:family w:val="auto"/>
    <w:pitch w:val="default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5448D2" w14:textId="532A0843" w:rsidR="005E1D35" w:rsidRDefault="00D465C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D30F1">
      <w:rPr>
        <w:noProof/>
        <w:color w:val="000000"/>
      </w:rPr>
      <w:t>5</w:t>
    </w:r>
    <w:r>
      <w:rPr>
        <w:color w:val="000000"/>
      </w:rPr>
      <w:fldChar w:fldCharType="end"/>
    </w:r>
  </w:p>
  <w:p w14:paraId="2C7A7961" w14:textId="77777777" w:rsidR="005E1D35" w:rsidRDefault="005E1D3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C7EEAC" w14:textId="77777777" w:rsidR="00931CB6" w:rsidRDefault="00931CB6">
      <w:pPr>
        <w:spacing w:line="240" w:lineRule="auto"/>
      </w:pPr>
      <w:r>
        <w:separator/>
      </w:r>
    </w:p>
  </w:footnote>
  <w:footnote w:type="continuationSeparator" w:id="0">
    <w:p w14:paraId="19C274A6" w14:textId="77777777" w:rsidR="00931CB6" w:rsidRDefault="00931C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9A0D5B" w14:textId="77777777" w:rsidR="005E1D35" w:rsidRDefault="00D465C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7833444A" wp14:editId="61CFC0D1">
          <wp:simplePos x="0" y="0"/>
          <wp:positionH relativeFrom="column">
            <wp:posOffset>3562350</wp:posOffset>
          </wp:positionH>
          <wp:positionV relativeFrom="paragraph">
            <wp:posOffset>-180974</wp:posOffset>
          </wp:positionV>
          <wp:extent cx="2724150" cy="742950"/>
          <wp:effectExtent l="0" t="0" r="0" b="0"/>
          <wp:wrapTopAndBottom distT="0" distB="0"/>
          <wp:docPr id="12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D278F"/>
    <w:multiLevelType w:val="hybridMultilevel"/>
    <w:tmpl w:val="C9A4194A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F13030"/>
    <w:multiLevelType w:val="multilevel"/>
    <w:tmpl w:val="DF80C344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0F11ED"/>
    <w:multiLevelType w:val="multilevel"/>
    <w:tmpl w:val="9FE496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6753654"/>
    <w:multiLevelType w:val="multilevel"/>
    <w:tmpl w:val="F738D508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C52B5B"/>
    <w:multiLevelType w:val="hybridMultilevel"/>
    <w:tmpl w:val="D868A05A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512E9B"/>
    <w:multiLevelType w:val="multilevel"/>
    <w:tmpl w:val="6D54C55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294A3D6A"/>
    <w:multiLevelType w:val="multilevel"/>
    <w:tmpl w:val="807C88B4"/>
    <w:lvl w:ilvl="0">
      <w:start w:val="1"/>
      <w:numFmt w:val="decimal"/>
      <w:lvlText w:val="%1"/>
      <w:lvlJc w:val="left"/>
      <w:pPr>
        <w:ind w:left="600" w:hanging="600"/>
      </w:pPr>
    </w:lvl>
    <w:lvl w:ilvl="1">
      <w:start w:val="3"/>
      <w:numFmt w:val="decimal"/>
      <w:lvlText w:val="%1.%2"/>
      <w:lvlJc w:val="left"/>
      <w:pPr>
        <w:ind w:left="960" w:hanging="600"/>
      </w:pPr>
    </w:lvl>
    <w:lvl w:ilvl="2">
      <w:start w:val="3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5040" w:hanging="2160"/>
      </w:pPr>
    </w:lvl>
  </w:abstractNum>
  <w:abstractNum w:abstractNumId="7" w15:restartNumberingAfterBreak="0">
    <w:nsid w:val="2A7D3C94"/>
    <w:multiLevelType w:val="multilevel"/>
    <w:tmpl w:val="82EE87FA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C795BBB"/>
    <w:multiLevelType w:val="multilevel"/>
    <w:tmpl w:val="B3A4128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C7102D"/>
    <w:multiLevelType w:val="multilevel"/>
    <w:tmpl w:val="99CE1B3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04" w:hanging="2160"/>
      </w:pPr>
      <w:rPr>
        <w:rFonts w:hint="default"/>
      </w:rPr>
    </w:lvl>
  </w:abstractNum>
  <w:abstractNum w:abstractNumId="10" w15:restartNumberingAfterBreak="0">
    <w:nsid w:val="3A824DC8"/>
    <w:multiLevelType w:val="hybridMultilevel"/>
    <w:tmpl w:val="5642AB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E587E8E"/>
    <w:multiLevelType w:val="hybridMultilevel"/>
    <w:tmpl w:val="D4DA268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4971B3B"/>
    <w:multiLevelType w:val="multilevel"/>
    <w:tmpl w:val="982A0F6E"/>
    <w:lvl w:ilvl="0">
      <w:start w:val="1"/>
      <w:numFmt w:val="decimal"/>
      <w:lvlText w:val="%1)"/>
      <w:lvlJc w:val="left"/>
      <w:pPr>
        <w:ind w:left="928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562" w:hanging="360"/>
      </w:pPr>
    </w:lvl>
    <w:lvl w:ilvl="2">
      <w:start w:val="1"/>
      <w:numFmt w:val="lowerRoman"/>
      <w:lvlText w:val="%3."/>
      <w:lvlJc w:val="right"/>
      <w:pPr>
        <w:ind w:left="2282" w:hanging="180"/>
      </w:pPr>
    </w:lvl>
    <w:lvl w:ilvl="3">
      <w:start w:val="1"/>
      <w:numFmt w:val="decimal"/>
      <w:lvlText w:val="%4."/>
      <w:lvlJc w:val="left"/>
      <w:pPr>
        <w:ind w:left="3002" w:hanging="360"/>
      </w:pPr>
    </w:lvl>
    <w:lvl w:ilvl="4">
      <w:start w:val="1"/>
      <w:numFmt w:val="lowerLetter"/>
      <w:lvlText w:val="%5."/>
      <w:lvlJc w:val="left"/>
      <w:pPr>
        <w:ind w:left="3722" w:hanging="360"/>
      </w:pPr>
    </w:lvl>
    <w:lvl w:ilvl="5">
      <w:start w:val="1"/>
      <w:numFmt w:val="lowerRoman"/>
      <w:lvlText w:val="%6."/>
      <w:lvlJc w:val="right"/>
      <w:pPr>
        <w:ind w:left="4442" w:hanging="180"/>
      </w:pPr>
    </w:lvl>
    <w:lvl w:ilvl="6">
      <w:start w:val="1"/>
      <w:numFmt w:val="decimal"/>
      <w:lvlText w:val="%7."/>
      <w:lvlJc w:val="left"/>
      <w:pPr>
        <w:ind w:left="5162" w:hanging="360"/>
      </w:pPr>
    </w:lvl>
    <w:lvl w:ilvl="7">
      <w:start w:val="1"/>
      <w:numFmt w:val="lowerLetter"/>
      <w:lvlText w:val="%8."/>
      <w:lvlJc w:val="left"/>
      <w:pPr>
        <w:ind w:left="5882" w:hanging="360"/>
      </w:pPr>
    </w:lvl>
    <w:lvl w:ilvl="8">
      <w:start w:val="1"/>
      <w:numFmt w:val="lowerRoman"/>
      <w:lvlText w:val="%9."/>
      <w:lvlJc w:val="right"/>
      <w:pPr>
        <w:ind w:left="6602" w:hanging="180"/>
      </w:pPr>
    </w:lvl>
  </w:abstractNum>
  <w:abstractNum w:abstractNumId="13" w15:restartNumberingAfterBreak="0">
    <w:nsid w:val="54E46F82"/>
    <w:multiLevelType w:val="multilevel"/>
    <w:tmpl w:val="3BCC52A2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943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4" w15:restartNumberingAfterBreak="0">
    <w:nsid w:val="5AE60542"/>
    <w:multiLevelType w:val="multilevel"/>
    <w:tmpl w:val="AAF28C20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48347D4"/>
    <w:multiLevelType w:val="multilevel"/>
    <w:tmpl w:val="864C7AEA"/>
    <w:lvl w:ilvl="0">
      <w:start w:val="1"/>
      <w:numFmt w:val="decimal"/>
      <w:lvlText w:val="%1)"/>
      <w:lvlJc w:val="left"/>
      <w:pPr>
        <w:ind w:left="206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5C43AD"/>
    <w:multiLevelType w:val="multilevel"/>
    <w:tmpl w:val="F9502BB2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14"/>
  </w:num>
  <w:num w:numId="5">
    <w:abstractNumId w:val="6"/>
  </w:num>
  <w:num w:numId="6">
    <w:abstractNumId w:val="16"/>
  </w:num>
  <w:num w:numId="7">
    <w:abstractNumId w:val="13"/>
  </w:num>
  <w:num w:numId="8">
    <w:abstractNumId w:val="12"/>
  </w:num>
  <w:num w:numId="9">
    <w:abstractNumId w:val="8"/>
  </w:num>
  <w:num w:numId="10">
    <w:abstractNumId w:val="15"/>
  </w:num>
  <w:num w:numId="11">
    <w:abstractNumId w:val="11"/>
  </w:num>
  <w:num w:numId="12">
    <w:abstractNumId w:val="10"/>
  </w:num>
  <w:num w:numId="13">
    <w:abstractNumId w:val="2"/>
  </w:num>
  <w:num w:numId="14">
    <w:abstractNumId w:val="9"/>
  </w:num>
  <w:num w:numId="15">
    <w:abstractNumId w:val="5"/>
  </w:num>
  <w:num w:numId="16">
    <w:abstractNumId w:val="0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D35"/>
    <w:rsid w:val="0000630E"/>
    <w:rsid w:val="00010C79"/>
    <w:rsid w:val="00030980"/>
    <w:rsid w:val="000B4976"/>
    <w:rsid w:val="000B6199"/>
    <w:rsid w:val="00102C86"/>
    <w:rsid w:val="00170580"/>
    <w:rsid w:val="001716A9"/>
    <w:rsid w:val="001A2B84"/>
    <w:rsid w:val="001B3BE5"/>
    <w:rsid w:val="00223E00"/>
    <w:rsid w:val="00236D3D"/>
    <w:rsid w:val="002718E0"/>
    <w:rsid w:val="0029038C"/>
    <w:rsid w:val="002C73D6"/>
    <w:rsid w:val="002D648C"/>
    <w:rsid w:val="002E7550"/>
    <w:rsid w:val="003017E5"/>
    <w:rsid w:val="00365B60"/>
    <w:rsid w:val="003732B5"/>
    <w:rsid w:val="00373629"/>
    <w:rsid w:val="003C333B"/>
    <w:rsid w:val="003C44A2"/>
    <w:rsid w:val="003E5129"/>
    <w:rsid w:val="003F1F19"/>
    <w:rsid w:val="004039F7"/>
    <w:rsid w:val="0040783E"/>
    <w:rsid w:val="004167AA"/>
    <w:rsid w:val="004B1705"/>
    <w:rsid w:val="005375FA"/>
    <w:rsid w:val="00542090"/>
    <w:rsid w:val="005851C6"/>
    <w:rsid w:val="005E1D35"/>
    <w:rsid w:val="005E4BF0"/>
    <w:rsid w:val="006517BA"/>
    <w:rsid w:val="006758D2"/>
    <w:rsid w:val="006776B3"/>
    <w:rsid w:val="006D30F1"/>
    <w:rsid w:val="006E4602"/>
    <w:rsid w:val="006F7122"/>
    <w:rsid w:val="007564F9"/>
    <w:rsid w:val="007737CD"/>
    <w:rsid w:val="007B1A85"/>
    <w:rsid w:val="007B69E1"/>
    <w:rsid w:val="007C67A8"/>
    <w:rsid w:val="007D605D"/>
    <w:rsid w:val="007F6B03"/>
    <w:rsid w:val="008252D6"/>
    <w:rsid w:val="008379CC"/>
    <w:rsid w:val="00876BA0"/>
    <w:rsid w:val="008F31F0"/>
    <w:rsid w:val="009065E1"/>
    <w:rsid w:val="00931CB6"/>
    <w:rsid w:val="00934905"/>
    <w:rsid w:val="0095143A"/>
    <w:rsid w:val="00956863"/>
    <w:rsid w:val="009726FB"/>
    <w:rsid w:val="00994638"/>
    <w:rsid w:val="0099729C"/>
    <w:rsid w:val="009F5F67"/>
    <w:rsid w:val="00A3172C"/>
    <w:rsid w:val="00A60032"/>
    <w:rsid w:val="00A60B4C"/>
    <w:rsid w:val="00A65D60"/>
    <w:rsid w:val="00A9467C"/>
    <w:rsid w:val="00AC7228"/>
    <w:rsid w:val="00AD7EC9"/>
    <w:rsid w:val="00B24CF8"/>
    <w:rsid w:val="00BA1BD1"/>
    <w:rsid w:val="00BD18D2"/>
    <w:rsid w:val="00C2166F"/>
    <w:rsid w:val="00CC6AB6"/>
    <w:rsid w:val="00D1164A"/>
    <w:rsid w:val="00D25D2D"/>
    <w:rsid w:val="00D465CA"/>
    <w:rsid w:val="00D65115"/>
    <w:rsid w:val="00D84452"/>
    <w:rsid w:val="00DE6CE6"/>
    <w:rsid w:val="00E16C80"/>
    <w:rsid w:val="00E52AC7"/>
    <w:rsid w:val="00E67BC3"/>
    <w:rsid w:val="00EB477F"/>
    <w:rsid w:val="00EE0DBB"/>
    <w:rsid w:val="00F11710"/>
    <w:rsid w:val="00F25C46"/>
    <w:rsid w:val="00F6467B"/>
    <w:rsid w:val="00F962A2"/>
    <w:rsid w:val="00FB1DD7"/>
    <w:rsid w:val="00FC3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B53DD"/>
  <w15:docId w15:val="{57A0653C-DD26-4462-9AF4-460AC1A7E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libri" w:eastAsia="Calibri" w:hAnsi="Calibri" w:cs="Calibri"/>
      <w:color w:val="2E75B5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40"/>
      <w:outlineLvl w:val="2"/>
    </w:pPr>
    <w:rPr>
      <w:rFonts w:ascii="Calibri" w:eastAsia="Calibri" w:hAnsi="Calibri" w:cs="Calibri"/>
      <w:color w:val="1E4D78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Balloon Text"/>
    <w:basedOn w:val="a"/>
    <w:link w:val="a9"/>
    <w:uiPriority w:val="99"/>
    <w:semiHidden/>
    <w:unhideWhenUsed/>
    <w:rsid w:val="003C44A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3C44A2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7F6B03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FC3081"/>
    <w:pPr>
      <w:ind w:left="720"/>
      <w:contextualSpacing/>
    </w:pPr>
  </w:style>
  <w:style w:type="paragraph" w:styleId="ac">
    <w:name w:val="TOC Heading"/>
    <w:basedOn w:val="1"/>
    <w:next w:val="a"/>
    <w:uiPriority w:val="39"/>
    <w:unhideWhenUsed/>
    <w:qFormat/>
    <w:rsid w:val="009726F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726FB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956863"/>
    <w:pPr>
      <w:tabs>
        <w:tab w:val="left" w:pos="1100"/>
        <w:tab w:val="right" w:leader="dot" w:pos="9631"/>
      </w:tabs>
      <w:spacing w:after="100"/>
      <w:ind w:left="440"/>
    </w:pPr>
  </w:style>
  <w:style w:type="character" w:customStyle="1" w:styleId="10">
    <w:name w:val="Заголовок 1 Знак"/>
    <w:basedOn w:val="a0"/>
    <w:link w:val="1"/>
    <w:uiPriority w:val="9"/>
    <w:rsid w:val="007B1A85"/>
    <w:rPr>
      <w:sz w:val="40"/>
      <w:szCs w:val="40"/>
    </w:rPr>
  </w:style>
  <w:style w:type="character" w:customStyle="1" w:styleId="color-fg-muted">
    <w:name w:val="color-fg-muted"/>
    <w:basedOn w:val="a0"/>
    <w:rsid w:val="002E7550"/>
  </w:style>
  <w:style w:type="paragraph" w:styleId="ad">
    <w:name w:val="endnote text"/>
    <w:basedOn w:val="a"/>
    <w:link w:val="ae"/>
    <w:uiPriority w:val="99"/>
    <w:semiHidden/>
    <w:unhideWhenUsed/>
    <w:rsid w:val="006D30F1"/>
    <w:pPr>
      <w:spacing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6D30F1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D30F1"/>
    <w:rPr>
      <w:vertAlign w:val="superscript"/>
    </w:rPr>
  </w:style>
  <w:style w:type="paragraph" w:styleId="af0">
    <w:name w:val="footnote text"/>
    <w:basedOn w:val="a"/>
    <w:link w:val="af1"/>
    <w:uiPriority w:val="99"/>
    <w:semiHidden/>
    <w:unhideWhenUsed/>
    <w:rsid w:val="006D30F1"/>
    <w:pPr>
      <w:spacing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6D30F1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6D30F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matplotlib.org/stable/users/index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ranalytics.github.io/data-mining/index.html" TargetMode="External"/><Relationship Id="rId42" Type="http://schemas.openxmlformats.org/officeDocument/2006/relationships/hyperlink" Target="https://seaborn.pydata.org/tutorial.html" TargetMode="External"/><Relationship Id="rId47" Type="http://schemas.openxmlformats.org/officeDocument/2006/relationships/hyperlink" Target="https://flask-russian-docs.readthedocs.io/ru/latest/quickstart.htm" TargetMode="External"/><Relationship Id="rId50" Type="http://schemas.openxmlformats.org/officeDocument/2006/relationships/hyperlink" Target="https://numpy.org/doc/1.22/user/index.html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Max7772022/MPR/tree/main/models/my_model" TargetMode="External"/><Relationship Id="rId37" Type="http://schemas.openxmlformats.org/officeDocument/2006/relationships/hyperlink" Target="https://pandas.pydata.org/docs/user_guide/index.html" TargetMode="External"/><Relationship Id="rId40" Type="http://schemas.openxmlformats.org/officeDocument/2006/relationships/hyperlink" Target="https://matplotlib.org/stable/users/index.html" TargetMode="External"/><Relationship Id="rId45" Type="http://schemas.openxmlformats.org/officeDocument/2006/relationships/hyperlink" Target="https://keras.io/api/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Max7772022/MPR" TargetMode="External"/><Relationship Id="rId44" Type="http://schemas.openxmlformats.org/officeDocument/2006/relationships/hyperlink" Target="https://scikit-learn.org/stable/user_guide.html" TargetMode="External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numpy.org/doc/1.22/user/index.html" TargetMode="External"/><Relationship Id="rId43" Type="http://schemas.openxmlformats.org/officeDocument/2006/relationships/hyperlink" Target="https://scikit-learn.org/stable/user_guide.html" TargetMode="External"/><Relationship Id="rId48" Type="http://schemas.openxmlformats.org/officeDocument/2006/relationships/hyperlink" Target="https://flask-russian-docs.readthedocs.io/ru/latest/quickstart.htm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fsight.ru/blog/kriterii-ocenki-kachestva-regressionnoj-modeli-ili-kakaja-model-horoshaja-a-kakaja-luchshe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ranalytics.github.io/data-mining/index.html" TargetMode="External"/><Relationship Id="rId38" Type="http://schemas.openxmlformats.org/officeDocument/2006/relationships/hyperlink" Target="https://pandas.pydata.org/docs/user_guide/index.html" TargetMode="External"/><Relationship Id="rId46" Type="http://schemas.openxmlformats.org/officeDocument/2006/relationships/hyperlink" Target="https://keras.io/api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seaborn.pydata.org/tutorial.html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numpy.org/doc/1.22/user/index.html" TargetMode="External"/><Relationship Id="rId49" Type="http://schemas.openxmlformats.org/officeDocument/2006/relationships/hyperlink" Target="http://cemgid.ru/sravnenie-armaturnyx-prutev-iz-bazaltoplastika-i-ugleplastika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7282B8-8428-4DD0-BFD5-48112B387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30</Pages>
  <Words>4733</Words>
  <Characters>26982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Пользователь Windows</cp:lastModifiedBy>
  <cp:revision>4</cp:revision>
  <dcterms:created xsi:type="dcterms:W3CDTF">2022-06-16T17:05:00Z</dcterms:created>
  <dcterms:modified xsi:type="dcterms:W3CDTF">2022-06-16T18:08:00Z</dcterms:modified>
</cp:coreProperties>
</file>