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1CF8F" w14:textId="41F6CB87" w:rsidR="00954AA1" w:rsidRDefault="00954AA1" w:rsidP="00344595">
      <w:pPr>
        <w:widowControl w:val="0"/>
        <w:autoSpaceDE w:val="0"/>
        <w:autoSpaceDN w:val="0"/>
        <w:adjustRightInd w:val="0"/>
        <w:rPr>
          <w:rFonts w:asciiTheme="majorHAnsi" w:hAnsiTheme="majorHAnsi" w:cs="Lato-Regular"/>
          <w:b/>
          <w:color w:val="1A1A1A"/>
          <w:sz w:val="22"/>
          <w:szCs w:val="22"/>
          <w:lang w:val="en-GB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 wp14:anchorId="12DAD93B" wp14:editId="33EAC26D">
            <wp:simplePos x="0" y="0"/>
            <wp:positionH relativeFrom="column">
              <wp:posOffset>4343400</wp:posOffset>
            </wp:positionH>
            <wp:positionV relativeFrom="paragraph">
              <wp:posOffset>114300</wp:posOffset>
            </wp:positionV>
            <wp:extent cx="1824355" cy="1364615"/>
            <wp:effectExtent l="0" t="0" r="4445" b="6985"/>
            <wp:wrapTight wrapText="bothSides">
              <wp:wrapPolygon edited="0">
                <wp:start x="0" y="0"/>
                <wp:lineTo x="0" y="21309"/>
                <wp:lineTo x="21352" y="21309"/>
                <wp:lineTo x="21352" y="0"/>
                <wp:lineTo x="0" y="0"/>
              </wp:wrapPolygon>
            </wp:wrapTight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Lato-Regular"/>
          <w:b/>
          <w:color w:val="1A1A1A"/>
          <w:sz w:val="22"/>
          <w:szCs w:val="22"/>
          <w:lang w:val="en-GB"/>
        </w:rPr>
        <w:t>MATERIAL 3</w:t>
      </w:r>
    </w:p>
    <w:p w14:paraId="5124A20D" w14:textId="77777777" w:rsidR="00954AA1" w:rsidRDefault="00954AA1" w:rsidP="00344595">
      <w:pPr>
        <w:widowControl w:val="0"/>
        <w:autoSpaceDE w:val="0"/>
        <w:autoSpaceDN w:val="0"/>
        <w:adjustRightInd w:val="0"/>
        <w:rPr>
          <w:rFonts w:asciiTheme="majorHAnsi" w:hAnsiTheme="majorHAnsi" w:cs="Lato-Regular"/>
          <w:b/>
          <w:color w:val="1A1A1A"/>
          <w:sz w:val="22"/>
          <w:szCs w:val="22"/>
          <w:lang w:val="en-GB"/>
        </w:rPr>
      </w:pPr>
    </w:p>
    <w:p w14:paraId="30615D6D" w14:textId="26E889AF" w:rsidR="00344595" w:rsidRPr="00F73C57" w:rsidRDefault="00344595" w:rsidP="00344595">
      <w:pPr>
        <w:widowControl w:val="0"/>
        <w:autoSpaceDE w:val="0"/>
        <w:autoSpaceDN w:val="0"/>
        <w:adjustRightInd w:val="0"/>
        <w:rPr>
          <w:rFonts w:asciiTheme="majorHAnsi" w:hAnsiTheme="majorHAnsi" w:cs="Lato-Regular"/>
          <w:b/>
          <w:color w:val="1A1A1A"/>
          <w:sz w:val="22"/>
          <w:szCs w:val="22"/>
          <w:lang w:val="en-GB"/>
        </w:rPr>
      </w:pPr>
      <w:r w:rsidRPr="00F73C57">
        <w:rPr>
          <w:rFonts w:asciiTheme="majorHAnsi" w:hAnsiTheme="majorHAnsi" w:cs="Lato-Regular"/>
          <w:b/>
          <w:color w:val="1A1A1A"/>
          <w:sz w:val="22"/>
          <w:szCs w:val="22"/>
          <w:lang w:val="en-GB"/>
        </w:rPr>
        <w:t>What Are Utopias and Dystopias?</w:t>
      </w:r>
      <w:r w:rsidR="00A31DCD" w:rsidRPr="00A31DCD">
        <w:rPr>
          <w:rFonts w:ascii="Helvetica" w:hAnsi="Helvetica" w:cs="Helvetica"/>
          <w:noProof/>
        </w:rPr>
        <w:t xml:space="preserve"> </w:t>
      </w:r>
    </w:p>
    <w:p w14:paraId="2249FB70" w14:textId="77777777" w:rsidR="00344595" w:rsidRPr="00F73C57" w:rsidRDefault="00344595" w:rsidP="00344595">
      <w:pPr>
        <w:widowControl w:val="0"/>
        <w:autoSpaceDE w:val="0"/>
        <w:autoSpaceDN w:val="0"/>
        <w:adjustRightInd w:val="0"/>
        <w:rPr>
          <w:rFonts w:asciiTheme="majorHAnsi" w:hAnsiTheme="majorHAnsi" w:cs="Lato-Regular"/>
          <w:sz w:val="22"/>
          <w:szCs w:val="22"/>
          <w:lang w:val="en-GB"/>
        </w:rPr>
      </w:pPr>
    </w:p>
    <w:p w14:paraId="0B3FAD31" w14:textId="0DFE734F" w:rsidR="00344595" w:rsidRPr="00F73C57" w:rsidRDefault="00344595" w:rsidP="00344595">
      <w:pPr>
        <w:widowControl w:val="0"/>
        <w:autoSpaceDE w:val="0"/>
        <w:autoSpaceDN w:val="0"/>
        <w:adjustRightInd w:val="0"/>
        <w:rPr>
          <w:rFonts w:asciiTheme="majorHAnsi" w:hAnsiTheme="majorHAnsi" w:cs="Lato-Regular"/>
          <w:sz w:val="22"/>
          <w:szCs w:val="22"/>
          <w:lang w:val="en-GB"/>
        </w:rPr>
      </w:pPr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The word utopia comes from the Greek words </w:t>
      </w:r>
      <w:proofErr w:type="spellStart"/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>ou</w:t>
      </w:r>
      <w:proofErr w:type="spellEnd"/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, meaning "no" or "not," and </w:t>
      </w:r>
      <w:proofErr w:type="spellStart"/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>topos</w:t>
      </w:r>
      <w:proofErr w:type="spellEnd"/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, </w:t>
      </w:r>
      <w:proofErr w:type="gramStart"/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>meaning</w:t>
      </w:r>
      <w:proofErr w:type="gramEnd"/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 "place." Since its original conception, utopia has come to mean a place that we can only dream about, a true paradise. Dystopia, which is the direct opposite of utopia, is a term used to describe a utopian society in which things have gone wrong. Both utopias and dystopias share characteristics of science fiction and fantasy, and both are usually set in a future in which technology has been used to create perfect living conditions. However, once the setting of a utopian or dystopian novel has been established, the focus of the novel is usually not on the technology itself but rather on the psychology</w:t>
      </w:r>
      <w:r w:rsid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 and emotions of the characters </w:t>
      </w:r>
      <w:proofErr w:type="gramStart"/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>who</w:t>
      </w:r>
      <w:proofErr w:type="gramEnd"/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 live under such conditions.</w:t>
      </w:r>
    </w:p>
    <w:p w14:paraId="24E3D871" w14:textId="77777777" w:rsidR="00344595" w:rsidRPr="00F73C57" w:rsidRDefault="00344595" w:rsidP="00344595">
      <w:pPr>
        <w:widowControl w:val="0"/>
        <w:autoSpaceDE w:val="0"/>
        <w:autoSpaceDN w:val="0"/>
        <w:adjustRightInd w:val="0"/>
        <w:rPr>
          <w:rFonts w:asciiTheme="majorHAnsi" w:hAnsiTheme="majorHAnsi" w:cs="Lato-Regular"/>
          <w:color w:val="1A1A1A"/>
          <w:sz w:val="22"/>
          <w:szCs w:val="22"/>
          <w:lang w:val="en-GB"/>
        </w:rPr>
      </w:pPr>
    </w:p>
    <w:p w14:paraId="53F31DE6" w14:textId="501B3AD8" w:rsidR="00344595" w:rsidRPr="00F73C57" w:rsidRDefault="00F73C57" w:rsidP="00344595">
      <w:pPr>
        <w:widowControl w:val="0"/>
        <w:autoSpaceDE w:val="0"/>
        <w:autoSpaceDN w:val="0"/>
        <w:adjustRightInd w:val="0"/>
        <w:rPr>
          <w:rFonts w:asciiTheme="majorHAnsi" w:hAnsiTheme="majorHAnsi" w:cs="Lato-Regular"/>
          <w:sz w:val="22"/>
          <w:szCs w:val="22"/>
          <w:lang w:val="en-GB"/>
        </w:rPr>
      </w:pPr>
      <w:r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Although </w:t>
      </w:r>
      <w:proofErr w:type="gramStart"/>
      <w:r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the </w:t>
      </w:r>
      <w:r w:rsidR="00344595"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>word u</w:t>
      </w:r>
      <w:r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topia was coined in 1516 by Sir </w:t>
      </w:r>
      <w:r w:rsidR="00344595"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>Thom</w:t>
      </w:r>
      <w:bookmarkStart w:id="0" w:name="_GoBack"/>
      <w:bookmarkEnd w:id="0"/>
      <w:r w:rsidR="00344595"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>as More</w:t>
      </w:r>
      <w:proofErr w:type="gramEnd"/>
      <w:r w:rsidR="00344595"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 when he wrote </w:t>
      </w:r>
      <w:r w:rsidR="00344595" w:rsidRPr="00F73C57">
        <w:rPr>
          <w:rFonts w:asciiTheme="majorHAnsi" w:hAnsiTheme="majorHAnsi" w:cs="Lato-Regular"/>
          <w:i/>
          <w:color w:val="1A1A1A"/>
          <w:sz w:val="22"/>
          <w:szCs w:val="22"/>
          <w:lang w:val="en-GB"/>
        </w:rPr>
        <w:t>Utopia</w:t>
      </w:r>
      <w:r w:rsidR="00344595"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, writers have written about utopias for centuries, including the biblical Garden of Eden in Genesis and Plato's </w:t>
      </w:r>
      <w:r w:rsidR="00344595" w:rsidRPr="00F73C57">
        <w:rPr>
          <w:rFonts w:asciiTheme="majorHAnsi" w:hAnsiTheme="majorHAnsi" w:cs="Lato-Regular"/>
          <w:i/>
          <w:color w:val="1A1A1A"/>
          <w:sz w:val="22"/>
          <w:szCs w:val="22"/>
          <w:lang w:val="en-GB"/>
        </w:rPr>
        <w:t>Republic</w:t>
      </w:r>
      <w:r w:rsidR="00344595"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, about a perfect state ruled by philosopher-kings. More's </w:t>
      </w:r>
      <w:r w:rsidR="00344595" w:rsidRPr="00F73C57">
        <w:rPr>
          <w:rFonts w:asciiTheme="majorHAnsi" w:hAnsiTheme="majorHAnsi" w:cs="Lato-Regular"/>
          <w:i/>
          <w:color w:val="1A1A1A"/>
          <w:sz w:val="22"/>
          <w:szCs w:val="22"/>
          <w:lang w:val="en-GB"/>
        </w:rPr>
        <w:t>Utopia</w:t>
      </w:r>
      <w:r w:rsidR="00344595"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 protested contemporary English life by describing an ideal political state in a land called Utopia, or Nowhere Land. Other early fictional utopias include various exotic communities in Jonathan Swift's famous </w:t>
      </w:r>
      <w:r w:rsidR="00344595" w:rsidRPr="00F73C57">
        <w:rPr>
          <w:rFonts w:asciiTheme="majorHAnsi" w:hAnsiTheme="majorHAnsi" w:cs="Lato-Regular"/>
          <w:i/>
          <w:color w:val="1A1A1A"/>
          <w:sz w:val="22"/>
          <w:szCs w:val="22"/>
          <w:lang w:val="en-GB"/>
        </w:rPr>
        <w:t>Gulliver's Travels</w:t>
      </w:r>
      <w:r w:rsidR="00344595"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 (1726).</w:t>
      </w:r>
    </w:p>
    <w:p w14:paraId="30CED8E5" w14:textId="77777777" w:rsidR="00344595" w:rsidRPr="00F73C57" w:rsidRDefault="00344595" w:rsidP="00344595">
      <w:pPr>
        <w:widowControl w:val="0"/>
        <w:autoSpaceDE w:val="0"/>
        <w:autoSpaceDN w:val="0"/>
        <w:adjustRightInd w:val="0"/>
        <w:rPr>
          <w:rFonts w:asciiTheme="majorHAnsi" w:hAnsiTheme="majorHAnsi" w:cs="Lato-Regular"/>
          <w:color w:val="1A1A1A"/>
          <w:sz w:val="22"/>
          <w:szCs w:val="22"/>
          <w:lang w:val="en-GB"/>
        </w:rPr>
      </w:pPr>
    </w:p>
    <w:p w14:paraId="0A63A8F4" w14:textId="77777777" w:rsidR="00344595" w:rsidRPr="00F73C57" w:rsidRDefault="00344595" w:rsidP="00344595">
      <w:pPr>
        <w:widowControl w:val="0"/>
        <w:autoSpaceDE w:val="0"/>
        <w:autoSpaceDN w:val="0"/>
        <w:adjustRightInd w:val="0"/>
        <w:rPr>
          <w:rFonts w:asciiTheme="majorHAnsi" w:hAnsiTheme="majorHAnsi" w:cs="Lato-Regular"/>
          <w:sz w:val="22"/>
          <w:szCs w:val="22"/>
          <w:lang w:val="en-GB"/>
        </w:rPr>
      </w:pPr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The idea of utopias continued to be popular during the nineteenth century. For example, English author Samuel Butler wrote </w:t>
      </w:r>
      <w:proofErr w:type="spellStart"/>
      <w:r w:rsidRPr="00F73C57">
        <w:rPr>
          <w:rFonts w:asciiTheme="majorHAnsi" w:hAnsiTheme="majorHAnsi" w:cs="Lato-Regular"/>
          <w:i/>
          <w:color w:val="1A1A1A"/>
          <w:sz w:val="22"/>
          <w:szCs w:val="22"/>
          <w:lang w:val="en-GB"/>
        </w:rPr>
        <w:t>Erewhon</w:t>
      </w:r>
      <w:proofErr w:type="spellEnd"/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 (1872) ("nowhere" spelled backward) and </w:t>
      </w:r>
      <w:proofErr w:type="spellStart"/>
      <w:r w:rsidRPr="00F73C57">
        <w:rPr>
          <w:rFonts w:asciiTheme="majorHAnsi" w:hAnsiTheme="majorHAnsi" w:cs="Lato-Regular"/>
          <w:i/>
          <w:color w:val="1A1A1A"/>
          <w:sz w:val="22"/>
          <w:szCs w:val="22"/>
          <w:lang w:val="en-GB"/>
        </w:rPr>
        <w:t>Erewhon</w:t>
      </w:r>
      <w:proofErr w:type="spellEnd"/>
      <w:r w:rsidRPr="00F73C57">
        <w:rPr>
          <w:rFonts w:asciiTheme="majorHAnsi" w:hAnsiTheme="majorHAnsi" w:cs="Lato-Regular"/>
          <w:i/>
          <w:color w:val="1A1A1A"/>
          <w:sz w:val="22"/>
          <w:szCs w:val="22"/>
          <w:lang w:val="en-GB"/>
        </w:rPr>
        <w:t xml:space="preserve"> Revisited</w:t>
      </w:r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 (1901), and William Morris wrote </w:t>
      </w:r>
      <w:r w:rsidRPr="00F73C57">
        <w:rPr>
          <w:rFonts w:asciiTheme="majorHAnsi" w:hAnsiTheme="majorHAnsi" w:cs="Lato-Regular"/>
          <w:i/>
          <w:color w:val="1A1A1A"/>
          <w:sz w:val="22"/>
          <w:szCs w:val="22"/>
          <w:lang w:val="en-GB"/>
        </w:rPr>
        <w:t>News From Nowhere</w:t>
      </w:r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 (1891). In the United States, people have attempted to create real-life utopias. A few of the places where utopian communities were started include </w:t>
      </w:r>
      <w:proofErr w:type="spellStart"/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>Fruitlands</w:t>
      </w:r>
      <w:proofErr w:type="spellEnd"/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>, Massachusetts; Harmony, Pennsylvania; Corning, Iowa; Oneida, New York; and Brook Farm, Massachusetts, founded in 1841 by American transcendentalists. Although the founders of these utopian communities had good intentions, none of the communities flourished as their creators had hoped.</w:t>
      </w:r>
    </w:p>
    <w:p w14:paraId="2C55515D" w14:textId="77777777" w:rsidR="00344595" w:rsidRPr="00F73C57" w:rsidRDefault="00344595" w:rsidP="00344595">
      <w:pPr>
        <w:widowControl w:val="0"/>
        <w:autoSpaceDE w:val="0"/>
        <w:autoSpaceDN w:val="0"/>
        <w:adjustRightInd w:val="0"/>
        <w:rPr>
          <w:rFonts w:asciiTheme="majorHAnsi" w:hAnsiTheme="majorHAnsi" w:cs="Lato-Regular"/>
          <w:color w:val="1A1A1A"/>
          <w:sz w:val="22"/>
          <w:szCs w:val="22"/>
          <w:lang w:val="en-GB"/>
        </w:rPr>
      </w:pPr>
    </w:p>
    <w:p w14:paraId="601F2384" w14:textId="77777777" w:rsidR="00344595" w:rsidRPr="00F73C57" w:rsidRDefault="00344595" w:rsidP="00344595">
      <w:pPr>
        <w:widowControl w:val="0"/>
        <w:autoSpaceDE w:val="0"/>
        <w:autoSpaceDN w:val="0"/>
        <w:adjustRightInd w:val="0"/>
        <w:rPr>
          <w:rFonts w:asciiTheme="majorHAnsi" w:hAnsiTheme="majorHAnsi" w:cs="Lato-Regular"/>
          <w:color w:val="1A1A1A"/>
          <w:sz w:val="22"/>
          <w:szCs w:val="22"/>
          <w:lang w:val="en-GB"/>
        </w:rPr>
      </w:pPr>
      <w:r w:rsidRPr="00F73C57">
        <w:rPr>
          <w:rFonts w:asciiTheme="majorHAnsi" w:hAnsiTheme="majorHAnsi" w:cs="Lato-Regular"/>
          <w:b/>
          <w:color w:val="1A1A1A"/>
          <w:sz w:val="22"/>
          <w:szCs w:val="22"/>
          <w:lang w:val="en-GB"/>
        </w:rPr>
        <w:t>Dystopias</w:t>
      </w:r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 are a way in which authors share their concerns about society and humanity. They also serve to warn members of a society to pay attention to the society in which they live and to be aware of how things can go from bad to worse without anyone realizing what has happened. </w:t>
      </w:r>
    </w:p>
    <w:p w14:paraId="25A26AC7" w14:textId="77777777" w:rsidR="00344595" w:rsidRPr="00F73C57" w:rsidRDefault="00344595" w:rsidP="00344595">
      <w:pPr>
        <w:widowControl w:val="0"/>
        <w:autoSpaceDE w:val="0"/>
        <w:autoSpaceDN w:val="0"/>
        <w:adjustRightInd w:val="0"/>
        <w:rPr>
          <w:rFonts w:asciiTheme="majorHAnsi" w:hAnsiTheme="majorHAnsi" w:cs="Lato-Regular"/>
          <w:color w:val="1A1A1A"/>
          <w:sz w:val="22"/>
          <w:szCs w:val="22"/>
          <w:lang w:val="en-GB"/>
        </w:rPr>
      </w:pPr>
    </w:p>
    <w:p w14:paraId="62E71661" w14:textId="77777777" w:rsidR="00595308" w:rsidRPr="00F73C57" w:rsidRDefault="00344595" w:rsidP="00344595">
      <w:pPr>
        <w:widowControl w:val="0"/>
        <w:autoSpaceDE w:val="0"/>
        <w:autoSpaceDN w:val="0"/>
        <w:adjustRightInd w:val="0"/>
        <w:rPr>
          <w:rFonts w:asciiTheme="majorHAnsi" w:hAnsiTheme="majorHAnsi" w:cs="Lato-Regular"/>
          <w:color w:val="1A1A1A"/>
          <w:sz w:val="22"/>
          <w:szCs w:val="22"/>
          <w:lang w:val="en-GB"/>
        </w:rPr>
      </w:pPr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Examples of fictional dystopias include Aldous Huxley's </w:t>
      </w:r>
      <w:r w:rsidRPr="00F73C57">
        <w:rPr>
          <w:rFonts w:asciiTheme="majorHAnsi" w:hAnsiTheme="majorHAnsi" w:cs="Lato-Regular"/>
          <w:i/>
          <w:color w:val="1A1A1A"/>
          <w:sz w:val="22"/>
          <w:szCs w:val="22"/>
          <w:lang w:val="en-GB"/>
        </w:rPr>
        <w:t>Brave New World</w:t>
      </w:r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 (1932), Ray Bradbury's </w:t>
      </w:r>
      <w:r w:rsidRPr="00F73C57">
        <w:rPr>
          <w:rFonts w:asciiTheme="majorHAnsi" w:hAnsiTheme="majorHAnsi" w:cs="Lato-Regular"/>
          <w:i/>
          <w:color w:val="1A1A1A"/>
          <w:sz w:val="22"/>
          <w:szCs w:val="22"/>
          <w:lang w:val="en-GB"/>
        </w:rPr>
        <w:t>Fahrenheit 451</w:t>
      </w:r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 (1953), and George Orwell's </w:t>
      </w:r>
      <w:r w:rsidRPr="00F73C57">
        <w:rPr>
          <w:rFonts w:asciiTheme="majorHAnsi" w:hAnsiTheme="majorHAnsi" w:cs="Lato-Regular"/>
          <w:i/>
          <w:color w:val="1A1A1A"/>
          <w:sz w:val="22"/>
          <w:szCs w:val="22"/>
          <w:lang w:val="en-GB"/>
        </w:rPr>
        <w:t>Animal Farm</w:t>
      </w:r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 (1944) and </w:t>
      </w:r>
      <w:r w:rsidRPr="00F73C57">
        <w:rPr>
          <w:rFonts w:asciiTheme="majorHAnsi" w:hAnsiTheme="majorHAnsi" w:cs="Lato-Regular"/>
          <w:i/>
          <w:color w:val="1A1A1A"/>
          <w:sz w:val="22"/>
          <w:szCs w:val="22"/>
          <w:lang w:val="en-GB"/>
        </w:rPr>
        <w:t>Nineteen Eighty-Four</w:t>
      </w:r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 (1949).</w:t>
      </w:r>
    </w:p>
    <w:p w14:paraId="56526905" w14:textId="77777777" w:rsidR="00344595" w:rsidRPr="00F73C57" w:rsidRDefault="00344595" w:rsidP="00344595">
      <w:pPr>
        <w:widowControl w:val="0"/>
        <w:autoSpaceDE w:val="0"/>
        <w:autoSpaceDN w:val="0"/>
        <w:adjustRightInd w:val="0"/>
        <w:rPr>
          <w:rFonts w:asciiTheme="majorHAnsi" w:hAnsiTheme="majorHAnsi" w:cs="Lato-Regular"/>
          <w:color w:val="1A1A1A"/>
          <w:sz w:val="22"/>
          <w:szCs w:val="22"/>
          <w:lang w:val="en-GB"/>
        </w:rPr>
      </w:pPr>
    </w:p>
    <w:p w14:paraId="3293C03B" w14:textId="77777777" w:rsidR="00344595" w:rsidRPr="00F73C57" w:rsidRDefault="00344595" w:rsidP="00344595">
      <w:pPr>
        <w:widowControl w:val="0"/>
        <w:autoSpaceDE w:val="0"/>
        <w:autoSpaceDN w:val="0"/>
        <w:adjustRightInd w:val="0"/>
        <w:rPr>
          <w:rFonts w:asciiTheme="majorHAnsi" w:hAnsiTheme="majorHAnsi" w:cs="Lato-Regular"/>
          <w:color w:val="1A1A1A"/>
          <w:sz w:val="22"/>
          <w:szCs w:val="22"/>
          <w:lang w:val="en-GB"/>
        </w:rPr>
      </w:pPr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>(</w:t>
      </w:r>
      <w:proofErr w:type="gramStart"/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>from</w:t>
      </w:r>
      <w:proofErr w:type="gramEnd"/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 xml:space="preserve">: </w:t>
      </w:r>
      <w:hyperlink r:id="rId6" w:history="1">
        <w:r w:rsidR="00E87A9B" w:rsidRPr="00F73C57">
          <w:rPr>
            <w:rStyle w:val="Link"/>
            <w:rFonts w:asciiTheme="majorHAnsi" w:hAnsiTheme="majorHAnsi" w:cs="Lato-Regular"/>
            <w:sz w:val="22"/>
            <w:szCs w:val="22"/>
            <w:lang w:val="en-GB"/>
          </w:rPr>
          <w:t>https://www.cliffsnotes.com/literature/g/the-giver/critical-essays/what-are-utopias-and-dystopias</w:t>
        </w:r>
      </w:hyperlink>
      <w:r w:rsidRPr="00F73C57">
        <w:rPr>
          <w:rFonts w:asciiTheme="majorHAnsi" w:hAnsiTheme="majorHAnsi" w:cs="Lato-Regular"/>
          <w:color w:val="1A1A1A"/>
          <w:sz w:val="22"/>
          <w:szCs w:val="22"/>
          <w:lang w:val="en-GB"/>
        </w:rPr>
        <w:t>)</w:t>
      </w:r>
    </w:p>
    <w:p w14:paraId="694261FC" w14:textId="77777777" w:rsidR="00E87A9B" w:rsidRPr="00F73C57" w:rsidRDefault="00E87A9B" w:rsidP="00344595">
      <w:pPr>
        <w:widowControl w:val="0"/>
        <w:autoSpaceDE w:val="0"/>
        <w:autoSpaceDN w:val="0"/>
        <w:adjustRightInd w:val="0"/>
        <w:rPr>
          <w:rFonts w:asciiTheme="majorHAnsi" w:hAnsiTheme="majorHAnsi" w:cs="Lato-Regular"/>
          <w:color w:val="1A1A1A"/>
          <w:sz w:val="22"/>
          <w:szCs w:val="22"/>
          <w:lang w:val="en-GB"/>
        </w:rPr>
      </w:pPr>
    </w:p>
    <w:p w14:paraId="32B5F67C" w14:textId="77777777" w:rsidR="00E87A9B" w:rsidRPr="00F73C57" w:rsidRDefault="00E87A9B" w:rsidP="00344595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  <w:lang w:val="en-GB"/>
        </w:rPr>
      </w:pPr>
    </w:p>
    <w:p w14:paraId="09BDC925" w14:textId="77777777" w:rsidR="00E87A9B" w:rsidRPr="00F73C57" w:rsidRDefault="00E87A9B" w:rsidP="00344595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  <w:lang w:val="en-GB"/>
        </w:rPr>
      </w:pPr>
    </w:p>
    <w:sectPr w:rsidR="00E87A9B" w:rsidRPr="00F73C57" w:rsidSect="00954AA1">
      <w:pgSz w:w="11900" w:h="16840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a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595"/>
    <w:rsid w:val="001A3ABF"/>
    <w:rsid w:val="00316599"/>
    <w:rsid w:val="00344595"/>
    <w:rsid w:val="00595308"/>
    <w:rsid w:val="00954AA1"/>
    <w:rsid w:val="00A31DCD"/>
    <w:rsid w:val="00E87A9B"/>
    <w:rsid w:val="00F7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BA53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E87A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E87A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www.cliffsnotes.com/literature/g/the-giver/critical-essays/what-are-utopias-and-dystopia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2330</Characters>
  <Application>Microsoft Macintosh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 Zingerl</dc:creator>
  <cp:keywords/>
  <dc:description/>
  <cp:lastModifiedBy>Claudi Zingerl</cp:lastModifiedBy>
  <cp:revision>5</cp:revision>
  <dcterms:created xsi:type="dcterms:W3CDTF">2018-02-17T18:01:00Z</dcterms:created>
  <dcterms:modified xsi:type="dcterms:W3CDTF">2018-02-24T09:49:00Z</dcterms:modified>
</cp:coreProperties>
</file>