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p>
      <w:pPr>
        <w:rPr>
          <w:sz w:val="2"/>
        </w:rPr>
      </w:pPr>
      <w:r>
        <w:pict>
          <v:shapetype id="_x0000_t1" coordsize="21600,21600" o:spt="202" path="m,l,21600r21600,l21600,xe">
            <v:stroke joinstyle="miter"/>
            <v:path gradientshapeok="t" o:connecttype="rect"/>
          </v:shapetype>
          <v:shape id="_x0000_s0" type="#_x0000_t1" filled="f" strokecolor="#000000" style="position:absolute;width:505.3pt;height:26.4pt;z-index:-1000;margin-left:0pt;margin-top:0pt;mso-wrap-distance-left:0pt;mso-wrap-distance-right:7.7pt">
            <v:fill opacity="1" o:opacity2="1" recolor="f" rotate="f" type="solid"/>
            <v:textbox inset="0pt, 0pt, 0pt, 0pt">
              <w:txbxContent>
                <w:p>
                  <w:pPr>
                    <w:pBdr>
                      <w:top w:sz="5" w:space="0" w:color="#000000" w:val="single"/>
                      <w:left w:sz="4" w:space="0" w:color="#000000" w:val="single"/>
                      <w:right w:sz="5" w:space="7.7" w:color="#000000" w:val="single"/>
                    </w:pBdr>
                  </w:pPr>
                </w:p>
              </w:txbxContent>
            </v:textbox>
          </v:shape>
        </w:pict>
      </w:r>
      <w:r>
        <w:pict>
          <v:shapetype id="_x0000_t2" coordsize="21600,21600" o:spt="202" path="m,l,21600r21600,l21600,xe">
            <v:stroke joinstyle="miter"/>
            <v:path gradientshapeok="t" o:connecttype="rect"/>
          </v:shapetype>
          <v:shape id="_x0000_s1" type="#_x0000_t2" filled="f" strokecolor="#000000" style="position:absolute;width:505.3pt;height:26.4pt;z-index:-999;margin-left:0pt;margin-top:0pt;mso-wrap-distance-left:0pt;mso-wrap-distance-right:7.7pt">
            <v:fill opacity="1" o:opacity2="1" recolor="f" rotate="f" type="solid"/>
            <v:textbox inset="0pt, 0pt, 0pt, 0pt">
              <w:txbxContent>
                <w:p>
                  <w:pPr>
                    <w:pBdr>
                      <w:top w:sz="5" w:space="0" w:color="#000000" w:val="single"/>
                      <w:left w:sz="4" w:space="0" w:color="#000000" w:val="single"/>
                      <w:right w:sz="5" w:space="7.7" w:color="#000000" w:val="single"/>
                    </w:pBdr>
                  </w:pPr>
                </w:p>
              </w:txbxContent>
            </v:textbox>
          </v:shape>
        </w:pict>
      </w:r>
    </w:p>
    <w:tbl>
      <w:tblPr>
        <w:jc w:val="left"/>
        <w:tblInd w:w="18" w:type="dxa"/>
        <w:tblLayout w:type="fixed"/>
        <w:tblCellMar>
          <w:left w:w="0" w:type="dxa"/>
          <w:right w:w="0" w:type="dxa"/>
        </w:tblCellMar>
      </w:tblPr>
      <w:tblGrid>
        <w:gridCol w:w="1836"/>
        <w:gridCol w:w="1151"/>
        <w:gridCol w:w="5678"/>
        <w:gridCol w:w="1577"/>
      </w:tblGrid>
      <w:tr>
        <w:trPr>
          <w:trHeight w:val="36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single" w:sz="4" w:color="#000000"/>
            </w:tcBorders>
            <w:tcW w:w="1854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single" w:sz="4" w:color="#000000"/>
              <w:right w:val="none" w:sz="0" w:color="#000000"/>
            </w:tcBorders>
            <w:tcW w:w="3005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683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260" w:type="auto"/>
            <w:textDirection w:val="lrTb"/>
            <w:vAlign w:val="top"/>
          </w:tcPr>
          <w:p/>
        </w:tc>
      </w:tr>
      <w:tr>
        <w:trPr>
          <w:trHeight w:val="449" w:hRule="exact"/>
        </w:trPr>
        <w:tc>
          <w:tcPr>
            <w:gridSpan w:val="1"/>
            <w:tcBorders>
              <w:top w:val="none" w:sz="0" w:color="#000000"/>
              <w:bottom w:val="single" w:sz="4" w:color="#000000"/>
              <w:left w:val="none" w:sz="0" w:color="#000000"/>
              <w:right w:val="single" w:sz="4" w:color="#000000"/>
            </w:tcBorders>
            <w:tcW w:w="1854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8"/>
                <w:lang w:val="ru-RU"/>
                <w:spacing w:val="-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8"/>
                <w:lang w:val="ru-RU"/>
                <w:spacing w:val="-6"/>
                <w:w w:val="100"/>
                <w:strike w:val="false"/>
                <w:vertAlign w:val="baseline"/>
                <w:rFonts w:ascii="Arial" w:hAnsi="Arial"/>
              </w:rPr>
              <w:t xml:space="preserve">ВНД-7,U-tО8-01</w:t>
            </w:r>
          </w:p>
        </w:tc>
        <w:tc>
          <w:tcPr>
            <w:gridSpan w:val="1"/>
            <w:tcBorders>
              <w:top w:val="none" w:sz="0" w:color="#000000"/>
              <w:bottom w:val="single" w:sz="4" w:color="#000000"/>
              <w:left w:val="single" w:sz="4" w:color="#000000"/>
              <w:right w:val="none" w:sz="0" w:color="#000000"/>
            </w:tcBorders>
            <w:tcW w:w="3005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0" w:sz="0" w:color="#000000"/>
              <w:left w:val="none" w:sz="0" w:color="#000000"/>
              <w:right w:val="single" w:sz="4" w:color="#000000"/>
            </w:tcBorders>
            <w:tcW w:w="8683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8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8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Акаденггческса</w:t>
            </w:r>
            <w:r>
              <w:rPr>
                <w:color w:val="#000000"/>
                <w:sz w:val="16"/>
                <w:lang w:val="ru-RU"/>
                <w:spacing w:val="2"/>
                <w:w w:val="100"/>
                <w:strike w:val="false"/>
                <w:vertAlign w:val="baseline"/>
                <w:rFonts w:ascii="Tahoma" w:hAnsi="Tahoma"/>
              </w:rPr>
              <w:t xml:space="preserve">я политика
</w:t>
              <w:br/>
            </w:r>
            <w:r>
              <w:rPr>
                <w:color w:val="#000000"/>
                <w:sz w:val="17"/>
                <w:lang w:val="ru-RU"/>
                <w:spacing w:val="-4"/>
                <w:w w:val="100"/>
                <w:strike w:val="false"/>
                <w:u w:val="single"/>
                <w:vertAlign w:val="baseline"/>
                <w:rFonts w:ascii="Verdana" w:hAnsi="Verdana"/>
              </w:rPr>
              <w:t xml:space="preserve">НАО (ОЖетысуский университет им .и.Жансугурива»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single" w:sz="4" w:color="#000000"/>
              <w:right w:val="none" w:sz="0" w:color="#000000"/>
            </w:tcBorders>
            <w:tcW w:w="10260" w:type="auto"/>
            <w:textDirection w:val="lrTb"/>
            <w:vAlign w:val="center"/>
          </w:tcPr>
          <w:p>
            <w:pPr>
              <w:ind w:right="345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ru-RU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ru-RU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стр. 29 из 56</w:t>
            </w:r>
          </w:p>
        </w:tc>
      </w:tr>
      <w:tr>
        <w:trPr>
          <w:trHeight w:val="36" w:hRule="exact"/>
        </w:trPr>
        <w:tc>
          <w:tcPr>
            <w:gridSpan w:val="1"/>
            <w:tcBorders>
              <w:top w:val="single" w:sz="4" w:color="#000000"/>
              <w:bottom w:val="none" w:sz="0" w:color="#000000"/>
              <w:left w:val="none" w:sz="0" w:color="#000000"/>
              <w:right w:val="none" w:sz="0" w:color="#000000"/>
            </w:tcBorders>
            <w:tcW w:w="1854" w:type="auto"/>
            <w:textDirection w:val="lrTb"/>
            <w:vAlign w:val="top"/>
          </w:tcPr>
          <w:p/>
        </w:tc>
        <w:tc>
          <w:tcPr>
            <w:gridSpan w:val="1"/>
            <w:tcBorders>
              <w:top w:val="single" w:sz="4" w:color="#000000"/>
              <w:bottom w:val="none" w:sz="0" w:color="#000000"/>
              <w:left w:val="none" w:sz="0" w:color="#000000"/>
              <w:right w:val="none" w:sz="0" w:color="#000000"/>
            </w:tcBorders>
            <w:tcW w:w="3005" w:type="auto"/>
            <w:textDirection w:val="lrTb"/>
            <w:vAlign w:val="top"/>
          </w:tcPr>
          <w:p/>
        </w:tc>
        <w:tc>
          <w:tcPr>
            <w:gridSpan w:val="1"/>
            <w:tcBorders>
              <w:top w:val="0" w:sz="0" w:color="#000000"/>
              <w:bottom w:val="none" w:sz="0" w:color="#000000"/>
              <w:left w:val="none" w:sz="0" w:color="#000000"/>
              <w:right w:val="single" w:sz="4" w:color="#000000"/>
            </w:tcBorders>
            <w:tcW w:w="8683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single" w:sz="4" w:color="#000000"/>
              <w:right w:val="none" w:sz="0" w:color="#000000"/>
            </w:tcBorders>
            <w:tcW w:w="10260" w:type="auto"/>
            <w:textDirection w:val="lrTb"/>
            <w:vAlign w:val="top"/>
          </w:tcPr>
          <w:p/>
        </w:tc>
      </w:tr>
      <w:tr>
        <w:trPr>
          <w:trHeight w:val="5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54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005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683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260" w:type="auto"/>
            <w:textDirection w:val="lrTb"/>
            <w:vAlign w:val="top"/>
          </w:tcPr>
          <w:p/>
        </w:tc>
      </w:tr>
    </w:tbl>
    <w:p>
      <w:pPr>
        <w:ind w:right="0" w:left="576" w:firstLine="0"/>
        <w:spacing w:before="324" w:after="0" w:line="276" w:lineRule="auto"/>
        <w:jc w:val="0"/>
        <w:rPr>
          <w:color w:val="#000000"/>
          <w:sz w:val="21"/>
          <w:lang w:val="ru-RU"/>
          <w:spacing w:val="1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2"/>
          <w:w w:val="100"/>
          <w:strike w:val="false"/>
          <w:vertAlign w:val="baseline"/>
          <w:rFonts w:ascii="Arial" w:hAnsi="Arial"/>
        </w:rPr>
        <w:t xml:space="preserve">13.24 </w:t>
      </w:r>
      <w:r>
        <w:rPr>
          <w:color w:val="#000000"/>
          <w:sz w:val="21"/>
          <w:lang w:val="ru-RU"/>
          <w:spacing w:val="12"/>
          <w:w w:val="100"/>
          <w:strike w:val="false"/>
          <w:vertAlign w:val="baseline"/>
          <w:rFonts w:ascii="Arial" w:hAnsi="Arial"/>
        </w:rPr>
        <w:t xml:space="preserve">Итоговая аттестация по программам тгагистратуры, ЕМВА и докторам гуры</w:t>
      </w:r>
    </w:p>
    <w:p>
      <w:pPr>
        <w:ind w:right="0" w:left="0" w:firstLine="576"/>
        <w:spacing w:before="0" w:after="0" w:line="273" w:lineRule="auto"/>
        <w:jc w:val="both"/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13.24.1 </w:t>
      </w: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Итоговая аттестация по программам магистратуры - 8 , ЕМВА, ВА составляет 12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академических кредитов и проводится в формс написания и защиты магистерской диссертации 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(проекта).</w:t>
      </w:r>
    </w:p>
    <w:p>
      <w:pPr>
        <w:ind w:right="0" w:left="0" w:firstLine="576"/>
        <w:spacing w:before="0" w:after="0" w:line="271" w:lineRule="auto"/>
        <w:jc w:val="both"/>
        <w:rPr>
          <w:color w:val="#000000"/>
          <w:sz w:val="21"/>
          <w:lang w:val="ru-RU"/>
          <w:spacing w:val="1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7"/>
          <w:w w:val="100"/>
          <w:strike w:val="false"/>
          <w:vertAlign w:val="baseline"/>
          <w:rFonts w:ascii="Arial" w:hAnsi="Arial"/>
        </w:rPr>
        <w:t xml:space="preserve">13.24.2 </w:t>
      </w:r>
      <w:r>
        <w:rPr>
          <w:color w:val="#000000"/>
          <w:sz w:val="21"/>
          <w:lang w:val="ru-RU"/>
          <w:spacing w:val="17"/>
          <w:w w:val="100"/>
          <w:strike w:val="false"/>
          <w:vertAlign w:val="baseline"/>
          <w:rFonts w:ascii="Arial" w:hAnsi="Arial"/>
        </w:rPr>
        <w:t xml:space="preserve">Итоговая аттестация обучающихся проводится в сроки, предусмотренные </w:t>
      </w:r>
      <w:r>
        <w:rPr>
          <w:color w:val="#000000"/>
          <w:sz w:val="21"/>
          <w:lang w:val="ru-RU"/>
          <w:spacing w:val="12"/>
          <w:w w:val="100"/>
          <w:strike w:val="false"/>
          <w:vertAlign w:val="baseline"/>
          <w:rFonts w:ascii="Arial" w:hAnsi="Arial"/>
        </w:rPr>
        <w:t xml:space="preserve">академическим календарем и рабочими учебными планами образовательных программ, и </w:t>
      </w: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включает в себя оформление и защиту диссертации (проекта).</w:t>
      </w:r>
    </w:p>
    <w:p>
      <w:pPr>
        <w:ind w:right="0" w:left="0" w:firstLine="576"/>
        <w:spacing w:before="0" w:after="0" w:line="264" w:lineRule="auto"/>
        <w:jc w:val="both"/>
        <w:rPr>
          <w:color w:val="#000000"/>
          <w:sz w:val="21"/>
          <w:lang w:val="ru-RU"/>
          <w:spacing w:val="1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4"/>
          <w:w w:val="100"/>
          <w:strike w:val="false"/>
          <w:vertAlign w:val="baseline"/>
          <w:rFonts w:ascii="Arial" w:hAnsi="Arial"/>
        </w:rPr>
        <w:t xml:space="preserve">13.24.3 </w:t>
      </w:r>
      <w:r>
        <w:rPr>
          <w:color w:val="#000000"/>
          <w:sz w:val="21"/>
          <w:lang w:val="ru-RU"/>
          <w:spacing w:val="14"/>
          <w:w w:val="100"/>
          <w:strike w:val="false"/>
          <w:vertAlign w:val="baseline"/>
          <w:rFonts w:ascii="Arial" w:hAnsi="Arial"/>
        </w:rPr>
        <w:t xml:space="preserve">Кандидатуры председателей и членов АК по образовательным программам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магистратуры предоставляются </w:t>
      </w:r>
      <w:r>
        <w:rPr>
          <w:color w:val="#000000"/>
          <w:sz w:val="22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факультетом.</w:t>
      </w:r>
    </w:p>
    <w:p>
      <w:pPr>
        <w:ind w:right="0" w:left="0" w:firstLine="576"/>
        <w:spacing w:before="0" w:after="0" w:line="266" w:lineRule="auto"/>
        <w:jc w:val="both"/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  <w:t xml:space="preserve">13.25.4 </w:t>
      </w:r>
      <w:r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  <w:t xml:space="preserve">Состав </w:t>
      </w:r>
      <w:r>
        <w:rPr>
          <w:color w:val="#000000"/>
          <w:sz w:val="22"/>
          <w:lang w:val="ru-RU"/>
          <w:spacing w:val="8"/>
          <w:w w:val="100"/>
          <w:strike w:val="false"/>
          <w:vertAlign w:val="baseline"/>
          <w:rFonts w:ascii="Tahoma" w:hAnsi="Tahoma"/>
        </w:rPr>
        <w:t xml:space="preserve">АК </w:t>
      </w:r>
      <w:r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  <w:t xml:space="preserve">утверждается прик ом Председателя Правления - Ректора университета </w:t>
      </w: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и действует в течение календарного года.</w:t>
      </w:r>
    </w:p>
    <w:p>
      <w:pPr>
        <w:ind w:right="0" w:left="0" w:firstLine="576"/>
        <w:spacing w:before="0" w:after="0" w:line="273" w:lineRule="auto"/>
        <w:jc w:val="both"/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13.24.5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Допуск к итоговой аттестации магистрантов оформляется по представлению декана фаультета до начала итоговой аттестации и предоставляется в аттестационную комиссию.</w:t>
      </w:r>
    </w:p>
    <w:p>
      <w:pPr>
        <w:ind w:right="0" w:left="0" w:firstLine="576"/>
        <w:spacing w:before="0" w:after="0" w:line="271" w:lineRule="auto"/>
        <w:jc w:val="both"/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  <w:t xml:space="preserve">13.24.6 </w:t>
      </w:r>
      <w:r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  <w:t xml:space="preserve">Магистерские диссертации (проекты) </w:t>
      </w:r>
      <w:r>
        <w:rPr>
          <w:color w:val="#000000"/>
          <w:sz w:val="22"/>
          <w:lang w:val="ru-RU"/>
          <w:spacing w:val="11"/>
          <w:w w:val="100"/>
          <w:strike w:val="false"/>
          <w:vertAlign w:val="baseline"/>
          <w:rFonts w:ascii="Tahoma" w:hAnsi="Tahoma"/>
        </w:rPr>
        <w:t xml:space="preserve">да </w:t>
      </w:r>
      <w:r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  <w:t xml:space="preserve">предоставления в АК должны пройти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предзащиту и проверку на предмет ' заимствования, в лицензионных системах в соотвествии с </w:t>
      </w: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утвержденными Правилами проведения проверки на наличие заимствований (ВНД-ZU-09-10). </w:t>
      </w:r>
      <w:r>
        <w:rPr>
          <w:color w:val="#000000"/>
          <w:sz w:val="21"/>
          <w:lang w:val="ru-RU"/>
          <w:spacing w:val="9"/>
          <w:w w:val="100"/>
          <w:strike w:val="false"/>
          <w:vertAlign w:val="baseline"/>
          <w:rFonts w:ascii="Arial" w:hAnsi="Arial"/>
        </w:rPr>
        <w:t xml:space="preserve">Допустимое количество проверок работы в официальных системах на одного обучающегося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составляет 2 попытки.</w:t>
      </w:r>
    </w:p>
    <w:p>
      <w:pPr>
        <w:ind w:right="0" w:left="0" w:firstLine="576"/>
        <w:spacing w:before="0" w:after="0" w:line="273" w:lineRule="auto"/>
        <w:jc w:val="both"/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13.24.7 </w:t>
      </w: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Защита магистерской диссертации (проекта) проводится па открытом заседании АК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с участием не менее 213 ее членов. В день допускается к защите не более б-8 работ.</w:t>
      </w:r>
    </w:p>
    <w:p>
      <w:pPr>
        <w:ind w:right="0" w:left="576" w:firstLine="0"/>
        <w:spacing w:before="0" w:after="0" w:line="280" w:lineRule="auto"/>
        <w:jc w:val="left"/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13.24.8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Защита магистерской диссертации осуществляется при наличии:</w:t>
      </w:r>
    </w:p>
    <w:p>
      <w:pPr>
        <w:ind w:right="0" w:left="504" w:firstLine="0"/>
        <w:spacing w:before="0" w:after="0" w:line="240" w:lineRule="auto"/>
        <w:jc w:val="left"/>
        <w:tabs>
          <w:tab w:val="clear" w:pos="288"/>
          <w:tab w:val="decimal" w:pos="792"/>
        </w:tabs>
        <w:numPr>
          <w:ilvl w:val="0"/>
          <w:numId w:val="2"/>
        </w:numP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  <w:t xml:space="preserve">положительного отзыва научного руководителя;</w:t>
      </w:r>
    </w:p>
    <w:p>
      <w:pPr>
        <w:ind w:right="0" w:left="0" w:firstLine="504"/>
        <w:spacing w:before="0" w:after="0" w:line="276" w:lineRule="auto"/>
        <w:jc w:val="left"/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- </w:t>
      </w: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не менее одной публикации по теме диссертации в научным изданиях или выступления на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международной или республиканской научной конференции;</w:t>
      </w:r>
    </w:p>
    <w:p>
      <w:pPr>
        <w:ind w:right="0" w:left="0" w:firstLine="576"/>
        <w:spacing w:before="0" w:after="0" w:line="273" w:lineRule="auto"/>
        <w:jc w:val="left"/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  <w:t xml:space="preserve">- </w:t>
      </w:r>
      <w:r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  <w:t xml:space="preserve">письменного заключения экспертной комиссии о рекомендации х публичной защите 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диссертации;</w:t>
      </w:r>
    </w:p>
    <w:p>
      <w:pPr>
        <w:ind w:right="0" w:left="0" w:firstLine="504"/>
        <w:spacing w:before="0" w:after="0" w:line="266" w:lineRule="auto"/>
        <w:jc w:val="left"/>
        <w:tabs>
          <w:tab w:val="clear" w:pos="360"/>
          <w:tab w:val="decimal" w:pos="864"/>
        </w:tabs>
        <w:numPr>
          <w:ilvl w:val="0"/>
          <w:numId w:val="3"/>
        </w:numP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выписки из протокола заседания Совета выпускающего факультета о рекомендации к 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защите;</w:t>
      </w:r>
    </w:p>
    <w:p>
      <w:pPr>
        <w:ind w:right="0" w:left="0" w:firstLine="576"/>
        <w:spacing w:before="0" w:after="0" w:line="276" w:lineRule="auto"/>
        <w:jc w:val="both"/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-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одной рецензии рецензента, </w:t>
      </w:r>
      <w:r>
        <w:rPr>
          <w:color w:val="#000000"/>
          <w:sz w:val="20"/>
          <w:lang w:val="ru-RU"/>
          <w:spacing w:val="-4"/>
          <w:w w:val="100"/>
          <w:strike w:val="false"/>
          <w:vertAlign w:val="baseline"/>
          <w:rFonts w:ascii="Tahoma" w:hAnsi="Tahoma"/>
        </w:rPr>
        <w:t xml:space="preserve">квалификация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(учен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ая или академическая степень) которого </w:t>
      </w:r>
      <w:r>
        <w:rPr>
          <w:color w:val="#000000"/>
          <w:sz w:val="21"/>
          <w:lang w:val="ru-RU"/>
          <w:spacing w:val="16"/>
          <w:w w:val="100"/>
          <w:strike w:val="false"/>
          <w:vertAlign w:val="baseline"/>
          <w:rFonts w:ascii="Arial" w:hAnsi="Arial"/>
        </w:rPr>
        <w:t xml:space="preserve">соответствует профилю защищаемой работы, где дается всесторонняя характеристика </w:t>
      </w:r>
      <w: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  <w:t xml:space="preserve">диссертации и аргументированное заключение о возможности присуждения академической </w:t>
      </w: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степени магистра па соответствующей образовательной программы.</w:t>
      </w:r>
    </w:p>
    <w:p>
      <w:pPr>
        <w:ind w:right="0" w:left="0" w:firstLine="576"/>
        <w:spacing w:before="0" w:after="0" w:line="273" w:lineRule="auto"/>
        <w:jc w:val="both"/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13.24.9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В случае если научным руководителем </w:t>
      </w:r>
      <w:r>
        <w:rPr>
          <w:color w:val="#000000"/>
          <w:sz w:val="20"/>
          <w:lang w:val="ru-RU"/>
          <w:spacing w:val="6"/>
          <w:w w:val="100"/>
          <w:strike w:val="false"/>
          <w:vertAlign w:val="baseline"/>
          <w:rFonts w:ascii="Tahoma" w:hAnsi="Tahoma"/>
        </w:rPr>
        <w:t xml:space="preserve">и1или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выпускающим факультетом дается </w:t>
      </w:r>
      <w:r>
        <w:rPr>
          <w:color w:val="#000000"/>
          <w:sz w:val="21"/>
          <w:lang w:val="ru-RU"/>
          <w:spacing w:val="13"/>
          <w:w w:val="100"/>
          <w:strike w:val="false"/>
          <w:vertAlign w:val="baseline"/>
          <w:rFonts w:ascii="Arial" w:hAnsi="Arial"/>
        </w:rPr>
        <w:t xml:space="preserve">отрицательное </w:t>
      </w:r>
      <w:r>
        <w:rPr>
          <w:color w:val="#000000"/>
          <w:sz w:val="21"/>
          <w:lang w:val="ru-RU"/>
          <w:spacing w:val="13"/>
          <w:w w:val="100"/>
          <w:strike w:val="false"/>
          <w:vertAlign w:val="baseline"/>
          <w:rFonts w:ascii="Arial" w:hAnsi="Arial"/>
        </w:rPr>
        <w:t xml:space="preserve">заключение </w:t>
      </w:r>
      <w:r>
        <w:rPr>
          <w:color w:val="#000000"/>
          <w:sz w:val="21"/>
          <w:lang w:val="ru-RU"/>
          <w:spacing w:val="13"/>
          <w:w w:val="100"/>
          <w:strike w:val="false"/>
          <w:vertAlign w:val="baseline"/>
          <w:rFonts w:ascii="Arial" w:hAnsi="Arial"/>
        </w:rPr>
        <w:t xml:space="preserve">«не допускается к защите» или «не рекомендуется к защите»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магистрант не защищает магйстерскую диссертацию (проект) в текущем учебном году.</w:t>
      </w:r>
    </w:p>
    <w:p>
      <w:pPr>
        <w:ind w:right="0" w:left="0" w:firstLine="576"/>
        <w:spacing w:before="0" w:after="0" w:line="273" w:lineRule="auto"/>
        <w:jc w:val="both"/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13.24.10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Публичнап защита магистёрских диссертаций (проектов) должна носить характер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научной дискуссии и проходить в обстановке высокой требовательности, принципиальности и </w:t>
      </w: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соблюдения научной этики, при этом обстоятельному анализу должны подвергаться новизна, </w:t>
      </w:r>
      <w:r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  <w:t xml:space="preserve">обоснованность результатов, выводов и рекомендаций научного и практического характера,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содерэхащгiхся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в диссертации (проекте). Аттестационные комиссии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несут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о r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ветственпость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за качество н объективность экспертизы диссертаций (проекта), за обоснованность принимаемых </w:t>
      </w:r>
      <w:r>
        <w:rPr>
          <w:color w:val="#000000"/>
          <w:sz w:val="21"/>
          <w:lang w:val="ru-RU"/>
          <w:spacing w:val="13"/>
          <w:w w:val="100"/>
          <w:strike w:val="false"/>
          <w:vertAlign w:val="baseline"/>
          <w:rFonts w:ascii="Arial" w:hAnsi="Arial"/>
        </w:rPr>
        <w:t xml:space="preserve">решений и призваны обеспечивать высокий уровень требовательности при определении </w:t>
      </w:r>
      <w:r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  <w:t xml:space="preserve">соответствия диссертаций критериям, установленным для квалификационных работ на соискание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академической степени магистра.</w:t>
      </w:r>
    </w:p>
    <w:p>
      <w:pPr>
        <w:ind w:right="0" w:left="0" w:firstLine="576"/>
        <w:spacing w:before="0" w:after="0" w:line="266" w:lineRule="auto"/>
        <w:jc w:val="both"/>
        <w:rPr>
          <w:color w:val="#000000"/>
          <w:sz w:val="21"/>
          <w:lang w:val="ru-RU"/>
          <w:spacing w:val="2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22"/>
          <w:w w:val="100"/>
          <w:strike w:val="false"/>
          <w:vertAlign w:val="baseline"/>
          <w:rFonts w:ascii="Arial" w:hAnsi="Arial"/>
        </w:rPr>
        <w:t xml:space="preserve">13.24.11 </w:t>
      </w:r>
      <w:r>
        <w:rPr>
          <w:color w:val="#000000"/>
          <w:sz w:val="21"/>
          <w:lang w:val="ru-RU"/>
          <w:spacing w:val="22"/>
          <w:w w:val="100"/>
          <w:strike w:val="false"/>
          <w:vertAlign w:val="baseline"/>
          <w:rFonts w:ascii="Arial" w:hAnsi="Arial"/>
        </w:rPr>
        <w:t xml:space="preserve">Протоколы и ведомости с цифровыми подписями </w:t>
      </w:r>
      <w:r>
        <w:rPr>
          <w:color w:val="#000000"/>
          <w:sz w:val="20"/>
          <w:lang w:val="ru-RU"/>
          <w:spacing w:val="22"/>
          <w:w w:val="100"/>
          <w:strike w:val="false"/>
          <w:vertAlign w:val="baseline"/>
          <w:rFonts w:ascii="Tahoma" w:hAnsi="Tahoma"/>
        </w:rPr>
        <w:t xml:space="preserve">((</w:t>
      </w:r>
      <w:r>
        <w:rPr>
          <w:color w:val="#000000"/>
          <w:sz w:val="18"/>
          <w:lang w:val="ru-RU"/>
          <w:spacing w:val="22"/>
          <w:w w:val="100"/>
          <w:strike w:val="false"/>
          <w:vertAlign w:val="baseline"/>
          <w:rFonts w:ascii="Arial" w:hAnsi="Arial"/>
        </w:rPr>
        <w:t xml:space="preserve">-</w:t>
      </w:r>
      <w:r>
        <w:rPr>
          <w:color w:val="#000000"/>
          <w:sz w:val="20"/>
          <w:lang w:val="ru-RU"/>
          <w:spacing w:val="22"/>
          <w:w w:val="100"/>
          <w:strike w:val="false"/>
          <w:vertAlign w:val="baseline"/>
          <w:rFonts w:ascii="Tahoma" w:hAnsi="Tahoma"/>
        </w:rPr>
        <w:t xml:space="preserve">код) формируются </w:t>
      </w:r>
      <w:r>
        <w:rPr>
          <w:color w:val="#000000"/>
          <w:sz w:val="20"/>
          <w:lang w:val="ru-RU"/>
          <w:spacing w:val="10"/>
          <w:w w:val="100"/>
          <w:strike w:val="false"/>
          <w:vertAlign w:val="baseline"/>
          <w:rFonts w:ascii="Tahoma" w:hAnsi="Tahoma"/>
        </w:rPr>
        <w:t xml:space="preserve">автоматически по окончании процесса.</w:t>
      </w:r>
    </w:p>
    <w:p>
      <w:pPr>
        <w:ind w:right="0" w:left="0" w:firstLine="576"/>
        <w:spacing w:before="0" w:after="0" w:line="273" w:lineRule="auto"/>
        <w:jc w:val="both"/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13.24.12 </w:t>
      </w: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По завершении итоговой аттестации магистрантов Председатель АК составляет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отчет о результатах ИА и в двухнедельный срок предоставляет его Председателю Правления -</w:t>
      </w: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Ректору университета. Ответственность за своевременное предоставление отчета по результатам </w:t>
      </w: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ИА несет руководитель кафедры. Отчет Председателя АК обсуждается на заседании Совета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выпускающего факультета и Ученого совета университета.</w:t>
      </w:r>
    </w:p>
    <w:p>
      <w:pPr>
        <w:ind w:right="0" w:left="0" w:firstLine="576"/>
        <w:spacing w:before="0" w:after="0" w:line="271" w:lineRule="auto"/>
        <w:jc w:val="both"/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  <w:t xml:space="preserve">13.24.13 </w:t>
      </w:r>
      <w:r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  <w:t xml:space="preserve">Магистранту, прошедшему итоговую аттестацию, подтвердившему освоение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профессиональной учебной программы магистратуры и публично защитившему магистерскую </w:t>
      </w:r>
      <w:r>
        <w:rPr>
          <w:color w:val="#000000"/>
          <w:sz w:val="21"/>
          <w:lang w:val="ru-RU"/>
          <w:spacing w:val="18"/>
          <w:w w:val="100"/>
          <w:strike w:val="false"/>
          <w:vertAlign w:val="baseline"/>
          <w:rFonts w:ascii="Arial" w:hAnsi="Arial"/>
        </w:rPr>
        <w:t xml:space="preserve">диссертацию (проекта) решением АК присуждается академическая степень магистра по</w:t>
      </w:r>
    </w:p>
    <w:p>
      <w:pPr>
        <w:sectPr>
          <w:pgSz w:w="11918" w:h="16854" w:orient="portrait"/>
          <w:type w:val="nextPage"/>
          <w:textDirection w:val="lrTb"/>
          <w:pgMar w:bottom="251" w:top="492" w:right="762" w:left="836" w:header="720" w:footer="720"/>
          <w:titlePg w:val="false"/>
        </w:sectPr>
      </w:pPr>
    </w:p>
    <w:p>
      <w:pPr>
        <w:rPr>
          <w:sz w:val="2"/>
        </w:rPr>
      </w:pPr>
      <w:r>
        <w:pict>
          <v:shapetype id="_x0000_t3" coordsize="21600,21600" o:spt="202" path="m,l,21600r21600,l21600,xe">
            <v:stroke joinstyle="miter"/>
            <v:path gradientshapeok="t" o:connecttype="rect"/>
          </v:shapetype>
          <v:shape id="_x0000_s2" type="#_x0000_t3" filled="f" strokecolor="#000000" style="position:absolute;width:504.95pt;height:26.75pt;z-index:-998;margin-left:0pt;margin-top:0pt;mso-wrap-distance-left:0pt;mso-wrap-distance-right:8.05pt">
            <v:fill opacity="1" o:opacity2="1" recolor="f" rotate="f" type="solid"/>
            <v:textbox inset="0pt, 0pt, 0pt, 0pt">
              <w:txbxContent>
                <w:p>
                  <w:pPr>
                    <w:pBdr>
                      <w:top w:sz="4" w:space="0" w:color="#000000" w:val="single"/>
                      <w:left w:sz="4" w:space="0" w:color="#000000" w:val="single"/>
                      <w:bottom w:sz="4" w:space="0" w:color="#000000" w:val="single"/>
                      <w:right w:sz="2" w:space="8.05" w:color="#000000" w:val="single"/>
                    </w:pBdr>
                  </w:pPr>
                </w:p>
              </w:txbxContent>
            </v:textbox>
          </v:shape>
        </w:pict>
      </w:r>
      <w:r>
        <w:pict>
          <v:shapetype id="_x0000_t4" coordsize="21600,21600" o:spt="202" path="m,l,21600r21600,l21600,xe">
            <v:stroke joinstyle="miter"/>
            <v:path gradientshapeok="t" o:connecttype="rect"/>
          </v:shapetype>
          <v:shape id="_x0000_s3" type="#_x0000_t4" filled="f" strokecolor="#000000" style="position:absolute;width:504.95pt;height:26.75pt;z-index:-997;margin-left:0pt;margin-top:0pt;mso-wrap-distance-left:0pt;mso-wrap-distance-right:8.05pt">
            <v:fill opacity="1" o:opacity2="1" recolor="f" rotate="f" type="solid"/>
            <v:textbox inset="0pt, 0pt, 0pt, 0pt">
              <w:txbxContent>
                <w:p>
                  <w:pPr>
                    <w:pBdr>
                      <w:top w:sz="4" w:space="0" w:color="#000000" w:val="single"/>
                      <w:left w:sz="4" w:space="0" w:color="#000000" w:val="single"/>
                      <w:bottom w:sz="4" w:space="0" w:color="#000000" w:val="single"/>
                      <w:right w:sz="2" w:space="8.05" w:color="#000000" w:val="single"/>
                    </w:pBdr>
                  </w:pPr>
                </w:p>
              </w:txbxContent>
            </v:textbox>
          </v:shape>
        </w:pict>
      </w: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1859"/>
        <w:gridCol w:w="6814"/>
        <w:gridCol w:w="1587"/>
      </w:tblGrid>
      <w:tr>
        <w:trPr>
          <w:trHeight w:val="489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single" w:sz="2" w:color="#000000"/>
            </w:tcBorders>
            <w:tcW w:w="1859" w:type="auto"/>
            <w:textDirection w:val="lrTb"/>
            <w:vAlign w:val="top"/>
          </w:tcPr>
          <w:p>
            <w:pPr>
              <w:ind w:right="310" w:left="311" w:firstLine="311"/>
              <w:spacing w:before="0" w:after="0" w:line="240" w:lineRule="auto"/>
              <w:jc w:val="right"/>
              <w:rPr>
                <w:color w:val="#000000"/>
                <w:sz w:val="21"/>
                <w:lang w:val="ru-RU"/>
                <w:spacing w:val="-2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1"/>
                <w:lang w:val="ru-RU"/>
                <w:spacing w:val="-20"/>
                <w:w w:val="100"/>
                <w:strike w:val="false"/>
                <w:vertAlign w:val="baseline"/>
                <w:rFonts w:ascii="Verdana" w:hAnsi="Verdana"/>
              </w:rPr>
              <w:t xml:space="preserve">внд-zu-ои-о i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single" w:sz="2" w:color="#000000"/>
              <w:right w:val="single" w:sz="4" w:color="#000000"/>
            </w:tcBorders>
            <w:tcW w:w="8673" w:type="auto"/>
            <w:textDirection w:val="lrTb"/>
            <w:vAlign w:val="center"/>
          </w:tcPr>
          <w:p>
            <w:pPr>
              <w:ind w:right="0" w:left="0" w:firstLine="0"/>
              <w:spacing w:before="0" w:after="0" w:line="273" w:lineRule="auto"/>
              <w:jc w:val="center"/>
              <w:rPr>
                <w:color w:val="#000000"/>
                <w:sz w:val="17"/>
                <w:lang w:val="ru-RU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ru-RU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Академическая политика
</w:t>
              <w:br/>
            </w:r>
            <w:r>
              <w:rPr>
                <w:color w:val="#000000"/>
                <w:sz w:val="19"/>
                <w:lang w:val="ru-RU"/>
                <w:spacing w:val="-3"/>
                <w:w w:val="100"/>
                <w:strike w:val="false"/>
                <w:u w:val="single"/>
                <w:vertAlign w:val="baseline"/>
                <w:rFonts w:ascii="Arial" w:hAnsi="Arial"/>
              </w:rPr>
              <w:t xml:space="preserve">НАО « Жетьгсуский университет им.И.Жансугурова»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single" w:sz="4" w:color="#000000"/>
              <w:right w:val="none" w:sz="0" w:color="#000000"/>
            </w:tcBorders>
            <w:tcW w:w="10260" w:type="auto"/>
            <w:textDirection w:val="lrTb"/>
            <w:vAlign w:val="center"/>
          </w:tcPr>
          <w:p>
            <w:pPr>
              <w:ind w:right="348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ru-RU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ru-RU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стр. 30 из </w:t>
            </w:r>
            <w:r>
              <w:rPr>
                <w:color w:val="#000000"/>
                <w:sz w:val="18"/>
                <w:lang w:val="ru-RU"/>
                <w:spacing w:val="-2"/>
                <w:w w:val="100"/>
                <w:strike w:val="false"/>
                <w:vertAlign w:val="baseline"/>
                <w:rFonts w:ascii="Tahoma" w:hAnsi="Tahoma"/>
              </w:rPr>
              <w:t xml:space="preserve">56</w:t>
            </w:r>
          </w:p>
        </w:tc>
      </w:tr>
      <w:tr>
        <w:trPr>
          <w:trHeight w:val="26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59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673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260" w:type="auto"/>
            <w:textDirection w:val="lrTb"/>
            <w:vAlign w:val="top"/>
          </w:tcPr>
          <w:p/>
        </w:tc>
      </w:tr>
    </w:tbl>
    <w:p>
      <w:pPr>
        <w:ind w:right="0" w:left="0" w:firstLine="0"/>
        <w:spacing w:before="324" w:after="0" w:line="280" w:lineRule="auto"/>
        <w:jc w:val="center"/>
        <w:rPr>
          <w:color w:val="#000000"/>
          <w:sz w:val="21"/>
          <w:lang w:val="ru-RU"/>
          <w:spacing w:val="1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3"/>
          <w:w w:val="100"/>
          <w:strike w:val="false"/>
          <w:vertAlign w:val="baseline"/>
          <w:rFonts w:ascii="Arial" w:hAnsi="Arial"/>
        </w:rPr>
        <w:t xml:space="preserve">соответствующей образовательной программе и выдается диплом собственного образца с
</w:t>
        <w:br/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приложением. Выпускнику по заявлению дополнительно выдается общеевропейское приложение</w:t>
      </w:r>
    </w:p>
    <w:p>
      <w:pPr>
        <w:ind w:right="0" w:left="0" w:firstLine="0"/>
        <w:spacing w:before="0" w:after="0" w:line="240" w:lineRule="auto"/>
        <w:jc w:val="left"/>
        <w:rPr>
          <w:color w:val="#000000"/>
          <w:sz w:val="25"/>
          <w:lang w:val="ru-RU"/>
          <w:spacing w:val="1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25"/>
          <w:lang w:val="ru-RU"/>
          <w:spacing w:val="1"/>
          <w:w w:val="100"/>
          <w:strike w:val="false"/>
          <w:vertAlign w:val="baseline"/>
          <w:rFonts w:ascii="Times New Roman" w:hAnsi="Times New Roman"/>
        </w:rPr>
        <w:t xml:space="preserve">к диплому </w:t>
      </w:r>
      <w:r>
        <w:rPr>
          <w:color w:val="#000000"/>
          <w:sz w:val="24"/>
          <w:lang w:val="ru-RU"/>
          <w:spacing w:val="1"/>
          <w:w w:val="100"/>
          <w:strike w:val="false"/>
          <w:u w:val="single"/>
          <w:vertAlign w:val="baseline"/>
          <w:rFonts w:ascii="Times New Roman" w:hAnsi="Times New Roman"/>
        </w:rPr>
        <w:t xml:space="preserve">(Diploma прр1ешеп),</w:t>
      </w:r>
      <w:r>
        <w:rPr>
          <w:color w:val="#000000"/>
          <w:sz w:val="25"/>
          <w:lang w:val="ru-RU"/>
          <w:spacing w:val="1"/>
          <w:w w:val="100"/>
          <w:strike w:val="false"/>
          <w:vertAlign w:val="baseline"/>
          <w:rFonts w:ascii="Times New Roman" w:hAnsi="Times New Roman"/>
        </w:rPr>
        <w:t xml:space="preserve"> бесплатно.</w:t>
      </w:r>
    </w:p>
    <w:p>
      <w:pPr>
        <w:ind w:right="0" w:left="0" w:firstLine="576"/>
        <w:spacing w:before="0" w:after="0" w:line="276" w:lineRule="auto"/>
        <w:jc w:val="left"/>
        <w:rPr>
          <w:color w:val="#000000"/>
          <w:sz w:val="21"/>
          <w:lang w:val="ru-RU"/>
          <w:spacing w:val="1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2"/>
          <w:w w:val="100"/>
          <w:strike w:val="false"/>
          <w:vertAlign w:val="baseline"/>
          <w:rFonts w:ascii="Arial" w:hAnsi="Arial"/>
        </w:rPr>
        <w:t xml:space="preserve">13.24.14 </w:t>
      </w:r>
      <w:r>
        <w:rPr>
          <w:color w:val="#000000"/>
          <w:sz w:val="21"/>
          <w:lang w:val="ru-RU"/>
          <w:spacing w:val="12"/>
          <w:w w:val="100"/>
          <w:strike w:val="false"/>
          <w:vertAlign w:val="baseline"/>
          <w:rFonts w:ascii="Arial" w:hAnsi="Arial"/>
        </w:rPr>
        <w:t xml:space="preserve">Итоговая аттестация докторантов составляет 12 академических кредитов и </w:t>
      </w: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проводится в форме написания и защиты докторской диссертации.</w:t>
      </w:r>
    </w:p>
    <w:p>
      <w:pPr>
        <w:ind w:right="0" w:left="0" w:firstLine="0"/>
        <w:spacing w:before="0" w:after="0" w:line="273" w:lineRule="auto"/>
        <w:jc w:val="both"/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Для руководства докторской диссертацией докторанту в течение двух месяцев после зачисления назначается научное руководство.</w:t>
      </w:r>
    </w:p>
    <w:p>
      <w:pPr>
        <w:ind w:right="0" w:left="0" w:firstLine="576"/>
        <w:spacing w:before="0" w:after="0" w:line="240" w:lineRule="auto"/>
        <w:jc w:val="both"/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13.24.15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Диссертационные работы на соискание ученой степени доктора философии </w:t>
      </w:r>
      <w:r>
        <w:rPr>
          <w:color w:val="#000000"/>
          <w:sz w:val="24"/>
          <w:lang w:val="ru-RU"/>
          <w:spacing w:val="4"/>
          <w:w w:val="100"/>
          <w:strike w:val="false"/>
          <w:vertAlign w:val="baseline"/>
          <w:rFonts w:ascii="Verdana" w:hAnsi="Verdana"/>
        </w:rPr>
        <w:t xml:space="preserve">(РЬР) </w:t>
      </w:r>
      <w:r>
        <w:rPr>
          <w:color w:val="#000000"/>
          <w:sz w:val="21"/>
          <w:lang w:val="ru-RU"/>
          <w:spacing w:val="-6"/>
          <w:w w:val="100"/>
          <w:strike w:val="false"/>
          <w:vertAlign w:val="baseline"/>
          <w:rFonts w:ascii="Arial" w:hAnsi="Arial"/>
        </w:rPr>
        <w:t xml:space="preserve">и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и степени доктора делового администрирования (ОБА) должны пройти предварительную защиту </w:t>
      </w:r>
      <w:r>
        <w:rPr>
          <w:color w:val="#000000"/>
          <w:sz w:val="21"/>
          <w:lang w:val="ru-RU"/>
          <w:spacing w:val="-4"/>
          <w:w w:val="100"/>
          <w:strike w:val="false"/>
          <w:vertAlign w:val="baseline"/>
          <w:rFonts w:ascii="Verdana" w:hAnsi="Verdana"/>
        </w:rPr>
        <w:t xml:space="preserve">на факультете.</w:t>
      </w:r>
    </w:p>
    <w:p>
      <w:pPr>
        <w:ind w:right="0" w:left="0" w:firstLine="576"/>
        <w:spacing w:before="36" w:after="0" w:line="266" w:lineRule="auto"/>
        <w:jc w:val="both"/>
        <w:rPr>
          <w:color w:val="#000000"/>
          <w:sz w:val="21"/>
          <w:lang w:val="ru-RU"/>
          <w:spacing w:val="1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3"/>
          <w:w w:val="100"/>
          <w:strike w:val="false"/>
          <w:vertAlign w:val="baseline"/>
          <w:rFonts w:ascii="Arial" w:hAnsi="Arial"/>
        </w:rPr>
        <w:t xml:space="preserve">13.24.16 </w:t>
      </w:r>
      <w:r>
        <w:rPr>
          <w:color w:val="#000000"/>
          <w:sz w:val="21"/>
          <w:lang w:val="ru-RU"/>
          <w:spacing w:val="13"/>
          <w:w w:val="100"/>
          <w:strike w:val="false"/>
          <w:vertAlign w:val="baseline"/>
          <w:rFonts w:ascii="Arial" w:hAnsi="Arial"/>
        </w:rPr>
        <w:t xml:space="preserve">Научные консультанты в отзыве указывает аргументированное заключение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«допущен к защите»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или «не допущен к защите».</w:t>
      </w:r>
    </w:p>
    <w:p>
      <w:pPr>
        <w:ind w:right="0" w:left="0" w:firstLine="576"/>
        <w:spacing w:before="0" w:after="0" w:line="266" w:lineRule="auto"/>
        <w:jc w:val="both"/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13.24.17 </w:t>
      </w: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Докторские диссертации, проверенные в системе обнаружения заимствований,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сохраняются в базе Национального центра государственной научна-технической экспертизы.</w:t>
      </w:r>
    </w:p>
    <w:p>
      <w:pPr>
        <w:ind w:right="0" w:left="576" w:firstLine="0"/>
        <w:spacing w:before="0" w:after="0" w:line="271" w:lineRule="auto"/>
        <w:jc w:val="left"/>
        <w:rPr>
          <w:color w:val="#000000"/>
          <w:sz w:val="21"/>
          <w:lang w:val="ru-RU"/>
          <w:spacing w:val="1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3"/>
          <w:w w:val="100"/>
          <w:strike w:val="false"/>
          <w:vertAlign w:val="baseline"/>
          <w:rFonts w:ascii="Arial" w:hAnsi="Arial"/>
        </w:rPr>
        <w:t xml:space="preserve">13.26 </w:t>
      </w:r>
      <w:r>
        <w:rPr>
          <w:color w:val="#000000"/>
          <w:sz w:val="21"/>
          <w:lang w:val="ru-RU"/>
          <w:spacing w:val="13"/>
          <w:w w:val="100"/>
          <w:strike w:val="false"/>
          <w:vertAlign w:val="baseline"/>
          <w:rFonts w:ascii="Arial" w:hAnsi="Arial"/>
        </w:rPr>
        <w:t xml:space="preserve">Правила допуска к повторной итоговой аттестации</w:t>
      </w:r>
    </w:p>
    <w:p>
      <w:pPr>
        <w:ind w:right="0" w:left="0" w:firstLine="576"/>
        <w:spacing w:before="0" w:after="0" w:line="266" w:lineRule="auto"/>
        <w:jc w:val="both"/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  <w:t xml:space="preserve">13.26.1 </w:t>
      </w:r>
      <w:r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  <w:t xml:space="preserve">Обучающийся, не явившийся на итоговую аттестацию по уважительной причине, </w:t>
      </w:r>
      <w:r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  <w:t xml:space="preserve">пишет заявление в произвольной форме на имя председателя АК, представляет подтверждающий </w:t>
      </w:r>
      <w:r>
        <w:rPr>
          <w:color w:val="#000000"/>
          <w:sz w:val="21"/>
          <w:lang w:val="ru-RU"/>
          <w:spacing w:val="15"/>
          <w:w w:val="100"/>
          <w:strike w:val="false"/>
          <w:vertAlign w:val="baseline"/>
          <w:rFonts w:ascii="Arial" w:hAnsi="Arial"/>
        </w:rPr>
        <w:t xml:space="preserve">документ, и по его разрешению сдает экзамен или защищает дипломную, магистерскую </w:t>
      </w: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диссертационную работу(проект), в другой день заседания АК. Документы, представленные в АК </w:t>
      </w: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о состоянии здоровья после получения неудовлетворительной оценки, не рассматриваются.</w:t>
      </w:r>
    </w:p>
    <w:p>
      <w:pPr>
        <w:ind w:right="0" w:left="0" w:firstLine="576"/>
        <w:spacing w:before="36" w:after="0" w:line="266" w:lineRule="auto"/>
        <w:jc w:val="both"/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13.26.2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Обучающийся, не согласный с результатами итоговой аттестации, подает апелляцию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не позднее следующего рабочего дня после ее проведения. Для проведения апелляции приказом </w:t>
      </w:r>
      <w:r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  <w:t xml:space="preserve">Председателя Правления - Ректора создается апелляционная комиссия из числа опытных </w:t>
      </w: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преподавателей, квалификация которых соответствует профилю специальности.</w:t>
      </w:r>
    </w:p>
    <w:p>
      <w:pPr>
        <w:ind w:right="0" w:left="0" w:firstLine="576"/>
        <w:spacing w:before="0" w:after="0" w:line="273" w:lineRule="auto"/>
        <w:jc w:val="both"/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13.26.3 </w:t>
      </w: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Повторная защита дипломной, магистерской диссертационной работы(проекта) и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сдача комплексного экзамена с целью повышения положительной оценки не допускается.</w:t>
      </w:r>
    </w:p>
    <w:p>
      <w:pPr>
        <w:ind w:right="0" w:left="0" w:firstLine="576"/>
        <w:spacing w:before="0" w:after="0" w:line="273" w:lineRule="auto"/>
        <w:jc w:val="both"/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13.26.4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Повторная защита дипломной, магистерской диссертационной работы(проекта) и </w:t>
      </w: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пересдача комплексных экзаменов лицам, получившим оценку «неудовлетворительно», в данный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период итоговой аттестации не разрешается.</w:t>
      </w:r>
    </w:p>
    <w:p>
      <w:pPr>
        <w:ind w:right="0" w:left="0" w:firstLine="576"/>
        <w:spacing w:before="0" w:after="0" w:line="273" w:lineRule="auto"/>
        <w:jc w:val="both"/>
        <w:rPr>
          <w:color w:val="#000000"/>
          <w:sz w:val="21"/>
          <w:lang w:val="ru-RU"/>
          <w:spacing w:val="19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9"/>
          <w:w w:val="100"/>
          <w:strike w:val="false"/>
          <w:vertAlign w:val="baseline"/>
          <w:rFonts w:ascii="Arial" w:hAnsi="Arial"/>
        </w:rPr>
        <w:t xml:space="preserve">13.26.5 </w:t>
      </w:r>
      <w:r>
        <w:rPr>
          <w:color w:val="#000000"/>
          <w:sz w:val="21"/>
          <w:lang w:val="ru-RU"/>
          <w:spacing w:val="19"/>
          <w:w w:val="100"/>
          <w:strike w:val="false"/>
          <w:vertAlign w:val="baseline"/>
          <w:rFonts w:ascii="Arial" w:hAnsi="Arial"/>
        </w:rPr>
        <w:t xml:space="preserve">обучающийся выпускного курса, освоивший полный курс теоретической, </w:t>
      </w:r>
      <w:r>
        <w:rPr>
          <w:color w:val="#000000"/>
          <w:sz w:val="21"/>
          <w:lang w:val="ru-RU"/>
          <w:spacing w:val="14"/>
          <w:w w:val="100"/>
          <w:strike w:val="false"/>
          <w:vertAlign w:val="baseline"/>
          <w:rFonts w:ascii="Arial" w:hAnsi="Arial"/>
        </w:rPr>
        <w:t xml:space="preserve">практической и научной подготовки, допущенный к итоговой аттестации, но получивший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неудовлетворительную оценку либо не явившийся на защиту дипломной работы, магистерской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диссертационной работы (проекта) или на комплексные экзамены, а также отчисленный, может </w:t>
      </w: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быть допущен к повторной сдаче итоговой аттестации в течение двух лет со дня отчисления.</w:t>
      </w:r>
    </w:p>
    <w:p>
      <w:pPr>
        <w:ind w:right="0" w:left="0" w:firstLine="576"/>
        <w:spacing w:before="36" w:after="0" w:line="271" w:lineRule="auto"/>
        <w:jc w:val="both"/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  <w:t xml:space="preserve">В этом случае обучающийся подает заявление на имя Председателя Правления — Ректора о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допуске к повторной итоговой аттестации не позднее чем за один месяц до ее начала. Допуск </w:t>
      </w:r>
      <w:r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  <w:t xml:space="preserve">оформляется приказом Председателя Правления — Ректора.</w:t>
      </w:r>
    </w:p>
    <w:p>
      <w:pPr>
        <w:ind w:right="0" w:left="0" w:firstLine="576"/>
        <w:spacing w:before="0" w:after="0" w:line="266" w:lineRule="auto"/>
        <w:jc w:val="both"/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Повторная итоговая аттестация проводится на платной основе и только по тем формам, по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которым ранее получена неудовлетворительная оценка либо имела место неявка. Количество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академических кредитов для расчета платы определяется Офисом регистратора.</w:t>
      </w:r>
    </w:p>
    <w:p>
      <w:pPr>
        <w:ind w:right="0" w:left="0" w:firstLine="576"/>
        <w:spacing w:before="0" w:after="0" w:line="273" w:lineRule="auto"/>
        <w:jc w:val="both"/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Перечень дисциплин, выносимых на комплексные экзамены для лиц, не сдавших указанные экзамены, определяется учебным планом, действовавшим в период обучения обучающегося.</w:t>
      </w:r>
    </w:p>
    <w:p>
      <w:pPr>
        <w:ind w:right="0" w:left="0" w:firstLine="576"/>
        <w:spacing w:before="0" w:after="0" w:line="266" w:lineRule="auto"/>
        <w:jc w:val="both"/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13.26.6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В случае если обучающийся выполнил программу обучения за выпускной курс, но не </w:t>
      </w:r>
      <w:r>
        <w:rPr>
          <w:color w:val="#000000"/>
          <w:sz w:val="21"/>
          <w:lang w:val="ru-RU"/>
          <w:spacing w:val="9"/>
          <w:w w:val="100"/>
          <w:strike w:val="false"/>
          <w:vertAlign w:val="baseline"/>
          <w:rFonts w:ascii="Arial" w:hAnsi="Arial"/>
        </w:rPr>
        <w:t xml:space="preserve">был допущен к ИЛ по причине неоплаты стоимости обучения (для обучающихся на платной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договорной основе), он может быть допущен для сдачи итоговой аттестации танке в течение 2-х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лет после отчисления. Условия допуска – в соответствии с пунктом 13.26.5.</w:t>
      </w:r>
    </w:p>
    <w:p>
      <w:pPr>
        <w:ind w:right="0" w:left="0" w:firstLine="576"/>
        <w:spacing w:before="0" w:after="0" w:line="264" w:lineRule="auto"/>
        <w:jc w:val="both"/>
        <w:rPr>
          <w:color w:val="#000000"/>
          <w:sz w:val="21"/>
          <w:lang w:val="ru-RU"/>
          <w:spacing w:val="2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25"/>
          <w:w w:val="100"/>
          <w:strike w:val="false"/>
          <w:vertAlign w:val="baseline"/>
          <w:rFonts w:ascii="Arial" w:hAnsi="Arial"/>
        </w:rPr>
        <w:t xml:space="preserve">13.27 </w:t>
      </w:r>
      <w:r>
        <w:rPr>
          <w:color w:val="#000000"/>
          <w:sz w:val="21"/>
          <w:lang w:val="ru-RU"/>
          <w:spacing w:val="25"/>
          <w:w w:val="100"/>
          <w:strike w:val="false"/>
          <w:vertAlign w:val="baseline"/>
          <w:rFonts w:ascii="Arial" w:hAnsi="Arial"/>
        </w:rPr>
        <w:t xml:space="preserve">Процедура проведения итоговой аттестации в случаях осуществления </w:t>
      </w:r>
      <w:r>
        <w:rPr>
          <w:color w:val="#000000"/>
          <w:sz w:val="21"/>
          <w:lang w:val="ru-RU"/>
          <w:spacing w:val="16"/>
          <w:w w:val="100"/>
          <w:strike w:val="false"/>
          <w:vertAlign w:val="baseline"/>
          <w:rFonts w:ascii="Arial" w:hAnsi="Arial"/>
        </w:rPr>
        <w:t xml:space="preserve">ограничительных мероприятий</w:t>
      </w:r>
    </w:p>
    <w:p>
      <w:pPr>
        <w:ind w:right="0" w:left="0" w:firstLine="576"/>
        <w:spacing w:before="0" w:after="0" w:line="278" w:lineRule="auto"/>
        <w:jc w:val="both"/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  <w:t xml:space="preserve">13.27.1 13 </w:t>
      </w:r>
      <w:r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  <w:t xml:space="preserve">случаях осуществления ограничительных мероприятий соответствующими </w:t>
      </w: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государственными органами, введения чрезвычайного положения, возникновения чрезвычайных </w:t>
      </w:r>
      <w:r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  <w:t xml:space="preserve">ситуаций социального, природного и техногенного характера на определенной территории </w:t>
      </w: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университет обеспечивает проведение итоговой аттестации в дистанционном формате.</w:t>
      </w:r>
    </w:p>
    <w:p>
      <w:pPr>
        <w:ind w:right="0" w:left="0" w:firstLine="576"/>
        <w:spacing w:before="0" w:after="0" w:line="268" w:lineRule="auto"/>
        <w:jc w:val="both"/>
        <w:rPr>
          <w:color w:val="#000000"/>
          <w:sz w:val="21"/>
          <w:lang w:val="ru-RU"/>
          <w:spacing w:val="1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4"/>
          <w:w w:val="100"/>
          <w:strike w:val="false"/>
          <w:vertAlign w:val="baseline"/>
          <w:rFonts w:ascii="Arial" w:hAnsi="Arial"/>
        </w:rPr>
        <w:t xml:space="preserve">13.27.2 </w:t>
      </w:r>
      <w:r>
        <w:rPr>
          <w:color w:val="#000000"/>
          <w:sz w:val="21"/>
          <w:lang w:val="ru-RU"/>
          <w:spacing w:val="14"/>
          <w:w w:val="100"/>
          <w:strike w:val="false"/>
          <w:vertAlign w:val="baseline"/>
          <w:rFonts w:ascii="Arial" w:hAnsi="Arial"/>
        </w:rPr>
        <w:t xml:space="preserve">Подготовка дипломной </w:t>
      </w:r>
      <w:r>
        <w:rPr>
          <w:color w:val="#000000"/>
          <w:sz w:val="21"/>
          <w:lang w:val="ru-RU"/>
          <w:spacing w:val="14"/>
          <w:w w:val="100"/>
          <w:strike w:val="false"/>
          <w:vertAlign w:val="baseline"/>
          <w:rFonts w:ascii="Arial" w:hAnsi="Arial"/>
        </w:rPr>
        <w:t xml:space="preserve">работь !проекта, магистерской диссертации/проекта </w:t>
      </w:r>
      <w:r>
        <w:rPr>
          <w:color w:val="#000000"/>
          <w:sz w:val="21"/>
          <w:lang w:val="ru-RU"/>
          <w:spacing w:val="26"/>
          <w:w w:val="100"/>
          <w:strike w:val="false"/>
          <w:vertAlign w:val="baseline"/>
          <w:rFonts w:ascii="Arial" w:hAnsi="Arial"/>
        </w:rPr>
        <w:t xml:space="preserve">обучающихся осуществляются под руководством научного руководителя, который</w:t>
      </w:r>
    </w:p>
    <w:p>
      <w:pPr>
        <w:sectPr>
          <w:pgSz w:w="11918" w:h="16854" w:orient="portrait"/>
          <w:type w:val="nextPage"/>
          <w:textDirection w:val="lrTb"/>
          <w:pgMar w:bottom="200" w:top="534" w:right="763" w:left="835" w:header="720" w:footer="720"/>
          <w:titlePg w:val="false"/>
        </w:sectPr>
      </w:pP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647"/>
        <w:gridCol w:w="37"/>
        <w:gridCol w:w="1177"/>
        <w:gridCol w:w="665"/>
        <w:gridCol w:w="5885"/>
        <w:gridCol w:w="1705"/>
      </w:tblGrid>
      <w:tr>
        <w:trPr>
          <w:trHeight w:val="504" w:hRule="exact"/>
        </w:trPr>
        <w:tc>
          <w:tcPr>
            <w:gridSpan w:val="3"/>
            <w:tcBorders>
              <w:top w:val="single" w:sz="2" w:color="#000000"/>
              <w:bottom w:val="single" w:sz="2" w:color="#000000"/>
              <w:left w:val="none" w:sz="0" w:color="#000000"/>
              <w:right w:val="single" w:sz="5" w:color="#000000"/>
            </w:tcBorders>
            <w:tcW w:w="1861" w:type="auto"/>
            <w:textDirection w:val="lrTb"/>
            <w:vAlign w:val="top"/>
          </w:tcPr>
          <w:p>
            <w:pPr>
              <w:ind w:right="309" w:left="0" w:firstLine="0"/>
              <w:spacing w:before="0" w:after="0" w:line="240" w:lineRule="auto"/>
              <w:jc w:val="right"/>
              <w:rPr>
                <w:color w:val="#000000"/>
                <w:sz w:val="24"/>
                <w:lang w:val="ru-RU"/>
                <w:spacing w:val="-16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4"/>
                <w:lang w:val="ru-RU"/>
                <w:spacing w:val="-16"/>
                <w:w w:val="100"/>
                <w:strike w:val="false"/>
                <w:vertAlign w:val="baseline"/>
                <w:rFonts w:ascii="Tahoma" w:hAnsi="Tahoma"/>
              </w:rPr>
              <w:t xml:space="preserve">I </w:t>
            </w:r>
            <w:r>
              <w:rPr>
                <w:color w:val="#000000"/>
                <w:sz w:val="24"/>
                <w:lang w:val="ru-RU"/>
                <w:spacing w:val="-16"/>
                <w:w w:val="100"/>
                <w:strike w:val="false"/>
                <w:vertAlign w:val="baseline"/>
                <w:rFonts w:ascii="Tahoma" w:hAnsi="Tahoma"/>
              </w:rPr>
              <w:t xml:space="preserve">внд-хи--ак-о 1</w:t>
            </w:r>
          </w:p>
        </w:tc>
        <w:tc>
          <w:tcPr>
            <w:gridSpan w:val="1"/>
            <w:tcBorders>
              <w:top w:val="single" w:sz="5" w:color="#000000"/>
              <w:bottom w:val="single" w:sz="5" w:color="#000000"/>
              <w:left w:val="single" w:sz="5" w:color="#000000"/>
              <w:right w:val="none" w:sz="0" w:color="#000000"/>
            </w:tcBorders>
            <w:tcW w:w="2526" w:type="auto"/>
            <w:textDirection w:val="lrTb"/>
            <w:vAlign w:val="top"/>
          </w:tcPr>
          <w:p/>
        </w:tc>
        <w:tc>
          <w:tcPr>
            <w:gridSpan w:val="1"/>
            <w:tcBorders>
              <w:top w:val="single" w:sz="4" w:color="#000000"/>
              <w:bottom w:val="none" w:sz="0" w:color="#000000"/>
              <w:left w:val="none" w:sz="0" w:color="#000000"/>
              <w:right w:val="none" w:sz="0" w:color="#000000"/>
            </w:tcBorders>
            <w:tcW w:w="8411" w:type="auto"/>
            <w:textDirection w:val="lrTb"/>
            <w:vAlign w:val="top"/>
          </w:tcPr>
          <w:p>
            <w:pPr>
              <w:ind w:right="1992" w:left="0" w:firstLine="0"/>
              <w:spacing w:before="36" w:after="0" w:line="240" w:lineRule="auto"/>
              <w:jc w:val="right"/>
              <w:rPr>
                <w:color w:val="#000000"/>
                <w:sz w:val="17"/>
                <w:lang w:val="ru-RU"/>
                <w:spacing w:val="-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ru-RU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Академическая политика</w:t>
            </w:r>
          </w:p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ru-RU"/>
                <w:spacing w:val="4"/>
                <w:w w:val="100"/>
                <w:strike w:val="false"/>
                <w:u w:val="singl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ru-RU"/>
                <w:spacing w:val="4"/>
                <w:w w:val="100"/>
                <w:strike w:val="false"/>
                <w:u w:val="single"/>
                <w:vertAlign w:val="baseline"/>
                <w:rFonts w:ascii="Arial" w:hAnsi="Arial"/>
              </w:rPr>
              <w:t xml:space="preserve">НАС) хЖетьlсуский университет им.И.Жансугурова.» </w:t>
            </w:r>
          </w:p>
        </w:tc>
        <w:tc>
          <w:tcPr>
            <w:gridSpan w:val="1"/>
            <w:tcBorders>
              <w:top w:val="single" w:sz="4" w:color="#000000"/>
              <w:bottom w:val="none" w:sz="0" w:color="#000000"/>
              <w:left w:val="none" w:sz="0" w:color="#000000"/>
              <w:right w:val="none" w:sz="0" w:color="#000000"/>
            </w:tcBorders>
            <w:tcW w:w="10116" w:type="auto"/>
            <w:textDirection w:val="lrTb"/>
            <w:vAlign w:val="center"/>
          </w:tcPr>
          <w:p>
            <w:pPr>
              <w:ind w:right="198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ru-RU"/>
                <w:spacing w:val="-6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ru-RU"/>
                <w:spacing w:val="-6"/>
                <w:w w:val="100"/>
                <w:strike w:val="false"/>
                <w:vertAlign w:val="baseline"/>
                <w:rFonts w:ascii="Verdana" w:hAnsi="Verdana"/>
              </w:rPr>
              <w:t xml:space="preserve">стр. 31 из 56</w:t>
            </w:r>
          </w:p>
        </w:tc>
      </w:tr>
      <w:tr>
        <w:trPr>
          <w:trHeight w:val="8" w:hRule="exact"/>
        </w:trPr>
        <w:tc>
          <w:tcPr>
            <w:gridSpan w:val="1"/>
            <w:tcBorders>
              <w:top w:val="single" w:sz="2" w:color="#000000"/>
              <w:bottom w:val="none" w:sz="0" w:color="#000000"/>
              <w:left w:val="none" w:sz="0" w:color="#000000"/>
              <w:right w:val="none" w:sz="0" w:color="#000000"/>
            </w:tcBorders>
            <w:tcW w:w="647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84" w:type="auto"/>
            <w:textDirection w:val="lrTb"/>
            <w:vAlign w:val="top"/>
          </w:tcPr>
          <w:p/>
        </w:tc>
        <w:tc>
          <w:tcPr>
            <w:gridSpan w:val="1"/>
            <w:tcBorders>
              <w:top w:val="single" w:sz="5" w:color="#000000"/>
              <w:bottom w:val="none" w:sz="0" w:color="#000000"/>
              <w:left w:val="none" w:sz="0" w:color="#000000"/>
              <w:right w:val="none" w:sz="0" w:color="#000000"/>
            </w:tcBorders>
            <w:tcW w:w="1861" w:type="auto"/>
            <w:textDirection w:val="lrTb"/>
            <w:vAlign w:val="top"/>
          </w:tcPr>
          <w:p/>
        </w:tc>
        <w:tc>
          <w:tcPr>
            <w:gridSpan w:val="1"/>
            <w:tcBorders>
              <w:top w:val="single" w:sz="5" w:color="#000000"/>
              <w:bottom w:val="none" w:sz="0" w:color="#000000"/>
              <w:left w:val="none" w:sz="0" w:color="#000000"/>
              <w:right w:val="none" w:sz="0" w:color="#000000"/>
            </w:tcBorders>
            <w:tcW w:w="2526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411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116" w:type="auto"/>
            <w:textDirection w:val="lrTb"/>
            <w:vAlign w:val="top"/>
          </w:tcPr>
          <w:p/>
        </w:tc>
      </w:tr>
    </w:tbl>
    <w:p>
      <w:pPr>
        <w:spacing w:before="0" w:after="340" w:line="20" w:lineRule="exact"/>
      </w:pPr>
    </w:p>
    <w:p>
      <w:pPr>
        <w:ind w:right="0" w:left="0" w:firstLine="0"/>
        <w:spacing w:before="0" w:after="0" w:line="264" w:lineRule="auto"/>
        <w:jc w:val="both"/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взаимодействует с обучаюгцимся посредством доступных информационно-коммунихационньх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технологии.</w:t>
      </w:r>
    </w:p>
    <w:p>
      <w:pPr>
        <w:ind w:right="0" w:left="0" w:firstLine="576"/>
        <w:spacing w:before="0" w:after="0" w:line="271" w:lineRule="auto"/>
        <w:jc w:val="both"/>
        <w:rPr>
          <w:i w:val="true"/>
          <w:color w:val="#000000"/>
          <w:sz w:val="23"/>
          <w:lang w:val="ru-RU"/>
          <w:spacing w:val="9"/>
          <w:w w:val="80"/>
          <w:strike w:val="false"/>
          <w:vertAlign w:val="baseline"/>
          <w:rFonts w:ascii="Arial" w:hAnsi="Arial"/>
        </w:rPr>
      </w:pPr>
      <w:r>
        <w:rPr>
          <w:i w:val="true"/>
          <w:color w:val="#000000"/>
          <w:sz w:val="23"/>
          <w:lang w:val="ru-RU"/>
          <w:spacing w:val="9"/>
          <w:w w:val="80"/>
          <w:strike w:val="false"/>
          <w:vertAlign w:val="baseline"/>
          <w:rFonts w:ascii="Arial" w:hAnsi="Arial"/>
        </w:rPr>
        <w:t xml:space="preserve">13</w:t>
      </w:r>
      <w:r>
        <w:rPr>
          <w:i w:val="true"/>
          <w:color w:val="#000000"/>
          <w:sz w:val="22"/>
          <w:lang w:val="ru-RU"/>
          <w:spacing w:val="9"/>
          <w:w w:val="100"/>
          <w:strike w:val="false"/>
          <w:vertAlign w:val="baseline"/>
          <w:rFonts w:ascii="Tahoma" w:hAnsi="Tahoma"/>
        </w:rPr>
        <w:t xml:space="preserve">.27.3 </w:t>
      </w:r>
      <w:r>
        <w:rPr>
          <w:color w:val="#000000"/>
          <w:sz w:val="21"/>
          <w:lang w:val="ru-RU"/>
          <w:spacing w:val="9"/>
          <w:w w:val="100"/>
          <w:strike w:val="false"/>
          <w:vertAlign w:val="baseline"/>
          <w:rFonts w:ascii="Arial" w:hAnsi="Arial"/>
        </w:rPr>
        <w:t xml:space="preserve">Подготовленная дтггтломная работа/проект, магистерская диссертация/проект загрунсается обучающимся </w:t>
      </w:r>
      <w:r>
        <w:rPr>
          <w:color w:val="#000000"/>
          <w:sz w:val="21"/>
          <w:lang w:val="ru-RU"/>
          <w:spacing w:val="-1"/>
          <w:w w:val="100"/>
          <w:strike w:val="false"/>
          <w:vertAlign w:val="baseline"/>
          <w:rFonts w:ascii="Arial" w:hAnsi="Arial"/>
        </w:rPr>
        <w:t xml:space="preserve">в систему обнаружений заимствований и подлежит проверке научным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руководителем и (или) ответственным сотрудником на предмет нелегального заимствования.</w:t>
      </w:r>
    </w:p>
    <w:p>
      <w:pPr>
        <w:ind w:right="0" w:left="0" w:firstLine="576"/>
        <w:spacing w:before="0" w:after="0" w:line="266" w:lineRule="auto"/>
        <w:jc w:val="both"/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13.27.4 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Выпускающий факультет разрабатывает и итверждает экзаменационный материал по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дисциплинам комплексных экзаменов. Программы комплексных экзаменов по образовательной </w:t>
      </w: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программе, расписание заседаний АК с указанием даты, времени проведения консультации и </w:t>
      </w:r>
      <w:r>
        <w:rPr>
          <w:color w:val="#000000"/>
          <w:sz w:val="21"/>
          <w:lang w:val="ru-RU"/>
          <w:spacing w:val="-6"/>
          <w:w w:val="100"/>
          <w:strike w:val="false"/>
          <w:vertAlign w:val="baseline"/>
          <w:rFonts w:ascii="Arial" w:hAnsi="Arial"/>
        </w:rPr>
        <w:t xml:space="preserve">экзамена/защиты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дипломной работы/проекта, ссылки на вебинар или идентификационного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кода и </w:t>
      </w: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пароля доступа размещаются на </w:t>
      </w: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образователы том портале университета. Билеты </w:t>
      </w: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комплексных </w:t>
      </w:r>
      <w:r>
        <w:rPr>
          <w:color w:val="#000000"/>
          <w:sz w:val="21"/>
          <w:lang w:val="ru-RU"/>
          <w:spacing w:val="12"/>
          <w:w w:val="100"/>
          <w:strike w:val="false"/>
          <w:vertAlign w:val="baseline"/>
          <w:rFonts w:ascii="Arial" w:hAnsi="Arial"/>
        </w:rPr>
        <w:t xml:space="preserve">экзаменов формируются автоматически программным способом, непосредственно в ходе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проведения комплексных экзаменов.</w:t>
      </w:r>
    </w:p>
    <w:p>
      <w:pPr>
        <w:ind w:right="0" w:left="0" w:firstLine="576"/>
        <w:spacing w:before="0" w:after="0" w:line="268" w:lineRule="auto"/>
        <w:jc w:val="both"/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  <w:t xml:space="preserve">13.27.</w:t>
      </w:r>
      <w:r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  <w:t xml:space="preserve">5 </w:t>
      </w:r>
      <w:r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  <w:t xml:space="preserve">допускается забита дипломной работы /проекта, магистерской диссертации/проекта в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режиме оффлайн, с предоставлением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видеозаписи презентации с докладом.</w:t>
      </w:r>
    </w:p>
    <w:p>
      <w:pPr>
        <w:ind w:right="0" w:left="0" w:firstLine="576"/>
        <w:spacing w:before="0" w:after="0" w:line="271" w:lineRule="auto"/>
        <w:jc w:val="both"/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  <w:t xml:space="preserve">13.27.0 </w:t>
      </w:r>
      <w: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  <w:t xml:space="preserve">Распоряжение декана факультета о допуске обучающихся к ИЛ рассыпается в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электронном виде факультетом и членам АК.</w:t>
      </w:r>
    </w:p>
    <w:p>
      <w:pPr>
        <w:ind w:right="0" w:left="0" w:firstLine="576"/>
        <w:spacing w:before="0" w:after="0" w:line="271" w:lineRule="auto"/>
        <w:jc w:val="both"/>
        <w:rPr>
          <w:color w:val="#000000"/>
          <w:sz w:val="21"/>
          <w:lang w:val="ru-RU"/>
          <w:spacing w:val="1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4"/>
          <w:w w:val="100"/>
          <w:strike w:val="false"/>
          <w:vertAlign w:val="baseline"/>
          <w:rFonts w:ascii="Arial" w:hAnsi="Arial"/>
        </w:rPr>
        <w:t xml:space="preserve">13.27.7 </w:t>
      </w:r>
      <w:r>
        <w:rPr>
          <w:color w:val="#000000"/>
          <w:sz w:val="27"/>
          <w:lang w:val="ru-RU"/>
          <w:spacing w:val="14"/>
          <w:w w:val="100"/>
          <w:strike w:val="false"/>
          <w:vertAlign w:val="baseline"/>
          <w:rFonts w:ascii="Arial" w:hAnsi="Arial"/>
        </w:rPr>
        <w:t xml:space="preserve">до </w:t>
      </w:r>
      <w:r>
        <w:rPr>
          <w:color w:val="#000000"/>
          <w:sz w:val="21"/>
          <w:lang w:val="ru-RU"/>
          <w:spacing w:val="14"/>
          <w:w w:val="100"/>
          <w:strike w:val="false"/>
          <w:vertAlign w:val="baseline"/>
          <w:rFonts w:ascii="Arial" w:hAnsi="Arial"/>
        </w:rPr>
        <w:t xml:space="preserve">защиты дипломной работы/проекта, магистерской диссертации/проекта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обучающиеся должны отправить техническому секретарю и членам АТС сканированные копии </w:t>
      </w:r>
      <w:r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  <w:t xml:space="preserve">удостоверений личности, рецензий, отзывов, результатов проверки на плагиат, результатов 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прохождения нормоконтроля, электронные версии дипломных работ/ проектов, магистерских диссертацийи'проектов.</w:t>
      </w:r>
    </w:p>
    <w:p>
      <w:pPr>
        <w:ind w:right="0" w:left="0" w:firstLine="576"/>
        <w:spacing w:before="0" w:after="0" w:line="273" w:lineRule="auto"/>
        <w:jc w:val="both"/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13.278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До начала итоговой аттестации проводится предварительная работа. Проводятся </w:t>
      </w:r>
      <w:r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  <w:t xml:space="preserve">обучающие семинары для членов АТС, технических секретарей, обучающихся. Проверяется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обратная связь в программе вебинара. На сайте размещаются обучающие видеоинструкцигт по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работе с программой.</w:t>
      </w:r>
    </w:p>
    <w:p>
      <w:pPr>
        <w:ind w:right="0" w:left="0" w:firstLine="576"/>
        <w:spacing w:before="0" w:after="0" w:line="266" w:lineRule="auto"/>
        <w:jc w:val="both"/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  <w:t xml:space="preserve">13.2 7.9 </w:t>
      </w:r>
      <w:r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  <w:t xml:space="preserve">Аттестационная комиссия проводит заседания в онлайн формате с использованием 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дистанционных технологий путем взаимодействия в режиме реального времени в программах </w:t>
      </w:r>
      <w:r>
        <w:rPr>
          <w:color w:val="#000000"/>
          <w:sz w:val="24"/>
          <w:lang w:val="ru-RU"/>
          <w:spacing w:val="0"/>
          <w:w w:val="100"/>
          <w:strike w:val="false"/>
          <w:vertAlign w:val="baseline"/>
          <w:rFonts w:ascii="Times New Roman" w:hAnsi="Times New Roman"/>
        </w:rPr>
        <w:t xml:space="preserve">видеохонференций </w:t>
      </w:r>
      <w:r>
        <w:rPr>
          <w:color w:val="#000000"/>
          <w:sz w:val="24"/>
          <w:lang w:val="ru-RU"/>
          <w:spacing w:val="0"/>
          <w:w w:val="100"/>
          <w:strike w:val="false"/>
          <w:vertAlign w:val="baseline"/>
          <w:rFonts w:ascii="Times New Roman" w:hAnsi="Times New Roman"/>
        </w:rPr>
        <w:t xml:space="preserve">(Сооу1еМеен, Sкуре, Microsoft Teams, Cisco ИеЬЕх Meetings и др.)</w:t>
      </w:r>
    </w:p>
    <w:p>
      <w:pPr>
        <w:ind w:right="0" w:left="0" w:firstLine="576"/>
        <w:spacing w:before="0" w:after="0" w:line="273" w:lineRule="auto"/>
        <w:jc w:val="both"/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13.27.10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Во время защиты дипломной работы/проекта, магистерской диссертации/проекта </w:t>
      </w:r>
      <w:r>
        <w:rPr>
          <w:color w:val="#000000"/>
          <w:sz w:val="21"/>
          <w:lang w:val="ru-RU"/>
          <w:spacing w:val="17"/>
          <w:w w:val="100"/>
          <w:strike w:val="false"/>
          <w:vertAlign w:val="baseline"/>
          <w:rFonts w:ascii="Arial" w:hAnsi="Arial"/>
        </w:rPr>
        <w:t xml:space="preserve">обучающийся демонстрирует </w:t>
      </w:r>
      <w:r>
        <w:rPr>
          <w:color w:val="#000000"/>
          <w:sz w:val="20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презентацию через режим демонстрации экрана, делает доклад </w:t>
      </w:r>
      <w:r>
        <w:rPr>
          <w:color w:val="#000000"/>
          <w:sz w:val="21"/>
          <w:lang w:val="ru-RU"/>
          <w:spacing w:val="12"/>
          <w:w w:val="100"/>
          <w:strike w:val="false"/>
          <w:vertAlign w:val="baseline"/>
          <w:rFonts w:ascii="Arial" w:hAnsi="Arial"/>
        </w:rPr>
        <w:t xml:space="preserve">(выступление ) перед камерой и отвечает на устные вопросы членов комиссии. Т3 случае </w:t>
      </w:r>
      <w:r>
        <w:rPr>
          <w:color w:val="#000000"/>
          <w:sz w:val="21"/>
          <w:lang w:val="ru-RU"/>
          <w:spacing w:val="15"/>
          <w:w w:val="100"/>
          <w:strike w:val="false"/>
          <w:vertAlign w:val="baseline"/>
          <w:rFonts w:ascii="Arial" w:hAnsi="Arial"/>
        </w:rPr>
        <w:t xml:space="preserve">возникновения технических проблем, обучаiощимся задаются </w:t>
      </w:r>
      <w:r>
        <w:rPr>
          <w:color w:val="#000000"/>
          <w:sz w:val="20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писыменные </w:t>
      </w:r>
      <w:r>
        <w:rPr>
          <w:color w:val="#000000"/>
          <w:sz w:val="21"/>
          <w:lang w:val="ru-RU"/>
          <w:spacing w:val="15"/>
          <w:w w:val="100"/>
          <w:strike w:val="false"/>
          <w:vertAlign w:val="baseline"/>
          <w:rFonts w:ascii="Arial" w:hAnsi="Arial"/>
        </w:rPr>
        <w:t xml:space="preserve">вопросы. В таком </w:t>
      </w:r>
      <w:r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  <w:t xml:space="preserve">с тгучае вопросы членов комиссии озвучивает технический секретарь. Обучающийся отвечает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устно или цисьменно.'</w:t>
      </w:r>
    </w:p>
    <w:p>
      <w:pPr>
        <w:ind w:right="0" w:left="0" w:firstLine="576"/>
        <w:spacing w:before="0" w:after="0" w:line="268" w:lineRule="auto"/>
        <w:jc w:val="both"/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13.27.11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Допускается защита дипломной работы/проекта, магистерской диссертации/проекта </w:t>
      </w:r>
      <w:r>
        <w:rPr>
          <w:color w:val="#000000"/>
          <w:sz w:val="21"/>
          <w:lang w:val="ru-RU"/>
          <w:spacing w:val="12"/>
          <w:w w:val="100"/>
          <w:strike w:val="false"/>
          <w:vertAlign w:val="baseline"/>
          <w:rFonts w:ascii="Arial" w:hAnsi="Arial"/>
        </w:rPr>
        <w:t xml:space="preserve">в </w:t>
      </w:r>
      <w:r>
        <w:rPr>
          <w:color w:val="#000000"/>
          <w:sz w:val="20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режиме оффлайн, с предоставлением видеозаписи </w:t>
      </w:r>
      <w:r>
        <w:rPr>
          <w:color w:val="#000000"/>
          <w:sz w:val="21"/>
          <w:lang w:val="ru-RU"/>
          <w:spacing w:val="12"/>
          <w:w w:val="100"/>
          <w:strike w:val="false"/>
          <w:vertAlign w:val="baseline"/>
          <w:rFonts w:ascii="Arial" w:hAnsi="Arial"/>
        </w:rPr>
        <w:t xml:space="preserve">презентации с докладом.</w:t>
      </w:r>
    </w:p>
    <w:p>
      <w:pPr>
        <w:ind w:right="0" w:left="0" w:firstLine="576"/>
        <w:spacing w:before="0" w:after="0" w:line="278" w:lineRule="auto"/>
        <w:jc w:val="both"/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13.27.12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Рекомендуемая продолжительность заседания атгестационной комиссии до 5 часов 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в день.</w:t>
      </w:r>
    </w:p>
    <w:p>
      <w:pPr>
        <w:ind w:right="0" w:left="0" w:firstLine="576"/>
        <w:spacing w:before="0" w:after="0" w:line="280" w:lineRule="auto"/>
        <w:jc w:val="both"/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13.2 7.13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Онлайн прокторинг осуществляется через идентификацию личности, визуализацию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самого обуiгающего и сохранение видеозаписи процесса проведения итоговой аттестации.</w:t>
      </w:r>
    </w:p>
    <w:p>
      <w:pPr>
        <w:ind w:right="0" w:left="0" w:firstLine="0"/>
        <w:spacing w:before="0" w:after="0" w:line="268" w:lineRule="auto"/>
        <w:jc w:val="center"/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13.27.14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На ответ (выступление, доклад) обучающемуся отводится не более 7-10 минут.</w:t>
      </w:r>
    </w:p>
    <w:p>
      <w:pPr>
        <w:ind w:right="0" w:left="0" w:firstLine="576"/>
        <w:spacing w:before="0" w:after="0" w:line="266" w:lineRule="auto"/>
        <w:jc w:val="both"/>
        <w:rPr>
          <w:color w:val="#000000"/>
          <w:sz w:val="24"/>
          <w:lang w:val="ru-RU"/>
          <w:spacing w:val="3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24"/>
          <w:lang w:val="ru-RU"/>
          <w:spacing w:val="3"/>
          <w:w w:val="100"/>
          <w:strike w:val="false"/>
          <w:vertAlign w:val="baseline"/>
          <w:rFonts w:ascii="Times New Roman" w:hAnsi="Times New Roman"/>
        </w:rPr>
        <w:t xml:space="preserve">13.27.15 </w:t>
      </w:r>
      <w:r>
        <w:rPr>
          <w:color w:val="#000000"/>
          <w:sz w:val="24"/>
          <w:lang w:val="ru-RU"/>
          <w:spacing w:val="3"/>
          <w:w w:val="100"/>
          <w:strike w:val="false"/>
          <w:vertAlign w:val="baseline"/>
          <w:rFonts w:ascii="Times New Roman" w:hAnsi="Times New Roman"/>
        </w:rPr>
        <w:t xml:space="preserve">По результатам защиты, в личных кабинетах цифровой </w:t>
      </w:r>
      <w:r>
        <w:rPr>
          <w:color w:val="#000000"/>
          <w:sz w:val="23"/>
          <w:lang w:val="ru-RU"/>
          <w:spacing w:val="3"/>
          <w:w w:val="105"/>
          <w:strike w:val="false"/>
          <w:vertAlign w:val="baseline"/>
          <w:rFonts w:ascii="Times New Roman" w:hAnsi="Times New Roman"/>
        </w:rPr>
        <w:t xml:space="preserve">платформы </w:t>
      </w:r>
      <w:r>
        <w:rPr>
          <w:color w:val="#000000"/>
          <w:sz w:val="24"/>
          <w:lang w:val="ru-RU"/>
          <w:spacing w:val="3"/>
          <w:w w:val="105"/>
          <w:strike w:val="false"/>
          <w:vertAlign w:val="baseline"/>
          <w:rFonts w:ascii="Times New Roman" w:hAnsi="Times New Roman"/>
        </w:rPr>
        <w:t xml:space="preserve">шаг hetysu </w:t>
      </w: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комиссия выставляет оценки. После окончания процесса автоматически формируются протоколы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с </w:t>
      </w:r>
      <w:r>
        <w:rPr>
          <w:color w:val="#000000"/>
          <w:sz w:val="21"/>
          <w:lang w:val="ru-RU"/>
          <w:spacing w:val="-4"/>
          <w:w w:val="100"/>
          <w:strike w:val="false"/>
          <w:vertAlign w:val="baseline"/>
          <w:rFonts w:ascii="Arial" w:hAnsi="Arial"/>
        </w:rPr>
        <w:t xml:space="preserve">цифрозыми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подписями (QR--код).</w:t>
      </w:r>
    </w:p>
    <w:p>
      <w:pPr>
        <w:ind w:right="0" w:left="0" w:firstLine="576"/>
        <w:spacing w:before="0" w:after="0" w:line="273" w:lineRule="auto"/>
        <w:jc w:val="both"/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] 3.27.10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Обучающийся, не явившийся на итоговую аттестацию по уважительной причине, </w:t>
      </w:r>
      <w:r>
        <w:rPr>
          <w:color w:val="#000000"/>
          <w:sz w:val="21"/>
          <w:lang w:val="ru-RU"/>
          <w:spacing w:val="17"/>
          <w:w w:val="100"/>
          <w:strike w:val="false"/>
          <w:vertAlign w:val="baseline"/>
          <w:rFonts w:ascii="Arial" w:hAnsi="Arial"/>
        </w:rPr>
        <w:t xml:space="preserve">пишет электронное заявление в произвольной форме на имя председателя комиссии, </w:t>
      </w:r>
      <w:r>
        <w:rPr>
          <w:color w:val="#000000"/>
          <w:sz w:val="21"/>
          <w:lang w:val="ru-RU"/>
          <w:spacing w:val="12"/>
          <w:w w:val="100"/>
          <w:strike w:val="false"/>
          <w:vertAlign w:val="baseline"/>
          <w:rFonts w:ascii="Arial" w:hAnsi="Arial"/>
        </w:rPr>
        <w:t xml:space="preserve">гхредоставляет подтверхсдениё уважительности причины, и по его разрешению проходит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процедуру итоговой ат гестации в другой день заседания комиссии. день повторного заседания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определяется комиссией.</w:t>
      </w:r>
    </w:p>
    <w:p>
      <w:pPr>
        <w:ind w:right="0" w:left="0" w:firstLine="576"/>
        <w:spacing w:before="0" w:after="0" w:line="266" w:lineRule="auto"/>
        <w:jc w:val="both"/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13.27.1 7 </w:t>
      </w: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Обучающемуся </w:t>
      </w: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может быть представлено другое время прохождения </w:t>
      </w: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итоговой </w:t>
      </w:r>
      <w:r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  <w:t xml:space="preserve">аттестации, если во время защиты или сдачи экзамена имела место </w:t>
      </w:r>
      <w:r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  <w:t xml:space="preserve">техническая неполадка, </w:t>
      </w:r>
      <w:r>
        <w:rPr>
          <w:color w:val="#000000"/>
          <w:sz w:val="21"/>
          <w:lang w:val="ru-RU"/>
          <w:spacing w:val="18"/>
          <w:w w:val="100"/>
          <w:strike w:val="false"/>
          <w:vertAlign w:val="baseline"/>
          <w:rFonts w:ascii="Arial" w:hAnsi="Arial"/>
        </w:rPr>
        <w:t xml:space="preserve">делающая невозможной </w:t>
      </w:r>
      <w:r>
        <w:rPr>
          <w:color w:val="#000000"/>
          <w:sz w:val="21"/>
          <w:lang w:val="ru-RU"/>
          <w:spacing w:val="18"/>
          <w:w w:val="100"/>
          <w:strike w:val="false"/>
          <w:vertAlign w:val="baseline"/>
          <w:rFonts w:ascii="Arial" w:hAnsi="Arial"/>
        </w:rPr>
        <w:t xml:space="preserve">аттестацию. В этом случае, технический секретарь оформляет</w:t>
      </w:r>
    </w:p>
    <w:p>
      <w:pPr>
        <w:sectPr>
          <w:pgSz w:w="11918" w:h="16854" w:orient="portrait"/>
          <w:type w:val="nextPage"/>
          <w:textDirection w:val="lrTb"/>
          <w:pgMar w:bottom="772" w:top="492" w:right="765" w:left="833" w:header="720" w:footer="720"/>
          <w:titlePg w:val="false"/>
        </w:sectPr>
      </w:pPr>
    </w:p>
    <w:p>
      <w:pPr>
        <w:rPr>
          <w:sz w:val="2"/>
        </w:rPr>
      </w:pPr>
      <w:r>
        <w:pict>
          <v:shapetype id="_x0000_t5" coordsize="21600,21600" o:spt="202" path="m,l,21600r21600,l21600,xe">
            <v:stroke joinstyle="miter"/>
            <v:path gradientshapeok="t" o:connecttype="rect"/>
          </v:shapetype>
          <v:shape id="_x0000_s4" type="#_x0000_t5" filled="f" strokecolor="#000000" style="position:absolute;width:504.95pt;height:27.4pt;z-index:-996;margin-left:0pt;margin-top:0pt;mso-wrap-distance-left:0pt;mso-wrap-distance-right:8.05pt">
            <v:fill opacity="1" o:opacity2="1" recolor="f" rotate="f" type="solid"/>
            <v:textbox inset="0pt, 0pt, 0pt, 0pt">
              <w:txbxContent>
                <w:p>
                  <w:pPr>
                    <w:pBdr>
                      <w:top w:sz="5" w:space="0" w:color="#222222" w:val="single"/>
                      <w:bottom w:sz="4" w:space="0" w:color="#222222" w:val="single"/>
                    </w:pBdr>
                  </w:pPr>
                </w:p>
              </w:txbxContent>
            </v:textbox>
          </v:shape>
        </w:pict>
      </w:r>
      <w:r>
        <w:pict>
          <v:shapetype id="_x0000_t6" coordsize="21600,21600" o:spt="202" path="m,l,21600r21600,l21600,xe">
            <v:stroke joinstyle="miter"/>
            <v:path gradientshapeok="t" o:connecttype="rect"/>
          </v:shapetype>
          <v:shape id="_x0000_s5" type="#_x0000_t6" filled="f" strokecolor="#000000" style="position:absolute;width:504.95pt;height:27.4pt;z-index:-995;margin-left:0pt;margin-top:0pt;mso-wrap-distance-left:0pt;mso-wrap-distance-right:8.05pt">
            <v:fill opacity="1" o:opacity2="1" recolor="f" rotate="f" type="solid"/>
            <v:textbox inset="0pt, 0pt, 0pt, 0pt">
              <w:txbxContent>
                <w:p>
                  <w:pPr>
                    <w:pBdr>
                      <w:top w:sz="5" w:space="0" w:color="#222222" w:val="single"/>
                      <w:bottom w:sz="4" w:space="0" w:color="#222222" w:val="single"/>
                    </w:pBdr>
                  </w:pPr>
                </w:p>
              </w:txbxContent>
            </v:textbox>
          </v:shape>
        </w:pict>
      </w: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1859"/>
        <w:gridCol w:w="6829"/>
        <w:gridCol w:w="1572"/>
      </w:tblGrid>
      <w:tr>
        <w:trPr>
          <w:trHeight w:val="23" w:hRule="exact"/>
        </w:trPr>
        <w:tc>
          <w:tcPr>
            <w:gridSpan w:val="1"/>
            <w:tcBorders>
              <w:top w:val="none" w:sz="0" w:color="#000000"/>
              <w:bottom w:val="0" w:sz="0" w:color="#000000"/>
              <w:left w:val="none" w:sz="0" w:color="#000000"/>
              <w:right w:val="single" w:sz="4" w:color="#3A3A3A"/>
            </w:tcBorders>
            <w:tcW w:w="1859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25"/>
                <w:lang w:val="ru-RU"/>
                <w:spacing w:val="-1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5"/>
                <w:lang w:val="ru-RU"/>
                <w:spacing w:val="-16"/>
                <w:w w:val="100"/>
                <w:strike w:val="false"/>
                <w:vertAlign w:val="baseline"/>
                <w:rFonts w:ascii="Arial" w:hAnsi="Arial"/>
              </w:rPr>
              <w:t xml:space="preserve">внд-хи-</w:t>
            </w:r>
            <w:r>
              <w:rPr>
                <w:color w:val="#000000"/>
                <w:sz w:val="26"/>
                <w:lang w:val="ru-RU"/>
                <w:spacing w:val="-16"/>
                <w:w w:val="100"/>
                <w:strike w:val="false"/>
                <w:vertAlign w:val="baseline"/>
                <w:rFonts w:ascii="Arial" w:hAnsi="Arial"/>
              </w:rPr>
              <w:t xml:space="preserve">оя</w:t>
            </w:r>
            <w:r>
              <w:rPr>
                <w:color w:val="#000000"/>
                <w:sz w:val="25"/>
                <w:lang w:val="ru-RU"/>
                <w:spacing w:val="-16"/>
                <w:w w:val="100"/>
                <w:strike w:val="false"/>
                <w:vertAlign w:val="baseline"/>
                <w:rFonts w:ascii="Arial" w:hAnsi="Arial"/>
              </w:rPr>
              <w:t xml:space="preserve">-о 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single" w:sz="4" w:color="#3A3A3A"/>
              <w:right w:val="none" w:sz="0" w:color="#000000"/>
            </w:tcBorders>
            <w:tcW w:w="8688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260" w:type="auto"/>
            <w:textDirection w:val="lrTb"/>
            <w:vAlign w:val="top"/>
          </w:tcPr>
          <w:p/>
        </w:tc>
      </w:tr>
      <w:tr>
        <w:trPr>
          <w:trHeight w:val="478" w:hRule="exact"/>
        </w:trPr>
        <w:tc>
          <w:tcPr>
            <w:gridSpan w:val="1"/>
            <w:tcBorders>
              <w:top w:val="0" w:sz="0" w:color="#000000"/>
              <w:bottom w:val="none" w:sz="0" w:color="#000000"/>
              <w:left w:val="none" w:sz="0" w:color="#000000"/>
              <w:right w:val="single" w:sz="4" w:color="#3A3A3A"/>
            </w:tcBorders>
            <w:tcW w:w="1859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single" w:sz="4" w:color="#3A3A3A"/>
              <w:right w:val="single" w:sz="4" w:color="#212121"/>
            </w:tcBorders>
            <w:tcW w:w="8688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8"/>
                <w:lang w:val="ru-RU"/>
                <w:spacing w:val="-8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ru-RU"/>
                <w:spacing w:val="-8"/>
                <w:w w:val="100"/>
                <w:strike w:val="false"/>
                <w:vertAlign w:val="baseline"/>
                <w:rFonts w:ascii="Verdana" w:hAnsi="Verdana"/>
              </w:rPr>
              <w:t xml:space="preserve">Академическая политика
</w:t>
              <w:br/>
            </w:r>
            <w:r>
              <w:rPr>
                <w:color w:val="#000000"/>
                <w:sz w:val="18"/>
                <w:lang w:val="ru-RU"/>
                <w:spacing w:val="-9"/>
                <w:w w:val="100"/>
                <w:strike w:val="false"/>
                <w:u w:val="single"/>
                <w:vertAlign w:val="baseline"/>
                <w:rFonts w:ascii="Verdana" w:hAnsi="Verdana"/>
              </w:rPr>
              <w:t xml:space="preserve">НАО «)Кеты суский уиивРрситет им.И.Жансугурова»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single" w:sz="4" w:color="#212121"/>
              <w:right w:val="none" w:sz="0" w:color="#000000"/>
            </w:tcBorders>
            <w:tcW w:w="10260" w:type="auto"/>
            <w:textDirection w:val="lrTb"/>
            <w:vAlign w:val="center"/>
          </w:tcPr>
          <w:p>
            <w:pPr>
              <w:ind w:right="161" w:left="0" w:firstLine="0"/>
              <w:spacing w:before="0" w:after="0" w:line="240" w:lineRule="auto"/>
              <w:jc w:val="center"/>
              <w:rPr>
                <w:color w:val="#000000"/>
                <w:sz w:val="18"/>
                <w:lang w:val="ru-RU"/>
                <w:spacing w:val="-6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ru-RU"/>
                <w:spacing w:val="-6"/>
                <w:w w:val="100"/>
                <w:strike w:val="false"/>
                <w:vertAlign w:val="baseline"/>
                <w:rFonts w:ascii="Verdana" w:hAnsi="Verdana"/>
              </w:rPr>
              <w:t xml:space="preserve">стр. 32 из 56</w:t>
            </w:r>
          </w:p>
        </w:tc>
      </w:tr>
      <w:tr>
        <w:trPr>
          <w:trHeight w:val="19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59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688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260" w:type="auto"/>
            <w:textDirection w:val="lrTb"/>
            <w:vAlign w:val="top"/>
          </w:tcPr>
          <w:p/>
        </w:tc>
      </w:tr>
    </w:tbl>
    <w:p>
      <w:pPr>
        <w:ind w:right="0" w:left="0" w:firstLine="0"/>
        <w:spacing w:before="324" w:after="0" w:line="276" w:lineRule="auto"/>
        <w:jc w:val="both"/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электронный акт технической неполадки и в тот же день направляет копию акта всем членам </w:t>
      </w: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комиссии. Комиссия принимает решение о дате т. времени повторного заседания.</w:t>
      </w:r>
    </w:p>
    <w:p>
      <w:pPr>
        <w:ind w:right="0" w:left="0" w:firstLine="576"/>
        <w:spacing w:before="0" w:after="0" w:line="271" w:lineRule="auto"/>
        <w:jc w:val="both"/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13.27.18 </w:t>
      </w: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В случаях, делающих невозможной проведение итоговой аттестации посредством </w:t>
      </w:r>
      <w:r>
        <w:rPr>
          <w:color w:val="#000000"/>
          <w:sz w:val="21"/>
          <w:lang w:val="ru-RU"/>
          <w:spacing w:val="18"/>
          <w:w w:val="100"/>
          <w:strike w:val="false"/>
          <w:vertAlign w:val="baseline"/>
          <w:rFonts w:ascii="Arial" w:hAnsi="Arial"/>
        </w:rPr>
        <w:t xml:space="preserve">дистанционных технологий (например, при необходимости проведения аттестации на </w:t>
      </w:r>
      <w:r>
        <w:rPr>
          <w:color w:val="#000000"/>
          <w:sz w:val="21"/>
          <w:lang w:val="ru-RU"/>
          <w:spacing w:val="-2"/>
          <w:w w:val="100"/>
          <w:strike w:val="false"/>
          <w:vertAlign w:val="baseline"/>
          <w:rFonts w:ascii="Arial" w:hAnsi="Arial"/>
        </w:rPr>
        <w:t xml:space="preserve">практической базе и др.), итоговая </w:t>
      </w:r>
      <w:r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  <w:t xml:space="preserve">аттестация переносится на более поздний срок.</w:t>
      </w:r>
    </w:p>
    <w:p>
      <w:pPr>
        <w:ind w:right="0" w:left="648" w:firstLine="0"/>
        <w:spacing w:before="288" w:after="0" w:line="266" w:lineRule="auto"/>
        <w:jc w:val="left"/>
        <w:rPr>
          <w:color w:val="#000000"/>
          <w:sz w:val="21"/>
          <w:lang w:val="ru-RU"/>
          <w:spacing w:val="2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28"/>
          <w:w w:val="100"/>
          <w:strike w:val="false"/>
          <w:vertAlign w:val="baseline"/>
          <w:rFonts w:ascii="Arial" w:hAnsi="Arial"/>
        </w:rPr>
        <w:t xml:space="preserve">14 </w:t>
      </w:r>
      <w:r>
        <w:rPr>
          <w:color w:val="#000000"/>
          <w:sz w:val="21"/>
          <w:lang w:val="ru-RU"/>
          <w:spacing w:val="28"/>
          <w:w w:val="100"/>
          <w:strike w:val="false"/>
          <w:vertAlign w:val="baseline"/>
          <w:rFonts w:ascii="Arial" w:hAnsi="Arial"/>
        </w:rPr>
        <w:t xml:space="preserve">ПРАВИЛА ВЫДАЧИ ДИПЛОМА С ОТЛИЧИЕМ</w:t>
      </w:r>
    </w:p>
    <w:p>
      <w:pPr>
        <w:ind w:right="0" w:left="0" w:firstLine="576"/>
        <w:spacing w:before="0" w:after="0" w:line="278" w:lineRule="auto"/>
        <w:jc w:val="both"/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14.1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Обучающемуся по образовательной программе высшего образования, имеющему по </w:t>
      </w:r>
      <w:r>
        <w:rPr>
          <w:color w:val="#000000"/>
          <w:sz w:val="21"/>
          <w:lang w:val="ru-RU"/>
          <w:spacing w:val="14"/>
          <w:w w:val="100"/>
          <w:strike w:val="false"/>
          <w:vertAlign w:val="baseline"/>
          <w:rFonts w:ascii="Arial" w:hAnsi="Arial"/>
        </w:rPr>
        <w:t xml:space="preserve">учебным дисциплинам и другим видам учебной деятельности (за исключением итоговой </w:t>
      </w:r>
      <w:r>
        <w:rPr>
          <w:color w:val="#000000"/>
          <w:sz w:val="21"/>
          <w:lang w:val="ru-RU"/>
          <w:spacing w:val="9"/>
          <w:w w:val="100"/>
          <w:strike w:val="false"/>
          <w:vertAlign w:val="baseline"/>
          <w:rFonts w:ascii="Arial" w:hAnsi="Arial"/>
        </w:rPr>
        <w:t xml:space="preserve">аттестации) итоговые оценки А. А - « отлично », В-, В, В+, С+ «хорошо» при среднем балле </w:t>
      </w:r>
      <w: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  <w:t xml:space="preserve">успеваемости (СРА) не ниже 3,5, а также сдавiпему итоговую аттестацию с оценками А, А -</w:t>
      </w: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«отлично», выдается диплом с отличием (без учета оценок по дополнительным видам обучения).</w:t>
      </w:r>
    </w:p>
    <w:p>
      <w:pPr>
        <w:ind w:right="0" w:left="0" w:firstLine="432"/>
        <w:spacing w:before="0" w:after="0" w:line="271" w:lineRule="auto"/>
        <w:jc w:val="both"/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  <w:t xml:space="preserve">При этом, обучающемуся, имеющему в течение всего периода обучения пересдачи или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повторные сдачи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итогового контроля (экзамена), диплом с отличием не выдается.</w:t>
      </w:r>
    </w:p>
    <w:p>
      <w:pPr>
        <w:ind w:right="0" w:left="576" w:firstLine="0"/>
        <w:spacing w:before="288" w:after="0" w:line="312" w:lineRule="auto"/>
        <w:jc w:val="left"/>
        <w:rPr>
          <w:color w:val="#000000"/>
          <w:sz w:val="21"/>
          <w:lang w:val="ru-RU"/>
          <w:spacing w:val="2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26"/>
          <w:w w:val="100"/>
          <w:strike w:val="false"/>
          <w:vertAlign w:val="baseline"/>
          <w:rFonts w:ascii="Arial" w:hAnsi="Arial"/>
        </w:rPr>
        <w:t xml:space="preserve">15 </w:t>
      </w:r>
      <w:r>
        <w:rPr>
          <w:color w:val="#000000"/>
          <w:sz w:val="21"/>
          <w:lang w:val="ru-RU"/>
          <w:spacing w:val="26"/>
          <w:w w:val="100"/>
          <w:strike w:val="false"/>
          <w:vertAlign w:val="baseline"/>
          <w:rFonts w:ascii="Arial" w:hAnsi="Arial"/>
        </w:rPr>
        <w:t xml:space="preserve">ХРАНЕНИЕ АКАДЕМИЧЕСКИХ ЗАПИСЕЙ</w:t>
      </w:r>
    </w:p>
    <w:p>
      <w:pPr>
        <w:ind w:right="0" w:left="0" w:firstLine="576"/>
        <w:spacing w:before="0" w:after="0" w:line="273" w:lineRule="auto"/>
        <w:jc w:val="both"/>
        <w:rPr>
          <w:color w:val="#000000"/>
          <w:sz w:val="21"/>
          <w:lang w:val="ru-RU"/>
          <w:spacing w:val="1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3"/>
          <w:w w:val="100"/>
          <w:strike w:val="false"/>
          <w:vertAlign w:val="baseline"/>
          <w:rFonts w:ascii="Arial" w:hAnsi="Arial"/>
        </w:rPr>
        <w:t xml:space="preserve">15.1 </w:t>
      </w:r>
      <w:r>
        <w:rPr>
          <w:color w:val="#000000"/>
          <w:sz w:val="21"/>
          <w:lang w:val="ru-RU"/>
          <w:spacing w:val="13"/>
          <w:w w:val="100"/>
          <w:strike w:val="false"/>
          <w:vertAlign w:val="baseline"/>
          <w:rFonts w:ascii="Arial" w:hAnsi="Arial"/>
        </w:rPr>
        <w:t xml:space="preserve">История учебным достижений обучающихся в течение всего периода обучения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отражается в транскрипте в режиме онлайн.</w:t>
      </w:r>
    </w:p>
    <w:p>
      <w:pPr>
        <w:ind w:right="0" w:left="0" w:firstLine="576"/>
        <w:spacing w:before="0" w:after="0" w:line="271" w:lineRule="auto"/>
        <w:jc w:val="both"/>
        <w:rPr>
          <w:color w:val="#000000"/>
          <w:sz w:val="21"/>
          <w:lang w:val="ru-RU"/>
          <w:spacing w:val="9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9"/>
          <w:w w:val="100"/>
          <w:strike w:val="false"/>
          <w:vertAlign w:val="baseline"/>
          <w:rFonts w:ascii="Arial" w:hAnsi="Arial"/>
        </w:rPr>
        <w:t xml:space="preserve">15.2 </w:t>
      </w:r>
      <w:r>
        <w:rPr>
          <w:color w:val="#000000"/>
          <w:sz w:val="21"/>
          <w:lang w:val="ru-RU"/>
          <w:spacing w:val="9"/>
          <w:w w:val="100"/>
          <w:strike w:val="false"/>
          <w:vertAlign w:val="baseline"/>
          <w:rFonts w:ascii="Arial" w:hAnsi="Arial"/>
        </w:rPr>
        <w:t xml:space="preserve">Транекрипт подписьтваётся Председатёлем Правления - Ректором университета,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деканом факультета и директором офиса Регистратора и выдается по запросу обучающегося за любой период его обучения</w:t>
      </w:r>
    </w:p>
    <w:p>
      <w:pPr>
        <w:ind w:right="0" w:left="0" w:firstLine="576"/>
        <w:spacing w:before="0" w:after="0" w:line="266" w:lineRule="auto"/>
        <w:jc w:val="both"/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15.3 </w:t>
      </w: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Экзаменационные ведомости, а также ведомости по всем • видам практик, </w:t>
      </w:r>
      <w:r>
        <w:rPr>
          <w:color w:val="#000000"/>
          <w:sz w:val="21"/>
          <w:lang w:val="ru-RU"/>
          <w:spacing w:val="-3"/>
          <w:w w:val="100"/>
          <w:strike w:val="false"/>
          <w:vertAlign w:val="baseline"/>
          <w:rFonts w:ascii="Arial" w:hAnsi="Arial"/>
        </w:rPr>
        <w:t xml:space="preserve">НИРМ, ЭИРД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и другим видам учебной нагрузки обучающихся хранятся в офисе Регистратора в течение одного </w:t>
      </w:r>
      <w:r>
        <w:rPr>
          <w:color w:val="#000000"/>
          <w:sz w:val="21"/>
          <w:lang w:val="ru-RU"/>
          <w:spacing w:val="12"/>
          <w:w w:val="100"/>
          <w:strike w:val="false"/>
          <w:vertAlign w:val="baseline"/>
          <w:rFonts w:ascii="Arial" w:hAnsi="Arial"/>
        </w:rPr>
        <w:t xml:space="preserve">года после выпуска обучающихся. По окончании установленных сроков экзаменационные </w:t>
      </w:r>
      <w:r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  <w:t xml:space="preserve">ведомости передаются в архив университета для постоянного хранения; </w:t>
      </w:r>
      <w:r>
        <w:rPr>
          <w:color w:val="#000000"/>
          <w:sz w:val="21"/>
          <w:lang w:val="ru-RU"/>
          <w:spacing w:val="11"/>
          <w:w w:val="100"/>
          <w:strike w:val="false"/>
          <w:vertAlign w:val="subscript"/>
          <w:rFonts w:ascii="Tahoma" w:hAnsi="Tahoma"/>
        </w:rPr>
        <w:t xml:space="preserve">'передача</w:t>
      </w:r>
      <w:r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  <w:t xml:space="preserve"> документации 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осутцествляется на основе актов приема-передачи </w:t>
      </w:r>
      <w:r>
        <w:rPr>
          <w:color w:val="#000000"/>
          <w:sz w:val="21"/>
          <w:lang w:val="ru-RU"/>
          <w:spacing w:val="10"/>
          <w:w w:val="100"/>
          <w:strike w:val="false"/>
          <w:vertAlign w:val="subscript"/>
          <w:rFonts w:ascii="Tahoma" w:hAnsi="Tahoma"/>
        </w:rPr>
        <w:t xml:space="preserve">~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документов.</w:t>
      </w:r>
    </w:p>
    <w:p>
      <w:pPr>
        <w:ind w:right="0" w:left="0" w:firstLine="576"/>
        <w:spacing w:before="288" w:after="0" w:line="268" w:lineRule="auto"/>
        <w:jc w:val="both"/>
        <w:rPr>
          <w:color w:val="#000000"/>
          <w:sz w:val="21"/>
          <w:lang w:val="ru-RU"/>
          <w:spacing w:val="3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32"/>
          <w:w w:val="100"/>
          <w:strike w:val="false"/>
          <w:vertAlign w:val="baseline"/>
          <w:rFonts w:ascii="Arial" w:hAnsi="Arial"/>
        </w:rPr>
        <w:t xml:space="preserve">16 </w:t>
      </w:r>
      <w:r>
        <w:rPr>
          <w:color w:val="#000000"/>
          <w:sz w:val="21"/>
          <w:lang w:val="ru-RU"/>
          <w:spacing w:val="42"/>
          <w:w w:val="100"/>
          <w:strike w:val="false"/>
          <w:vertAlign w:val="baseline"/>
          <w:rFonts w:ascii="Arial" w:hAnsi="Arial"/>
        </w:rPr>
        <w:t xml:space="preserve">АПЕЛЛЯЦИИ </w:t>
      </w:r>
      <w:r>
        <w:rPr>
          <w:color w:val="#000000"/>
          <w:sz w:val="21"/>
          <w:lang w:val="ru-RU"/>
          <w:spacing w:val="32"/>
          <w:w w:val="100"/>
          <w:strike w:val="false"/>
          <w:vertAlign w:val="baseline"/>
          <w:rFonts w:ascii="Arial" w:hAnsi="Arial"/>
        </w:rPr>
        <w:t xml:space="preserve">ОВУЧАЮ1ЦИХСЯ ПО РЕЗУЛЬТАТАМ </w:t>
      </w:r>
      <w:r>
        <w:rPr>
          <w:color w:val="#000000"/>
          <w:sz w:val="21"/>
          <w:lang w:val="ru-RU"/>
          <w:spacing w:val="42"/>
          <w:w w:val="100"/>
          <w:strike w:val="false"/>
          <w:vertAlign w:val="baseline"/>
          <w:rFonts w:ascii="Arial" w:hAnsi="Arial"/>
        </w:rPr>
        <w:t xml:space="preserve">П 'ОМЕЖУТОЧНОЙ </w:t>
      </w:r>
      <w: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  <w:t xml:space="preserve">АТТЕСТАЦИИ</w:t>
      </w:r>
    </w:p>
    <w:p>
      <w:pPr>
        <w:ind w:right="0" w:left="0" w:firstLine="576"/>
        <w:spacing w:before="0" w:after="0" w:line="266" w:lineRule="auto"/>
        <w:jc w:val="both"/>
        <w:rPr>
          <w:color w:val="#000000"/>
          <w:sz w:val="21"/>
          <w:lang w:val="ru-RU"/>
          <w:spacing w:val="1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4"/>
          <w:w w:val="100"/>
          <w:strike w:val="false"/>
          <w:vertAlign w:val="baseline"/>
          <w:rFonts w:ascii="Arial" w:hAnsi="Arial"/>
        </w:rPr>
        <w:t xml:space="preserve">1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6.1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Обучающийся </w:t>
      </w:r>
      <w:r>
        <w:rPr>
          <w:color w:val="#000000"/>
          <w:sz w:val="21"/>
          <w:lang w:val="ru-RU"/>
          <w:spacing w:val="14"/>
          <w:w w:val="100"/>
          <w:strike w:val="false"/>
          <w:vertAlign w:val="baseline"/>
          <w:rFonts w:ascii="Arial" w:hAnsi="Arial"/>
        </w:rPr>
        <w:t xml:space="preserve">по результатам промежуточной аттестации имеет право падать в </w:t>
      </w: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апелляционную комиссию письменное апелляционное заявление о несогласии с оценкой экзамена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или о нарушении, по его мнению, установленного порядка проведения промежуточного/итогового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контроля знании.</w:t>
      </w:r>
    </w:p>
    <w:p>
      <w:pPr>
        <w:ind w:right="0" w:left="0" w:firstLine="576"/>
        <w:spacing w:before="0" w:after="0" w:line="273" w:lineRule="auto"/>
        <w:jc w:val="both"/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Основанием для проведения апелляции результатов экзамена в письменной форме является </w:t>
      </w:r>
      <w: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  <w:t xml:space="preserve">содержание листа ответа обучающегося, экзамена в форме компьютерного тестирования -</w:t>
      </w:r>
      <w:r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  <w:t xml:space="preserve">детализация тестового варианта. доступ к детализации ответа обучающегося при компьютерт-том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тестировании обеспечивается сотрудниками отдела цифровизации и автоматизации процессов.</w:t>
      </w:r>
    </w:p>
    <w:p>
      <w:pPr>
        <w:ind w:right="0" w:left="0" w:firstLine="576"/>
        <w:spacing w:before="0" w:after="0" w:line="273" w:lineRule="auto"/>
        <w:jc w:val="both"/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Обучающийся вправе присутствовать на заседании апелляционной комиссии при проведении </w:t>
      </w: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апелляции в соответствии с поданньтт заявлением.</w:t>
      </w:r>
    </w:p>
    <w:p>
      <w:pPr>
        <w:ind w:right="0" w:left="576" w:firstLine="0"/>
        <w:spacing w:before="0" w:after="0" w:line="280" w:lineRule="auto"/>
        <w:jc w:val="left"/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1</w:t>
      </w:r>
      <w:r>
        <w:rPr>
          <w:color w:val="#000000"/>
          <w:sz w:val="21"/>
          <w:lang w:val="ru-RU"/>
          <w:spacing w:val="-5"/>
          <w:w w:val="100"/>
          <w:strike w:val="false"/>
          <w:vertAlign w:val="baseline"/>
          <w:rFonts w:ascii="Arial" w:hAnsi="Arial"/>
        </w:rPr>
        <w:t xml:space="preserve">6.2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Апелляции не рассматриваются по следующим вопросам:</w:t>
      </w:r>
    </w:p>
    <w:p>
      <w:pPr>
        <w:ind w:right="0" w:left="576" w:firstLine="0"/>
        <w:spacing w:before="0" w:after="0" w:line="240" w:lineRule="auto"/>
        <w:jc w:val="left"/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- </w:t>
      </w: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связанным с нарушением поведения студентов на экзаменах;</w:t>
      </w:r>
    </w:p>
    <w:p>
      <w:pPr>
        <w:ind w:right="0" w:left="0" w:firstLine="576"/>
        <w:spacing w:before="0" w:after="0" w:line="266" w:lineRule="auto"/>
        <w:jc w:val="both"/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- </w:t>
      </w: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с формулировкой «Не хватило баллов для получения стипендии (повышенной стипендии,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предоставления стсидки за </w:t>
      </w:r>
      <w:r>
        <w:rPr>
          <w:color w:val="#000000"/>
          <w:sz w:val="21"/>
          <w:lang w:val="ru-RU"/>
          <w:spacing w:val="-8"/>
          <w:w w:val="100"/>
          <w:strike w:val="false"/>
          <w:vertAlign w:val="baseline"/>
          <w:rFonts w:ascii="Arial" w:hAnsi="Arial"/>
        </w:rPr>
        <w:t xml:space="preserve">обучение,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возможности участия 'в конкурсе по присуждению вакантных 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грантов» ).</w:t>
      </w:r>
    </w:p>
    <w:p>
      <w:pPr>
        <w:ind w:right="0" w:left="0" w:firstLine="576"/>
        <w:spacing w:before="0" w:after="0" w:line="273" w:lineRule="auto"/>
        <w:jc w:val="both"/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16.3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Апелляция подается обучающимся лично в течение одного дня после сдачи </w:t>
      </w:r>
      <w:r>
        <w:rPr>
          <w:color w:val="#000000"/>
          <w:sz w:val="21"/>
          <w:lang w:val="ru-RU"/>
          <w:spacing w:val="12"/>
          <w:w w:val="100"/>
          <w:strike w:val="false"/>
          <w:vertAlign w:val="baseline"/>
          <w:rFonts w:ascii="Arial" w:hAnsi="Arial"/>
        </w:rPr>
        <w:t xml:space="preserve">экзамена.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Апе.пляционньте заявления формируются в личны кабинетах обучающихся, в режиме онлайн </w:t>
      </w:r>
      <w:r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  <w:t xml:space="preserve">передаются в базу данных офиса Регистратора и регистрируются в журнале. Зарегистрированные заявления обучаюц.Хихся передаются директором ОР председателю апелляционной комиссии на 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рассмотрение.</w:t>
      </w:r>
    </w:p>
    <w:p>
      <w:pPr>
        <w:ind w:right="0" w:left="0" w:firstLine="576"/>
        <w:spacing w:before="0" w:after="108" w:line="273" w:lineRule="auto"/>
        <w:jc w:val="both"/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16.4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Состав апелляционной комиссии утверждается приказом Председателя Правления -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Ре1стора сроком </w:t>
      </w:r>
      <w:r>
        <w:rPr>
          <w:color w:val="#000000"/>
          <w:sz w:val="21"/>
          <w:lang w:val="ru-RU"/>
          <w:spacing w:val="10"/>
          <w:w w:val="100"/>
          <w:strike w:val="false"/>
          <w:vertAlign w:val="superscript"/>
          <w:rFonts w:ascii="Arial" w:hAnsi="Arial"/>
        </w:rPr>
        <w:t xml:space="preserve">-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на один учебный год по </w:t>
      </w:r>
      <w:r>
        <w:rPr>
          <w:color w:val="#000000"/>
          <w:sz w:val="21"/>
          <w:lang w:val="ru-RU"/>
          <w:spacing w:val="10"/>
          <w:w w:val="100"/>
          <w:strike w:val="false"/>
          <w:vertAlign w:val="subscript"/>
          <w:rFonts w:ascii="Arial" w:hAnsi="Arial"/>
        </w:rPr>
        <w:t xml:space="preserve">представлению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 директора ОР. В состав апелляционной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комиссии включаются наиболее опытные и кгзалифицированные преподаватели университета.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Председатель апелляционной комиссии организует работу апелляционной комиссии, распределяет</w:t>
      </w:r>
    </w:p>
    <w:p>
      <w:pPr>
        <w:sectPr>
          <w:pgSz w:w="11918" w:h="16854" w:orient="portrait"/>
          <w:type w:val="nextPage"/>
          <w:textDirection w:val="lrTb"/>
          <w:pgMar w:bottom="490" w:top="474" w:right="763" w:left="835" w:header="720" w:footer="720"/>
          <w:titlePg w:val="false"/>
        </w:sectPr>
      </w:pPr>
    </w:p>
    <w:p>
      <w:pPr>
        <w:ind w:right="0" w:left="0" w:firstLine="0"/>
        <w:spacing w:before="0" w:after="288" w:line="271" w:lineRule="auto"/>
        <w:jc w:val="center"/>
        <w:rPr>
          <w:color w:val="#000000"/>
          <w:sz w:val="17"/>
          <w:lang w:val="ru-RU"/>
          <w:spacing w:val="0"/>
          <w:w w:val="100"/>
          <w:strike w:val="false"/>
          <w:vertAlign w:val="baseline"/>
          <w:rFonts w:ascii="Verdana" w:hAnsi="Verdana"/>
        </w:rPr>
      </w:pPr>
      <w:r>
        <w:pict>
          <v:shapetype id="_x0000_t7" coordsize="21600,21600" o:spt="202" path="m,l,21600r21600,l21600,xe">
            <v:stroke joinstyle="miter"/>
            <v:path gradientshapeok="t" o:connecttype="rect"/>
          </v:shapetype>
          <v:shape id="_x0000_s6" type="#_x0000_t7" filled="f" strokecolor="#000000" stroked="f" style="position:absolute;width:92.5pt;height:24.5pt;z-index:-994;margin-left:42.1pt;margin-top:26.2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144" w:line="240" w:lineRule="auto"/>
                    <w:jc w:val="center"/>
                    <w:framePr w:hAnchor="page" w:vAnchor="page" w:x="842" w:y="525" w:w="1850" w:h="490" w:hSpace="0" w:vSpace="0" w:wrap="3"/>
                    <w:rPr>
                      <w:color w:val="#000000"/>
                      <w:sz w:val="21"/>
                      <w:lang w:val="ru-RU"/>
                      <w:spacing w:val="-4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1"/>
                      <w:lang w:val="ru-RU"/>
                      <w:spacing w:val="-4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внц-хи-о8-о 1</w:t>
                  </w:r>
                </w:p>
              </w:txbxContent>
            </v:textbox>
          </v:shape>
        </w:pict>
      </w:r>
      <w:r>
        <w:pict>
          <v:shapetype id="_x0000_t8" coordsize="21600,21600" o:spt="202" path="m,l,21600r21600,l21600,xe">
            <v:stroke joinstyle="miter"/>
            <v:path gradientshapeok="t" o:connecttype="rect"/>
          </v:shapetype>
          <v:shape id="_x0000_s7" type="#_x0000_t8" filled="f" strokecolor="#000000" stroked="f" style="position:absolute;width:65.95pt;height:11.25pt;z-index:-993;margin-left:293.05pt;margin-top:7.4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40" w:lineRule="auto"/>
                    <w:jc w:val="left"/>
                    <w:framePr w:hAnchor="text" w:vAnchor="text" w:x="5861" w:y="148" w:w="1319" w:h="225" w:hSpace="0" w:vSpace="0" w:wrap="3"/>
                    <w:rPr>
                      <w:color w:val="#000000"/>
                      <w:sz w:val="18"/>
                      <w:lang w:val="ru-RU"/>
                      <w:spacing w:val="-8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color w:val="#000000"/>
                      <w:sz w:val="18"/>
                      <w:lang w:val="ru-RU"/>
                      <w:spacing w:val="-8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стр. 33 ю 5б</w:t>
                  </w:r>
                </w:p>
              </w:txbxContent>
            </v:textbox>
          </v:shape>
        </w:pict>
      </w:r>
      <w:r>
        <w:pict>
          <v:line strokeweight="0.55pt" strokecolor="#000000" from="-149.95pt,-0.35pt" to="355pt,-0.35pt" style="position:absolute;mso-position-horizontal-relative:text;mso-position-vertical-relative:text;">
            <v:stroke dashstyle="solid"/>
          </v:line>
        </w:pict>
      </w:r>
      <w:r>
        <w:pict>
          <v:line strokeweight="0.55pt" strokecolor="#000000" from="-57.95pt,0.2pt" to="-57.95pt,24.35pt" style="position:absolute;mso-position-horizontal-relative:text;mso-position-vertical-relative:text;">
            <v:stroke dashstyle="solid"/>
          </v:line>
        </w:pict>
      </w:r>
      <w:r>
        <w:pict>
          <v:line strokeweight="0.55pt" strokecolor="#000000" from="-149.75pt,24.15pt" to="-83.45pt,24.15pt" style="position:absolute;mso-position-horizontal-relative:text;mso-position-vertical-relative:text;">
            <v:stroke dashstyle="solid"/>
          </v:line>
        </w:pict>
      </w:r>
      <w:r>
        <w:pict>
          <v:line strokeweight="0.55pt" strokecolor="#000000" from="42.1pt,26.25pt" to="42.1pt,50.75pt" style="position:absolute;mso-position-horizontal-relative:page;mso-position-vertical-relative:page;">
            <v:stroke dashstyle="solid"/>
          </v:line>
        </w:pict>
      </w:r>
      <w:r>
        <w:rPr>
          <w:color w:val="#000000"/>
          <w:sz w:val="17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Академическая </w:t>
      </w:r>
      <w:r>
        <w:rPr>
          <w:color w:val="#000000"/>
          <w:sz w:val="17"/>
          <w:lang w:val="ru-RU"/>
          <w:spacing w:val="-10"/>
          <w:w w:val="100"/>
          <w:strike w:val="false"/>
          <w:vertAlign w:val="baseline"/>
          <w:rFonts w:ascii="Verdana" w:hAnsi="Verdana"/>
        </w:rPr>
        <w:t xml:space="preserve">политика
</w:t>
        <w:br/>
      </w:r>
      <w:r>
        <w:rPr>
          <w:color w:val="#000000"/>
          <w:sz w:val="17"/>
          <w:lang w:val="ru-RU"/>
          <w:spacing w:val="-5"/>
          <w:w w:val="100"/>
          <w:strike w:val="false"/>
          <w:u w:val="single"/>
          <w:vertAlign w:val="baseline"/>
          <w:rFonts w:ascii="Verdana" w:hAnsi="Verdana"/>
        </w:rPr>
        <w:t xml:space="preserve">t -0 ((Жеты суский ушгверс iтет им И.Жансугурова&gt;</w:t>
      </w:r>
    </w:p>
    <w:p>
      <w:pPr>
        <w:sectPr>
          <w:pgSz w:w="11918" w:h="16854" w:orient="portrait"/>
          <w:type w:val="nextPage"/>
          <w:textDirection w:val="lrTb"/>
          <w:pgMar w:bottom="240" w:top="525" w:right="3474" w:left="3844" w:header="720" w:footer="720"/>
          <w:titlePg w:val="false"/>
        </w:sectPr>
      </w:pPr>
    </w:p>
    <w:p>
      <w:pPr>
        <w:ind w:right="0" w:left="72" w:firstLine="0"/>
        <w:spacing w:before="0" w:after="0" w:line="268" w:lineRule="auto"/>
        <w:jc w:val="left"/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  <w:t xml:space="preserve">обязанности между членами апелляционной комиссии, осуществляет контроль за работой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комиссии в соответствии с настоящей политикой.</w:t>
      </w:r>
    </w:p>
    <w:p>
      <w:pPr>
        <w:ind w:right="0" w:left="648" w:firstLine="0"/>
        <w:spacing w:before="0" w:after="0" w:line="271" w:lineRule="auto"/>
        <w:jc w:val="left"/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16.5 </w:t>
      </w: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Председатель и члены апелляцианной комиссии обязаны:</w:t>
      </w:r>
    </w:p>
    <w:p>
      <w:pPr>
        <w:ind w:right="0" w:left="72" w:firstLine="648"/>
        <w:spacing w:before="0" w:after="0" w:line="278" w:lineRule="auto"/>
        <w:jc w:val="left"/>
        <w:tabs>
          <w:tab w:val="clear" w:pos="288"/>
          <w:tab w:val="decimal" w:pos="1008"/>
        </w:tabs>
        <w:numPr>
          <w:ilvl w:val="0"/>
          <w:numId w:val="4"/>
        </w:numP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осуществлять своевременное и объективное рассмотрение апелляций в соответствии с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настоящей политикой и требованиями нормативных правовых актов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Республики Казахстан;</w:t>
      </w:r>
    </w:p>
    <w:p>
      <w:pPr>
        <w:ind w:right="0" w:left="72" w:firstLine="648"/>
        <w:spacing w:before="0" w:after="0" w:line="271" w:lineRule="auto"/>
        <w:jc w:val="left"/>
        <w:tabs>
          <w:tab w:val="clear" w:pos="288"/>
          <w:tab w:val="decimal" w:pos="1008"/>
        </w:tabs>
        <w:numPr>
          <w:ilvl w:val="0"/>
          <w:numId w:val="4"/>
        </w:numPr>
        <w:rPr>
          <w:color w:val="#000000"/>
          <w:sz w:val="21"/>
          <w:lang w:val="ru-RU"/>
          <w:spacing w:val="-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-1"/>
          <w:w w:val="100"/>
          <w:strike w:val="false"/>
          <w:vertAlign w:val="baseline"/>
          <w:rFonts w:ascii="Arial" w:hAnsi="Arial"/>
        </w:rPr>
        <w:t xml:space="preserve">выполнять возложенные на них функции на высоком профессиональном уровне, соблюдая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этические и моральные нормы;</w:t>
      </w:r>
    </w:p>
    <w:p>
      <w:pPr>
        <w:ind w:right="0" w:left="72" w:firstLine="648"/>
        <w:spacing w:before="0" w:after="0" w:line="278" w:lineRule="auto"/>
        <w:jc w:val="left"/>
        <w:tabs>
          <w:tab w:val="clear" w:pos="288"/>
          <w:tab w:val="decimal" w:pos="1008"/>
        </w:tabs>
        <w:numPr>
          <w:ilvl w:val="0"/>
          <w:numId w:val="4"/>
        </w:numP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своевременно информировать сотрудников </w:t>
      </w:r>
      <w: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  <w:t xml:space="preserve">офиса 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Регистратора о возникающих проблемах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или трудностях, которые могут привести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к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нарушению сроков рассмотрения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апелляций;</w:t>
      </w:r>
    </w:p>
    <w:p>
      <w:pPr>
        <w:ind w:right="0" w:left="72" w:firstLine="648"/>
        <w:spacing w:before="0" w:after="0" w:line="285" w:lineRule="auto"/>
        <w:jc w:val="left"/>
        <w:tabs>
          <w:tab w:val="clear" w:pos="288"/>
          <w:tab w:val="decimal" w:pos="1008"/>
        </w:tabs>
        <w:numPr>
          <w:ilvl w:val="0"/>
          <w:numId w:val="4"/>
        </w:numPr>
        <w:rPr>
          <w:color w:val="#000000"/>
          <w:sz w:val="21"/>
          <w:lang w:val="ru-RU"/>
          <w:spacing w:val="1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6"/>
          <w:w w:val="100"/>
          <w:strike w:val="false"/>
          <w:vertAlign w:val="baseline"/>
          <w:rFonts w:ascii="Arial" w:hAnsi="Arial"/>
        </w:rPr>
        <w:t xml:space="preserve">соблюдать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к</w:t>
      </w:r>
      <w:r>
        <w:rPr>
          <w:color w:val="#000000"/>
          <w:sz w:val="21"/>
          <w:lang w:val="ru-RU"/>
          <w:spacing w:val="16"/>
          <w:w w:val="100"/>
          <w:strike w:val="false"/>
          <w:vertAlign w:val="baseline"/>
          <w:rFonts w:ascii="Arial" w:hAnsi="Arial"/>
        </w:rPr>
        <w:t xml:space="preserve">онфид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Рнциальнисть.</w:t>
      </w:r>
    </w:p>
    <w:p>
      <w:pPr>
        <w:ind w:right="0" w:left="72" w:firstLine="576"/>
        <w:spacing w:before="0" w:after="0" w:line="273" w:lineRule="auto"/>
        <w:jc w:val="both"/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  <w:t xml:space="preserve">F3 </w:t>
      </w:r>
      <w: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  <w:t xml:space="preserve">случае неисполнения </w:t>
      </w:r>
      <w: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  <w:t xml:space="preserve">или </w:t>
      </w:r>
      <w: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  <w:t xml:space="preserve">ненадлежащего исполнения возложенных обязанностей, 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нарушения требований </w:t>
      </w:r>
      <w: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  <w:t xml:space="preserve">конфиденциальности 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и информационной безопасности, злоупотреблений </w:t>
      </w:r>
      <w:r>
        <w:rPr>
          <w:color w:val="#000000"/>
          <w:sz w:val="21"/>
          <w:lang w:val="ru-RU"/>
          <w:spacing w:val="32"/>
          <w:w w:val="100"/>
          <w:strike w:val="false"/>
          <w:vertAlign w:val="baseline"/>
          <w:rFonts w:ascii="Arial" w:hAnsi="Arial"/>
        </w:rPr>
        <w:t xml:space="preserve">установленными полномочиями, совершенных из корыстной или иной личной </w:t>
      </w: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заинтересованности, председатель и члены апелляционной комиссии могут быть привлечены к</w:t>
      </w:r>
    </w:p>
    <w:p>
      <w:pPr>
        <w:ind w:right="0" w:left="1656" w:firstLine="0"/>
        <w:spacing w:before="0" w:after="0" w:line="50" w:lineRule="exact"/>
        <w:jc w:val="left"/>
        <w:rPr>
          <w:color w:val="#000000"/>
          <w:sz w:val="7"/>
          <w:lang w:val="ru-RU"/>
          <w:spacing w:val="0"/>
          <w:w w:val="240"/>
          <w:strike w:val="false"/>
          <w:vertAlign w:val="baseline"/>
          <w:rFonts w:ascii="Arial" w:hAnsi="Arial"/>
        </w:rPr>
      </w:pPr>
      <w:r>
        <w:rPr>
          <w:color w:val="#000000"/>
          <w:sz w:val="7"/>
          <w:lang w:val="ru-RU"/>
          <w:spacing w:val="0"/>
          <w:w w:val="240"/>
          <w:strike w:val="false"/>
          <w:vertAlign w:val="baseline"/>
          <w:rFonts w:ascii="Arial" w:hAnsi="Arial"/>
        </w:rPr>
        <w:t xml:space="preserve">ч</w:t>
      </w:r>
    </w:p>
    <w:p>
      <w:pPr>
        <w:ind w:right="0" w:left="72" w:firstLine="0"/>
        <w:spacing w:before="0" w:after="0" w:line="240" w:lineRule="auto"/>
        <w:jc w:val="left"/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дисциплинарной ответственности.</w:t>
      </w:r>
    </w:p>
    <w:p>
      <w:pPr>
        <w:ind w:right="0" w:left="72" w:firstLine="576"/>
        <w:spacing w:before="0" w:after="0" w:line="271" w:lineRule="auto"/>
        <w:jc w:val="left"/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16.6 </w:t>
      </w: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Апелляционная комиссия в рамках проведения промежуточной аттестации выполняет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следующие функции:</w:t>
      </w:r>
    </w:p>
    <w:p>
      <w:pPr>
        <w:ind w:right="0" w:left="72" w:firstLine="648"/>
        <w:spacing w:before="0" w:after="0" w:line="273" w:lineRule="auto"/>
        <w:jc w:val="left"/>
        <w:tabs>
          <w:tab w:val="clear" w:pos="360"/>
          <w:tab w:val="decimal" w:pos="1080"/>
        </w:tabs>
        <w:numPr>
          <w:ilvl w:val="0"/>
          <w:numId w:val="5"/>
        </w:numP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  <w:t xml:space="preserve">принимает и рассматривает апелляции, поданные обучающимися по результатам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промежуточной аттестации; '</w:t>
      </w:r>
    </w:p>
    <w:p>
      <w:pPr>
        <w:ind w:right="0" w:left="72" w:firstLine="648"/>
        <w:spacing w:before="0" w:after="0" w:line="278" w:lineRule="auto"/>
        <w:jc w:val="left"/>
        <w:tabs>
          <w:tab w:val="clear" w:pos="288"/>
          <w:tab w:val="decimal" w:pos="1008"/>
          <w:tab w:val="left" w:leader="none" w:pos="1692"/>
          <w:tab w:val="left" w:leader="none" w:pos="3258"/>
          <w:tab w:val="left" w:leader="none" w:pos="4653"/>
          <w:tab w:val="left" w:leader="none" w:pos="5202"/>
          <w:tab w:val="left" w:leader="none" w:pos="6831"/>
          <w:tab w:val="left" w:leader="none" w:pos="8298"/>
          <w:tab w:val="left" w:leader="none" w:pos="9108"/>
        </w:tabs>
        <w:numPr>
          <w:ilvl w:val="0"/>
          <w:numId w:val="5"/>
        </w:numP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определяет соответствие содержания, структуры материалов экзаменов промежуточной </w:t>
      </w:r>
      <w:r>
        <w:rPr>
          <w:color w:val="#000000"/>
          <w:sz w:val="21"/>
          <w:lang w:val="ru-RU"/>
          <w:spacing w:val="-10"/>
          <w:w w:val="100"/>
          <w:strike w:val="false"/>
          <w:vertAlign w:val="baseline"/>
          <w:rFonts w:ascii="Arial" w:hAnsi="Arial"/>
        </w:rPr>
        <w:t xml:space="preserve">аттестации,	</w:t>
      </w:r>
      <w:r>
        <w:rPr>
          <w:color w:val="#000000"/>
          <w:sz w:val="21"/>
          <w:lang w:val="ru-RU"/>
          <w:spacing w:val="-10"/>
          <w:w w:val="100"/>
          <w:strike w:val="false"/>
          <w:vertAlign w:val="baseline"/>
          <w:rFonts w:ascii="Arial" w:hAnsi="Arial"/>
        </w:rPr>
        <w:t xml:space="preserve">процедуры	</w:t>
      </w:r>
      <w:r>
        <w:rPr>
          <w:color w:val="#000000"/>
          <w:sz w:val="21"/>
          <w:lang w:val="ru-RU"/>
          <w:spacing w:val="-10"/>
          <w:w w:val="100"/>
          <w:strike w:val="false"/>
          <w:vertAlign w:val="baseline"/>
          <w:rFonts w:ascii="Arial" w:hAnsi="Arial"/>
        </w:rPr>
        <w:t xml:space="preserve">проверки	</w:t>
      </w:r>
      <w:r>
        <w:rPr>
          <w:color w:val="#000000"/>
          <w:sz w:val="21"/>
          <w:lang w:val="ru-RU"/>
          <w:spacing w:val="-10"/>
          <w:w w:val="100"/>
          <w:strike w:val="false"/>
          <w:vertAlign w:val="baseline"/>
          <w:rFonts w:ascii="Arial" w:hAnsi="Arial"/>
        </w:rPr>
        <w:t xml:space="preserve">и	</w:t>
      </w:r>
      <w:r>
        <w:rPr>
          <w:color w:val="#000000"/>
          <w:sz w:val="21"/>
          <w:lang w:val="ru-RU"/>
          <w:spacing w:val="-10"/>
          <w:w w:val="100"/>
          <w:strike w:val="false"/>
          <w:vertAlign w:val="baseline"/>
          <w:rFonts w:ascii="Arial" w:hAnsi="Arial"/>
        </w:rPr>
        <w:t xml:space="preserve">оценивания	</w:t>
      </w:r>
      <w:r>
        <w:rPr>
          <w:color w:val="#000000"/>
          <w:sz w:val="21"/>
          <w:lang w:val="ru-RU"/>
          <w:spacing w:val="-10"/>
          <w:w w:val="100"/>
          <w:strike w:val="false"/>
          <w:vertAlign w:val="baseline"/>
          <w:rFonts w:ascii="Arial" w:hAnsi="Arial"/>
        </w:rPr>
        <w:t xml:space="preserve">эхзамёнов	</w:t>
      </w:r>
      <w:r>
        <w:rPr>
          <w:color w:val="#000000"/>
          <w:sz w:val="21"/>
          <w:lang w:val="ru-RU"/>
          <w:spacing w:val="-10"/>
          <w:w w:val="100"/>
          <w:strike w:val="false"/>
          <w:vertAlign w:val="baseline"/>
          <w:rFonts w:ascii="Arial" w:hAnsi="Arial"/>
        </w:rPr>
        <w:t xml:space="preserve">при	</w:t>
      </w:r>
      <w:r>
        <w:rPr>
          <w:color w:val="#000000"/>
          <w:sz w:val="21"/>
          <w:lang w:val="ru-RU"/>
          <w:spacing w:val="-10"/>
          <w:w w:val="100"/>
          <w:strike w:val="false"/>
          <w:vertAlign w:val="baseline"/>
          <w:rFonts w:ascii="Arial" w:hAnsi="Arial"/>
        </w:rPr>
        <w:t xml:space="preserve">проведении
</w:t>
        <w:br/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промежуточного/итогового контроля знаний установленным требованиям;</w:t>
      </w:r>
    </w:p>
    <w:p>
      <w:pPr>
        <w:ind w:right="0" w:left="72" w:firstLine="648"/>
        <w:spacing w:before="0" w:after="0" w:line="278" w:lineRule="auto"/>
        <w:jc w:val="left"/>
        <w:tabs>
          <w:tab w:val="clear" w:pos="288"/>
          <w:tab w:val="decimal" w:pos="1008"/>
        </w:tabs>
        <w:numPr>
          <w:ilvl w:val="0"/>
          <w:numId w:val="5"/>
        </w:numP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принимает решение по результатам рассмотрения апелляции;</w:t>
      </w:r>
    </w:p>
    <w:p>
      <w:pPr>
        <w:ind w:right="0" w:left="360" w:firstLine="360"/>
        <w:spacing w:before="0" w:after="0" w:line="268" w:lineRule="auto"/>
        <w:jc w:val="left"/>
        <w:tabs>
          <w:tab w:val="clear" w:pos="288"/>
          <w:tab w:val="decimal" w:pos="1008"/>
        </w:tabs>
        <w:numPr>
          <w:ilvl w:val="0"/>
          <w:numId w:val="5"/>
        </w:numP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информируют о принятом решении офис Регистратора и обучающегося соответственно. </w:t>
      </w:r>
      <w: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  <w:t xml:space="preserve">16.7 Рассмотрение апелляционного заявления проводится в присутствии обучающегося, в </w:t>
      </w:r>
      <w:r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  <w:t xml:space="preserve">том числе и в режиме онлайн.</w:t>
      </w:r>
    </w:p>
    <w:p>
      <w:pPr>
        <w:ind w:right="0" w:left="648" w:firstLine="0"/>
        <w:spacing w:before="0" w:after="0" w:line="276" w:lineRule="auto"/>
        <w:jc w:val="left"/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16.8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В случае необходимости апелляционная комиссия в установленном порядке вправе:</w:t>
      </w:r>
    </w:p>
    <w:p>
      <w:pPr>
        <w:ind w:right="0" w:left="72" w:firstLine="576"/>
        <w:spacing w:before="0" w:after="0" w:line="278" w:lineRule="auto"/>
        <w:jc w:val="left"/>
        <w:tabs>
          <w:tab w:val="clear" w:pos="288"/>
          <w:tab w:val="decimal" w:pos="936"/>
        </w:tabs>
        <w:numPr>
          <w:ilvl w:val="0"/>
          <w:numId w:val="6"/>
        </w:numPr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  <w:t xml:space="preserve">запрашивать и получать у уполномоченных лиц необходимые документы и сведения;</w:t>
      </w:r>
    </w:p>
    <w:p>
      <w:pPr>
        <w:ind w:right="0" w:left="72" w:firstLine="576"/>
        <w:spacing w:before="0" w:after="0" w:line="271" w:lineRule="auto"/>
        <w:jc w:val="left"/>
        <w:tabs>
          <w:tab w:val="clear" w:pos="288"/>
          <w:tab w:val="decimal" w:pos="936"/>
        </w:tabs>
        <w:numPr>
          <w:ilvl w:val="0"/>
          <w:numId w:val="6"/>
        </w:numP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привлекать к рассмотрению апелляций членов экзаменационной комиссии университета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по соответствующим дисциплинам в случае возникновения спорных вопросов.</w:t>
      </w:r>
    </w:p>
    <w:p>
      <w:pPr>
        <w:ind w:right="0" w:left="72" w:firstLine="648"/>
        <w:spacing w:before="0" w:after="0" w:line="278" w:lineRule="auto"/>
        <w:jc w:val="both"/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  <w:t xml:space="preserve">16.9 </w:t>
      </w:r>
      <w:r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  <w:t xml:space="preserve">Апелляционная комиссия имеет право удовлетворить апелляцию и принять решение о </w:t>
      </w:r>
      <w:r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  <w:t xml:space="preserve">добавлении баллов к экзаменационной оценке либо не удовлетворить апелляцию и оставить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оценку без изменений. Понижение ранее выставленной экзаменационной оценки не допускается.</w:t>
      </w:r>
    </w:p>
    <w:p>
      <w:pPr>
        <w:ind w:right="0" w:left="72" w:firstLine="576"/>
        <w:spacing w:before="0" w:after="0" w:line="273" w:lineRule="auto"/>
        <w:jc w:val="both"/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16.10 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Рассмотрение апелляций проводится в течение 3-х дней после их получения. Решение </w:t>
      </w:r>
      <w:r>
        <w:rPr>
          <w:color w:val="#000000"/>
          <w:sz w:val="21"/>
          <w:lang w:val="ru-RU"/>
          <w:spacing w:val="19"/>
          <w:w w:val="100"/>
          <w:strike w:val="false"/>
          <w:vertAlign w:val="baseline"/>
          <w:rFonts w:ascii="Arial" w:hAnsi="Arial"/>
        </w:rPr>
        <w:t xml:space="preserve">апелляционной комиссии по существу поданных. апелляций об их удовлетворении и </w:t>
      </w:r>
      <w:r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  <w:t xml:space="preserve">необходимости изменения количества наоранггых баллов, либо об отказе в удовлетворении </w:t>
      </w: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апелляции и оставлении в силе результатов промежуточного контроля знаний фиксируется в </w:t>
      </w:r>
      <w:r>
        <w:rPr>
          <w:color w:val="#000000"/>
          <w:sz w:val="21"/>
          <w:lang w:val="ru-RU"/>
          <w:spacing w:val="-2"/>
          <w:w w:val="100"/>
          <w:strike w:val="false"/>
          <w:vertAlign w:val="baseline"/>
          <w:rFonts w:ascii="Arial" w:hAnsi="Arial"/>
        </w:rPr>
        <w:t xml:space="preserve">заявлении обучающегося на апелляцию. Заявление подписывается председателем и всеми членами </w:t>
      </w:r>
      <w:r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  <w:t xml:space="preserve">апелляционной комиссии и доводится до сведения студента, затем передается в офис Регистратора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для внесения оценки в электронный журнал.</w:t>
      </w:r>
    </w:p>
    <w:p>
      <w:pPr>
        <w:ind w:right="0" w:left="72" w:firstLine="576"/>
        <w:spacing w:before="0" w:after="0" w:line="278" w:lineRule="auto"/>
        <w:jc w:val="left"/>
        <w:rPr>
          <w:color w:val="#000000"/>
          <w:sz w:val="21"/>
          <w:lang w:val="ru-RU"/>
          <w:spacing w:val="1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3"/>
          <w:w w:val="100"/>
          <w:strike w:val="false"/>
          <w:vertAlign w:val="baseline"/>
          <w:rFonts w:ascii="Arial" w:hAnsi="Arial"/>
        </w:rPr>
        <w:t xml:space="preserve">16.11 </w:t>
      </w:r>
      <w:r>
        <w:rPr>
          <w:color w:val="#000000"/>
          <w:sz w:val="21"/>
          <w:lang w:val="ru-RU"/>
          <w:spacing w:val="13"/>
          <w:w w:val="100"/>
          <w:strike w:val="false"/>
          <w:vertAlign w:val="baseline"/>
          <w:rFonts w:ascii="Arial" w:hAnsi="Arial"/>
        </w:rPr>
        <w:t xml:space="preserve">Апелляционная комиссия не имеет права задавать дополнительны е вопросы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обучающемуся и не может вносить исправления в письменную работу.</w:t>
      </w:r>
    </w:p>
    <w:p>
      <w:pPr>
        <w:ind w:right="0" w:left="72" w:firstLine="576"/>
        <w:spacing w:before="0" w:after="0" w:line="264" w:lineRule="auto"/>
        <w:jc w:val="both"/>
        <w:rPr>
          <w:color w:val="#000000"/>
          <w:sz w:val="24"/>
          <w:lang w:val="ru-RU"/>
          <w:spacing w:val="4"/>
          <w:w w:val="95"/>
          <w:strike w:val="false"/>
          <w:vertAlign w:val="baseline"/>
          <w:rFonts w:ascii="Times New Roman" w:hAnsi="Times New Roman"/>
        </w:rPr>
      </w:pPr>
      <w:r>
        <w:rPr>
          <w:color w:val="#000000"/>
          <w:sz w:val="24"/>
          <w:lang w:val="ru-RU"/>
          <w:spacing w:val="4"/>
          <w:w w:val="95"/>
          <w:strike w:val="false"/>
          <w:vertAlign w:val="baseline"/>
          <w:rFonts w:ascii="Times New Roman" w:hAnsi="Times New Roman"/>
        </w:rPr>
        <w:t xml:space="preserve">1</w:t>
      </w:r>
      <w:r>
        <w:rPr>
          <w:color w:val="#000000"/>
          <w:sz w:val="25"/>
          <w:lang w:val="ru-RU"/>
          <w:spacing w:val="4"/>
          <w:w w:val="105"/>
          <w:strike w:val="false"/>
          <w:vertAlign w:val="baseline"/>
          <w:rFonts w:ascii="Times New Roman" w:hAnsi="Times New Roman"/>
        </w:rPr>
        <w:t xml:space="preserve">6.</w:t>
      </w:r>
      <w:r>
        <w:rPr>
          <w:color w:val="#000000"/>
          <w:sz w:val="24"/>
          <w:lang w:val="ru-RU"/>
          <w:spacing w:val="4"/>
          <w:w w:val="105"/>
          <w:strike w:val="false"/>
          <w:vertAlign w:val="baseline"/>
          <w:rFonts w:ascii="Times New Roman" w:hAnsi="Times New Roman"/>
        </w:rPr>
        <w:t xml:space="preserve">12  </w:t>
      </w:r>
      <w:r>
        <w:rPr>
          <w:color w:val="#000000"/>
          <w:sz w:val="24"/>
          <w:lang w:val="ru-RU"/>
          <w:spacing w:val="4"/>
          <w:w w:val="105"/>
          <w:strike w:val="false"/>
          <w:vertAlign w:val="baseline"/>
          <w:rFonts w:ascii="Times New Roman" w:hAnsi="Times New Roman"/>
        </w:rPr>
        <w:t xml:space="preserve">При </w:t>
      </w:r>
      <w:r>
        <w:rPr>
          <w:color w:val="#000000"/>
          <w:sz w:val="21"/>
          <w:lang w:val="ru-RU"/>
          <w:spacing w:val="-6"/>
          <w:w w:val="100"/>
          <w:strike w:val="false"/>
          <w:vertAlign w:val="baseline"/>
          <w:rFonts w:ascii="Arial" w:hAnsi="Arial"/>
        </w:rPr>
        <w:t xml:space="preserve">возникновении разногласий </w:t>
      </w:r>
      <w:r>
        <w:rPr>
          <w:color w:val="#000000"/>
          <w:sz w:val="24"/>
          <w:lang w:val="ru-RU"/>
          <w:spacing w:val="4"/>
          <w:w w:val="105"/>
          <w:strike w:val="false"/>
          <w:vertAlign w:val="baseline"/>
          <w:rFonts w:ascii="Times New Roman" w:hAnsi="Times New Roman"/>
        </w:rPr>
        <w:t xml:space="preserve">ло существу </w:t>
      </w:r>
      <w:r>
        <w:rPr>
          <w:color w:val="#000000"/>
          <w:sz w:val="21"/>
          <w:lang w:val="ru-RU"/>
          <w:spacing w:val="-6"/>
          <w:w w:val="100"/>
          <w:strike w:val="false"/>
          <w:vertAlign w:val="baseline"/>
          <w:rFonts w:ascii="Arial" w:hAnsi="Arial"/>
        </w:rPr>
        <w:t xml:space="preserve">рассматриваемого заявления проводится </w:t>
      </w: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голосование; в этом </w:t>
      </w: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случае решение принимается большинством голосов. При равенстве голосов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голос председателя апелляционной комиссии является решающим.</w:t>
      </w:r>
    </w:p>
    <w:p>
      <w:pPr>
        <w:ind w:right="0" w:left="72" w:firstLine="576"/>
        <w:spacing w:before="0" w:after="0" w:line="271" w:lineRule="auto"/>
        <w:jc w:val="both"/>
        <w:rPr>
          <w:color w:val="#000000"/>
          <w:sz w:val="21"/>
          <w:lang w:val="ru-RU"/>
          <w:spacing w:val="1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4"/>
          <w:w w:val="100"/>
          <w:strike w:val="false"/>
          <w:vertAlign w:val="baseline"/>
          <w:rFonts w:ascii="Arial" w:hAnsi="Arial"/>
        </w:rPr>
        <w:t xml:space="preserve">16.13 </w:t>
      </w:r>
      <w:r>
        <w:rPr>
          <w:color w:val="#000000"/>
          <w:sz w:val="21"/>
          <w:lang w:val="ru-RU"/>
          <w:spacing w:val="14"/>
          <w:w w:val="100"/>
          <w:strike w:val="false"/>
          <w:vertAlign w:val="baseline"/>
          <w:rFonts w:ascii="Arial" w:hAnsi="Arial"/>
        </w:rPr>
        <w:t xml:space="preserve">Апелляционная комиссия должна в обязательном порядке аргументированно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разъяснить обучающемуся, подавшему апелляцию, решение, принятое комиссией в результате 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рассмотрения апелляции.</w:t>
      </w:r>
    </w:p>
    <w:p>
      <w:pPr>
        <w:ind w:right="0" w:left="360" w:firstLine="288"/>
        <w:spacing w:before="0" w:after="0" w:line="276" w:lineRule="auto"/>
        <w:jc w:val="left"/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  <w:t xml:space="preserve">16.14 </w:t>
      </w:r>
      <w:r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  <w:t xml:space="preserve">Решение апелляционной комиссии является окончательным и пересмотру не подлежит. </w:t>
      </w: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16.15 Заявление на апелляцию с вынесенным решением агелляционной комиссии хранится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вместе с экзаменационной ведомостью группы по данной дисциплине.</w:t>
      </w:r>
    </w:p>
    <w:p>
      <w:pPr>
        <w:ind w:right="0" w:left="72" w:firstLine="576"/>
        <w:spacing w:before="0" w:after="0" w:line="276" w:lineRule="auto"/>
        <w:jc w:val="both"/>
        <w:rPr>
          <w:color w:val="#000000"/>
          <w:sz w:val="21"/>
          <w:lang w:val="ru-RU"/>
          <w:spacing w:val="1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7"/>
          <w:w w:val="100"/>
          <w:strike w:val="false"/>
          <w:vertAlign w:val="baseline"/>
          <w:rFonts w:ascii="Arial" w:hAnsi="Arial"/>
        </w:rPr>
        <w:t xml:space="preserve">16.16 </w:t>
      </w:r>
      <w:r>
        <w:rPr>
          <w:color w:val="#000000"/>
          <w:sz w:val="21"/>
          <w:lang w:val="ru-RU"/>
          <w:spacing w:val="17"/>
          <w:w w:val="100"/>
          <w:strike w:val="false"/>
          <w:vertAlign w:val="baseline"/>
          <w:rFonts w:ascii="Arial" w:hAnsi="Arial"/>
        </w:rPr>
        <w:t xml:space="preserve">В случае если апелляционной комиссией принято положительное решение,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добавленные баллы нУiосятся сотрудником </w:t>
      </w:r>
      <w:r>
        <w:rPr>
          <w:color w:val="#000000"/>
          <w:sz w:val="21"/>
          <w:lang w:val="ru-RU"/>
          <w:spacing w:val="15"/>
          <w:w w:val="100"/>
          <w:strike w:val="false"/>
          <w:vertAlign w:val="baseline"/>
          <w:rFonts w:ascii="Arial" w:hAnsi="Arial"/>
        </w:rPr>
        <w:t xml:space="preserve">Офисом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регистратора в электронную ведомость в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системе Зшаг Zhetysu. В накопительной ведомости баллы отражаются во вкладке «Апелляция».</w:t>
      </w:r>
    </w:p>
    <w:sectPr>
      <w:pgSz w:w="11918" w:h="16854" w:orient="portrait"/>
      <w:type w:val="continuous"/>
      <w:textDirection w:val="lrTb"/>
      <w:pgMar w:bottom="240" w:top="525" w:right="774" w:left="764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Arial">
    <w:charset w:val="00"/>
    <w:pitch w:val="variable"/>
    <w:family w:val="swiss"/>
    <w:panose1 w:val="02020603050405020304"/>
  </w:font>
  <w:font w:name="Tahoma">
    <w:charset w:val="CC"/>
    <w:pitch w:val="variable"/>
    <w:family w:val="swiss"/>
    <w:panose1 w:val="02020603050405020304"/>
  </w:font>
  <w:font w:name="Verdana">
    <w:charset w:val="CC"/>
    <w:pitch w:val="variable"/>
    <w:family w:val="swiss"/>
    <w:panose1 w:val="02020603050405020304"/>
  </w:font>
  <w:font w:name="Times New Roman">
    <w:charset w:val="00"/>
    <w:pitch w:val="variable"/>
    <w:family w:val="roman"/>
    <w:panose1 w:val="02020603050405020304"/>
  </w:font>
  <w:font w:name="Symbol">
    <w:pitch w:val="default"/>
    <w:family w:val="auto"/>
  </w:font>
</w:fonts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abstractNum w:abstractNumId="1">
    <w:lvl w:ilvl="0">
      <w:numFmt w:val="bullet"/>
      <w:lvlText w:val="-"/>
      <w:start w:val="1"/>
      <w:lvlJc w:val="left"/>
      <w:pPr>
        <w:ind w:left="720"/>
        <w:tabs>
          <w:tab w:val="decimal" w:pos="288"/>
        </w:tabs>
      </w:pPr>
      <w:rPr>
        <w:color w:val="#000000"/>
        <w:sz w:val="21"/>
        <w:lang w:val="ru-RU"/>
        <w:spacing w:val="10"/>
        <w:w w:val="100"/>
        <w:strike w:val="false"/>
        <w:vertAlign w:val="baseline"/>
        <w:rFonts w:ascii="Symbol" w:hAnsi="Symbol"/>
      </w:rPr>
    </w:lvl>
  </w:abstractNum>
  <w:abstractNum w:abstractNumId="2">
    <w:lvl w:ilvl="0">
      <w:numFmt w:val="bullet"/>
      <w:lvlText w:val="-"/>
      <w:start w:val="1"/>
      <w:lvlJc w:val="left"/>
      <w:pPr>
        <w:ind w:left="720"/>
        <w:tabs>
          <w:tab w:val="decimal" w:pos="360"/>
        </w:tabs>
      </w:pPr>
      <w:rPr>
        <w:color w:val="#000000"/>
        <w:sz w:val="21"/>
        <w:lang w:val="ru-RU"/>
        <w:spacing w:val="7"/>
        <w:w w:val="100"/>
        <w:strike w:val="false"/>
        <w:vertAlign w:val="baseline"/>
        <w:rFonts w:ascii="Symbol" w:hAnsi="Symbol"/>
      </w:rPr>
    </w:lvl>
  </w:abstractNum>
  <w:abstractNum w:abstractNumId="3">
    <w:lvl w:ilvl="0">
      <w:numFmt w:val="decimal"/>
      <w:lvlText w:val="%1)"/>
      <w:start w:val="1"/>
      <w:lvlJc w:val="left"/>
      <w:pPr>
        <w:ind w:left="720"/>
        <w:tabs>
          <w:tab w:val="decimal" w:pos="288"/>
        </w:tabs>
      </w:pPr>
      <w:rPr>
        <w:color w:val="#000000"/>
        <w:sz w:val="21"/>
        <w:lang w:val="ru-RU"/>
        <w:spacing w:val="3"/>
        <w:w w:val="100"/>
        <w:strike w:val="false"/>
        <w:vertAlign w:val="baseline"/>
        <w:rFonts w:ascii="Arial" w:hAnsi="Arial"/>
      </w:rPr>
    </w:lvl>
  </w:abstractNum>
  <w:abstractNum w:abstractNumId="4">
    <w:lvl w:ilvl="0">
      <w:numFmt w:val="decimal"/>
      <w:lvlText w:val="%1)"/>
      <w:start w:val="1"/>
      <w:lvlJc w:val="left"/>
      <w:pPr>
        <w:ind w:left="720"/>
        <w:tabs>
          <w:tab w:val="decimal" w:pos="360"/>
        </w:tabs>
      </w:pPr>
      <w:rPr>
        <w:color w:val="#000000"/>
        <w:sz w:val="21"/>
        <w:lang w:val="ru-RU"/>
        <w:spacing w:val="10"/>
        <w:w w:val="100"/>
        <w:strike w:val="false"/>
        <w:vertAlign w:val="baseline"/>
        <w:rFonts w:ascii="Arial" w:hAnsi="Arial"/>
      </w:rPr>
    </w:lvl>
  </w:abstractNum>
  <w:abstractNum w:abstractNumId="5">
    <w:lvl w:ilvl="0">
      <w:numFmt w:val="decimal"/>
      <w:lvlText w:val="%1)"/>
      <w:start w:val="1"/>
      <w:lvlJc w:val="left"/>
      <w:pPr>
        <w:ind w:left="720"/>
        <w:tabs>
          <w:tab w:val="decimal" w:pos="288"/>
        </w:tabs>
      </w:pPr>
      <w:rPr>
        <w:color w:val="#000000"/>
        <w:sz w:val="21"/>
        <w:lang w:val="ru-RU"/>
        <w:spacing w:val="8"/>
        <w:w w:val="100"/>
        <w:strike w:val="false"/>
        <w:vertAlign w:val="baseline"/>
        <w:rFonts w:ascii="Arial" w:hAnsi="Arial"/>
      </w:rPr>
    </w:lvl>
  </w:abstract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drId3" /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2" /></Relationships>
</file>