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ind w:left="0" w:firstLine="0"/>
        <w:rPr>
          <w:sz w:val="2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55"/>
        <w:gridCol w:w="5527"/>
        <w:gridCol w:w="2243"/>
      </w:tblGrid>
      <w:tr>
        <w:trPr>
          <w:trHeight w:val="230" w:hRule="atLeast"/>
        </w:trPr>
        <w:tc>
          <w:tcPr>
            <w:tcW w:w="2655" w:type="dxa"/>
            <w:vMerge w:val="restart"/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ind w:left="356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245185" cy="289369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185" cy="289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527" w:type="dxa"/>
            <w:vMerge w:val="restart"/>
          </w:tcPr>
          <w:p>
            <w:pPr>
              <w:pStyle w:val="TableParagraph"/>
              <w:spacing w:before="166"/>
              <w:ind w:left="119"/>
              <w:rPr>
                <w:sz w:val="20"/>
              </w:rPr>
            </w:pPr>
            <w:r>
              <w:rPr>
                <w:sz w:val="20"/>
              </w:rPr>
              <w:t>НАО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«Жетысуский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университет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имени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Ильяса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Жансугурова»</w:t>
            </w:r>
          </w:p>
        </w:tc>
        <w:tc>
          <w:tcPr>
            <w:tcW w:w="2243" w:type="dxa"/>
          </w:tcPr>
          <w:p>
            <w:pPr>
              <w:pStyle w:val="TableParagraph"/>
              <w:spacing w:line="210" w:lineRule="exact"/>
              <w:ind w:left="7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ВНД-ZU-14-</w:t>
            </w:r>
            <w:r>
              <w:rPr>
                <w:spacing w:val="-5"/>
                <w:sz w:val="20"/>
              </w:rPr>
              <w:t>01</w:t>
            </w:r>
          </w:p>
        </w:tc>
      </w:tr>
      <w:tr>
        <w:trPr>
          <w:trHeight w:val="333" w:hRule="atLeast"/>
        </w:trPr>
        <w:tc>
          <w:tcPr>
            <w:tcW w:w="265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2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43" w:type="dxa"/>
          </w:tcPr>
          <w:p>
            <w:pPr>
              <w:pStyle w:val="TableParagraph"/>
              <w:spacing w:before="46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Издание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</w:tr>
    </w:tbl>
    <w:p>
      <w:pPr>
        <w:pStyle w:val="BodyText"/>
        <w:ind w:left="0" w:firstLine="0"/>
        <w:rPr>
          <w:sz w:val="36"/>
        </w:rPr>
      </w:pPr>
    </w:p>
    <w:p>
      <w:pPr>
        <w:pStyle w:val="BodyText"/>
        <w:ind w:left="0" w:firstLine="0"/>
        <w:rPr>
          <w:sz w:val="36"/>
        </w:rPr>
      </w:pPr>
    </w:p>
    <w:p>
      <w:pPr>
        <w:pStyle w:val="BodyText"/>
        <w:ind w:left="0" w:firstLine="0"/>
        <w:rPr>
          <w:sz w:val="36"/>
        </w:rPr>
      </w:pPr>
    </w:p>
    <w:p>
      <w:pPr>
        <w:pStyle w:val="BodyText"/>
        <w:ind w:left="0" w:firstLine="0"/>
        <w:rPr>
          <w:sz w:val="36"/>
        </w:rPr>
      </w:pPr>
    </w:p>
    <w:p>
      <w:pPr>
        <w:pStyle w:val="BodyText"/>
        <w:ind w:left="0" w:firstLine="0"/>
        <w:rPr>
          <w:sz w:val="36"/>
        </w:rPr>
      </w:pPr>
    </w:p>
    <w:p>
      <w:pPr>
        <w:pStyle w:val="BodyText"/>
        <w:ind w:left="0" w:firstLine="0"/>
        <w:rPr>
          <w:sz w:val="36"/>
        </w:rPr>
      </w:pPr>
    </w:p>
    <w:p>
      <w:pPr>
        <w:pStyle w:val="BodyText"/>
        <w:ind w:left="0" w:firstLine="0"/>
        <w:rPr>
          <w:sz w:val="36"/>
        </w:rPr>
      </w:pPr>
    </w:p>
    <w:p>
      <w:pPr>
        <w:pStyle w:val="BodyText"/>
        <w:ind w:left="0" w:firstLine="0"/>
        <w:rPr>
          <w:sz w:val="36"/>
        </w:rPr>
      </w:pPr>
    </w:p>
    <w:p>
      <w:pPr>
        <w:pStyle w:val="BodyText"/>
        <w:ind w:left="0" w:firstLine="0"/>
        <w:rPr>
          <w:sz w:val="36"/>
        </w:rPr>
      </w:pPr>
    </w:p>
    <w:p>
      <w:pPr>
        <w:pStyle w:val="BodyText"/>
        <w:spacing w:before="236"/>
        <w:ind w:left="0" w:firstLine="0"/>
        <w:rPr>
          <w:sz w:val="36"/>
        </w:rPr>
      </w:pPr>
    </w:p>
    <w:p>
      <w:pPr>
        <w:pStyle w:val="Title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4059763</wp:posOffset>
            </wp:positionH>
            <wp:positionV relativeFrom="paragraph">
              <wp:posOffset>-2324129</wp:posOffset>
            </wp:positionV>
            <wp:extent cx="3500546" cy="226695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0546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33333"/>
        </w:rPr>
        <w:t>Руководство</w:t>
      </w:r>
      <w:r>
        <w:rPr>
          <w:color w:val="333333"/>
          <w:spacing w:val="-8"/>
        </w:rPr>
        <w:t> </w:t>
      </w:r>
      <w:r>
        <w:rPr>
          <w:color w:val="333333"/>
        </w:rPr>
        <w:t>по</w:t>
      </w:r>
      <w:r>
        <w:rPr>
          <w:color w:val="333333"/>
          <w:spacing w:val="-8"/>
        </w:rPr>
        <w:t> </w:t>
      </w:r>
      <w:r>
        <w:rPr>
          <w:color w:val="333333"/>
        </w:rPr>
        <w:t>системе</w:t>
      </w:r>
      <w:r>
        <w:rPr>
          <w:color w:val="333333"/>
          <w:spacing w:val="-7"/>
        </w:rPr>
        <w:t> </w:t>
      </w:r>
      <w:r>
        <w:rPr>
          <w:color w:val="333333"/>
        </w:rPr>
        <w:t>внутреннего</w:t>
      </w:r>
      <w:r>
        <w:rPr>
          <w:color w:val="333333"/>
          <w:spacing w:val="-7"/>
        </w:rPr>
        <w:t> </w:t>
      </w:r>
      <w:r>
        <w:rPr>
          <w:color w:val="333333"/>
        </w:rPr>
        <w:t>обеспечения</w:t>
      </w:r>
      <w:r>
        <w:rPr>
          <w:color w:val="333333"/>
          <w:spacing w:val="-8"/>
        </w:rPr>
        <w:t> </w:t>
      </w:r>
      <w:r>
        <w:rPr>
          <w:color w:val="333333"/>
        </w:rPr>
        <w:t>качества </w:t>
      </w:r>
      <w:r>
        <w:rPr>
          <w:color w:val="333333"/>
          <w:spacing w:val="-2"/>
        </w:rPr>
        <w:t>ВНД-ZU-14-01</w:t>
      </w:r>
    </w:p>
    <w:p>
      <w:pPr>
        <w:pStyle w:val="BodyText"/>
        <w:spacing w:before="96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9"/>
        <w:gridCol w:w="2830"/>
        <w:gridCol w:w="2127"/>
        <w:gridCol w:w="1604"/>
        <w:gridCol w:w="2021"/>
      </w:tblGrid>
      <w:tr>
        <w:trPr>
          <w:trHeight w:val="669" w:hRule="atLeast"/>
        </w:trPr>
        <w:tc>
          <w:tcPr>
            <w:tcW w:w="1769" w:type="dxa"/>
          </w:tcPr>
          <w:p>
            <w:pPr>
              <w:pStyle w:val="TableParagraph"/>
              <w:rPr>
                <w:sz w:val="24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spacing w:before="193"/>
              <w:ind w:left="842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Должность</w:t>
            </w:r>
          </w:p>
        </w:tc>
        <w:tc>
          <w:tcPr>
            <w:tcW w:w="2127" w:type="dxa"/>
          </w:tcPr>
          <w:p>
            <w:pPr>
              <w:pStyle w:val="TableParagraph"/>
              <w:spacing w:before="193"/>
              <w:ind w:left="713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Ф.И.О.</w:t>
            </w:r>
          </w:p>
        </w:tc>
        <w:tc>
          <w:tcPr>
            <w:tcW w:w="1604" w:type="dxa"/>
          </w:tcPr>
          <w:p>
            <w:pPr>
              <w:pStyle w:val="TableParagraph"/>
              <w:spacing w:before="193"/>
              <w:ind w:left="69"/>
              <w:jc w:val="center"/>
              <w:rPr>
                <w:b/>
                <w:sz w:val="24"/>
              </w:rPr>
            </w:pPr>
            <w:r>
              <w:rPr>
                <w:b/>
                <w:color w:val="333333"/>
                <w:spacing w:val="-4"/>
                <w:sz w:val="24"/>
              </w:rPr>
              <w:t>Дата</w:t>
            </w:r>
          </w:p>
        </w:tc>
        <w:tc>
          <w:tcPr>
            <w:tcW w:w="2021" w:type="dxa"/>
          </w:tcPr>
          <w:p>
            <w:pPr>
              <w:pStyle w:val="TableParagraph"/>
              <w:spacing w:before="193"/>
              <w:ind w:left="571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Подпись</w:t>
            </w:r>
          </w:p>
        </w:tc>
      </w:tr>
      <w:tr>
        <w:trPr>
          <w:trHeight w:val="827" w:hRule="atLeast"/>
        </w:trPr>
        <w:tc>
          <w:tcPr>
            <w:tcW w:w="1769" w:type="dxa"/>
          </w:tcPr>
          <w:p>
            <w:pPr>
              <w:pStyle w:val="TableParagraph"/>
              <w:spacing w:line="273" w:lineRule="exact"/>
              <w:ind w:left="86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Разработано</w:t>
            </w:r>
          </w:p>
        </w:tc>
        <w:tc>
          <w:tcPr>
            <w:tcW w:w="2830" w:type="dxa"/>
          </w:tcPr>
          <w:p>
            <w:pPr>
              <w:pStyle w:val="TableParagraph"/>
              <w:ind w:left="29" w:right="154"/>
              <w:rPr>
                <w:sz w:val="24"/>
              </w:rPr>
            </w:pPr>
            <w:r>
              <w:rPr>
                <w:color w:val="333333"/>
                <w:sz w:val="24"/>
              </w:rPr>
              <w:t>Начальник управления стратегического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развития</w:t>
            </w:r>
          </w:p>
          <w:p>
            <w:pPr>
              <w:pStyle w:val="TableParagraph"/>
              <w:spacing w:line="264" w:lineRule="exact"/>
              <w:ind w:left="29"/>
              <w:rPr>
                <w:sz w:val="24"/>
              </w:rPr>
            </w:pPr>
            <w:r>
              <w:rPr>
                <w:color w:val="333333"/>
                <w:sz w:val="24"/>
              </w:rPr>
              <w:t>и</w:t>
            </w:r>
            <w:r>
              <w:rPr>
                <w:color w:val="333333"/>
                <w:spacing w:val="-3"/>
                <w:sz w:val="24"/>
              </w:rPr>
              <w:t> </w:t>
            </w:r>
            <w:r>
              <w:rPr>
                <w:color w:val="333333"/>
                <w:sz w:val="24"/>
              </w:rPr>
              <w:t>обеспечения</w:t>
            </w:r>
            <w:r>
              <w:rPr>
                <w:color w:val="333333"/>
                <w:spacing w:val="-2"/>
                <w:sz w:val="24"/>
              </w:rPr>
              <w:t> качества</w:t>
            </w:r>
          </w:p>
        </w:tc>
        <w:tc>
          <w:tcPr>
            <w:tcW w:w="2127" w:type="dxa"/>
          </w:tcPr>
          <w:p>
            <w:pPr>
              <w:pStyle w:val="TableParagraph"/>
              <w:spacing w:line="268" w:lineRule="exact"/>
              <w:ind w:left="29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А.Беделбаева</w:t>
            </w:r>
          </w:p>
        </w:tc>
        <w:tc>
          <w:tcPr>
            <w:tcW w:w="1604" w:type="dxa"/>
          </w:tcPr>
          <w:p>
            <w:pPr>
              <w:pStyle w:val="TableParagraph"/>
              <w:spacing w:line="268" w:lineRule="exact"/>
              <w:ind w:left="69" w:right="60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14.10.2024</w:t>
            </w:r>
          </w:p>
        </w:tc>
        <w:tc>
          <w:tcPr>
            <w:tcW w:w="2021" w:type="dxa"/>
          </w:tcPr>
          <w:p>
            <w:pPr>
              <w:pStyle w:val="TableParagraph"/>
              <w:spacing w:before="1"/>
              <w:rPr>
                <w:b/>
                <w:sz w:val="8"/>
              </w:rPr>
            </w:pPr>
          </w:p>
          <w:p>
            <w:pPr>
              <w:pStyle w:val="TableParagraph"/>
              <w:ind w:left="47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06755" cy="409575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675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28" w:hRule="atLeast"/>
        </w:trPr>
        <w:tc>
          <w:tcPr>
            <w:tcW w:w="1769" w:type="dxa"/>
            <w:vMerge w:val="restart"/>
          </w:tcPr>
          <w:p>
            <w:pPr>
              <w:pStyle w:val="TableParagraph"/>
              <w:spacing w:line="273" w:lineRule="exact"/>
              <w:ind w:left="86"/>
              <w:rPr>
                <w:b/>
                <w:sz w:val="24"/>
              </w:rPr>
            </w:pPr>
            <w:r>
              <w:rPr>
                <w:b/>
                <w:color w:val="333333"/>
                <w:spacing w:val="-2"/>
                <w:sz w:val="24"/>
              </w:rPr>
              <w:t>Согласовано</w:t>
            </w:r>
          </w:p>
        </w:tc>
        <w:tc>
          <w:tcPr>
            <w:tcW w:w="2830" w:type="dxa"/>
          </w:tcPr>
          <w:p>
            <w:pPr>
              <w:pStyle w:val="TableParagraph"/>
              <w:spacing w:line="268" w:lineRule="exact"/>
              <w:ind w:left="29"/>
              <w:rPr>
                <w:sz w:val="24"/>
              </w:rPr>
            </w:pPr>
            <w:r>
              <w:rPr>
                <w:color w:val="333333"/>
                <w:sz w:val="24"/>
              </w:rPr>
              <w:t>Руководитель</w:t>
            </w:r>
            <w:r>
              <w:rPr>
                <w:color w:val="333333"/>
                <w:spacing w:val="-11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Аппарата</w:t>
            </w:r>
          </w:p>
          <w:p>
            <w:pPr>
              <w:pStyle w:val="TableParagraph"/>
              <w:spacing w:line="276" w:lineRule="exact"/>
              <w:ind w:left="29"/>
              <w:rPr>
                <w:sz w:val="24"/>
              </w:rPr>
            </w:pPr>
            <w:r>
              <w:rPr>
                <w:color w:val="333333"/>
                <w:sz w:val="24"/>
              </w:rPr>
              <w:t>Председателя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Правления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– </w:t>
            </w:r>
            <w:r>
              <w:rPr>
                <w:color w:val="333333"/>
                <w:spacing w:val="-2"/>
                <w:sz w:val="24"/>
              </w:rPr>
              <w:t>Ректора</w:t>
            </w:r>
          </w:p>
        </w:tc>
        <w:tc>
          <w:tcPr>
            <w:tcW w:w="2127" w:type="dxa"/>
          </w:tcPr>
          <w:p>
            <w:pPr>
              <w:pStyle w:val="TableParagraph"/>
              <w:spacing w:line="268" w:lineRule="exact"/>
              <w:ind w:left="29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Д.Нұрмуханқызы</w:t>
            </w:r>
          </w:p>
        </w:tc>
        <w:tc>
          <w:tcPr>
            <w:tcW w:w="1604" w:type="dxa"/>
          </w:tcPr>
          <w:p>
            <w:pPr>
              <w:pStyle w:val="TableParagraph"/>
              <w:spacing w:line="268" w:lineRule="exact"/>
              <w:ind w:left="69" w:right="60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14.10.2024</w:t>
            </w:r>
          </w:p>
        </w:tc>
        <w:tc>
          <w:tcPr>
            <w:tcW w:w="2021" w:type="dxa"/>
          </w:tcPr>
          <w:p>
            <w:pPr>
              <w:pStyle w:val="TableParagraph"/>
              <w:spacing w:before="1"/>
              <w:rPr>
                <w:b/>
                <w:sz w:val="6"/>
              </w:rPr>
            </w:pPr>
          </w:p>
          <w:p>
            <w:pPr>
              <w:pStyle w:val="TableParagraph"/>
              <w:ind w:left="49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44353" cy="434339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353" cy="434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827" w:hRule="atLeast"/>
        </w:trPr>
        <w:tc>
          <w:tcPr>
            <w:tcW w:w="17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spacing w:line="268" w:lineRule="exact"/>
              <w:ind w:left="29"/>
              <w:rPr>
                <w:sz w:val="24"/>
              </w:rPr>
            </w:pPr>
            <w:r>
              <w:rPr>
                <w:color w:val="333333"/>
                <w:sz w:val="24"/>
              </w:rPr>
              <w:t>Начальник</w:t>
            </w:r>
            <w:r>
              <w:rPr>
                <w:color w:val="333333"/>
                <w:spacing w:val="-5"/>
                <w:sz w:val="24"/>
              </w:rPr>
              <w:t> </w:t>
            </w:r>
            <w:r>
              <w:rPr>
                <w:color w:val="333333"/>
                <w:spacing w:val="-2"/>
                <w:sz w:val="24"/>
              </w:rPr>
              <w:t>отдела</w:t>
            </w:r>
          </w:p>
          <w:p>
            <w:pPr>
              <w:pStyle w:val="TableParagraph"/>
              <w:spacing w:line="270" w:lineRule="atLeast"/>
              <w:ind w:left="29" w:right="597"/>
              <w:rPr>
                <w:sz w:val="24"/>
              </w:rPr>
            </w:pPr>
            <w:r>
              <w:rPr>
                <w:color w:val="333333"/>
                <w:sz w:val="24"/>
              </w:rPr>
              <w:t>управления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кадровой </w:t>
            </w:r>
            <w:r>
              <w:rPr>
                <w:color w:val="333333"/>
                <w:spacing w:val="-2"/>
                <w:sz w:val="24"/>
              </w:rPr>
              <w:t>политикой</w:t>
            </w:r>
          </w:p>
        </w:tc>
        <w:tc>
          <w:tcPr>
            <w:tcW w:w="2127" w:type="dxa"/>
          </w:tcPr>
          <w:p>
            <w:pPr>
              <w:pStyle w:val="TableParagraph"/>
              <w:spacing w:line="268" w:lineRule="exact"/>
              <w:ind w:left="29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Г.Бектасова</w:t>
            </w:r>
          </w:p>
        </w:tc>
        <w:tc>
          <w:tcPr>
            <w:tcW w:w="1604" w:type="dxa"/>
          </w:tcPr>
          <w:p>
            <w:pPr>
              <w:pStyle w:val="TableParagraph"/>
              <w:spacing w:line="268" w:lineRule="exact"/>
              <w:ind w:left="69" w:right="60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14.10.2024</w:t>
            </w:r>
          </w:p>
        </w:tc>
        <w:tc>
          <w:tcPr>
            <w:tcW w:w="2021" w:type="dxa"/>
          </w:tcPr>
          <w:p>
            <w:pPr>
              <w:pStyle w:val="TableParagraph"/>
              <w:spacing w:before="6"/>
              <w:rPr>
                <w:b/>
                <w:sz w:val="11"/>
              </w:rPr>
            </w:pPr>
          </w:p>
          <w:p>
            <w:pPr>
              <w:pStyle w:val="TableParagraph"/>
              <w:ind w:left="59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20099" cy="380618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0099" cy="380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365" w:hRule="atLeast"/>
        </w:trPr>
        <w:tc>
          <w:tcPr>
            <w:tcW w:w="176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ind w:left="29" w:right="553"/>
              <w:rPr>
                <w:sz w:val="24"/>
              </w:rPr>
            </w:pPr>
            <w:r>
              <w:rPr>
                <w:color w:val="333333"/>
                <w:sz w:val="24"/>
              </w:rPr>
              <w:t>Главный юрист юридической</w:t>
            </w:r>
            <w:r>
              <w:rPr>
                <w:color w:val="333333"/>
                <w:spacing w:val="-15"/>
                <w:sz w:val="24"/>
              </w:rPr>
              <w:t> </w:t>
            </w:r>
            <w:r>
              <w:rPr>
                <w:color w:val="333333"/>
                <w:sz w:val="24"/>
              </w:rPr>
              <w:t>службы</w:t>
            </w:r>
          </w:p>
        </w:tc>
        <w:tc>
          <w:tcPr>
            <w:tcW w:w="2127" w:type="dxa"/>
          </w:tcPr>
          <w:p>
            <w:pPr>
              <w:pStyle w:val="TableParagraph"/>
              <w:spacing w:line="268" w:lineRule="exact"/>
              <w:ind w:left="29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А.Искаков</w:t>
            </w:r>
          </w:p>
        </w:tc>
        <w:tc>
          <w:tcPr>
            <w:tcW w:w="1604" w:type="dxa"/>
          </w:tcPr>
          <w:p>
            <w:pPr>
              <w:pStyle w:val="TableParagraph"/>
              <w:spacing w:line="268" w:lineRule="exact"/>
              <w:ind w:left="69" w:right="60"/>
              <w:jc w:val="center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14.10.2024</w:t>
            </w:r>
          </w:p>
        </w:tc>
        <w:tc>
          <w:tcPr>
            <w:tcW w:w="2021" w:type="dxa"/>
          </w:tcPr>
          <w:p>
            <w:pPr>
              <w:pStyle w:val="TableParagraph"/>
              <w:spacing w:before="17"/>
              <w:rPr>
                <w:b/>
                <w:sz w:val="20"/>
              </w:rPr>
            </w:pPr>
          </w:p>
          <w:p>
            <w:pPr>
              <w:pStyle w:val="TableParagraph"/>
              <w:ind w:left="18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129523" cy="530351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523" cy="530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457" w:hRule="atLeast"/>
        </w:trPr>
        <w:tc>
          <w:tcPr>
            <w:tcW w:w="10351" w:type="dxa"/>
            <w:gridSpan w:val="5"/>
          </w:tcPr>
          <w:p>
            <w:pPr>
              <w:pStyle w:val="TableParagraph"/>
              <w:spacing w:before="83"/>
              <w:ind w:left="28"/>
              <w:rPr>
                <w:sz w:val="24"/>
              </w:rPr>
            </w:pPr>
            <w:r>
              <w:rPr>
                <w:color w:val="333333"/>
                <w:sz w:val="24"/>
              </w:rPr>
              <w:t>Введено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в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действие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решением Правления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от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14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октября</w:t>
            </w:r>
            <w:r>
              <w:rPr>
                <w:color w:val="333333"/>
                <w:spacing w:val="-2"/>
                <w:sz w:val="24"/>
              </w:rPr>
              <w:t> </w:t>
            </w:r>
            <w:r>
              <w:rPr>
                <w:color w:val="333333"/>
                <w:sz w:val="24"/>
              </w:rPr>
              <w:t>2024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г.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z w:val="24"/>
              </w:rPr>
              <w:t>(протокол</w:t>
            </w:r>
            <w:r>
              <w:rPr>
                <w:color w:val="333333"/>
                <w:spacing w:val="-1"/>
                <w:sz w:val="24"/>
              </w:rPr>
              <w:t> </w:t>
            </w:r>
            <w:r>
              <w:rPr>
                <w:color w:val="333333"/>
                <w:spacing w:val="-5"/>
                <w:sz w:val="24"/>
              </w:rPr>
              <w:t>№3)</w:t>
            </w:r>
          </w:p>
        </w:tc>
      </w:tr>
    </w:tbl>
    <w:p>
      <w:pPr>
        <w:pStyle w:val="BodyText"/>
        <w:ind w:left="0" w:firstLine="0"/>
        <w:rPr>
          <w:b/>
          <w:sz w:val="36"/>
        </w:rPr>
      </w:pPr>
    </w:p>
    <w:p>
      <w:pPr>
        <w:pStyle w:val="BodyText"/>
        <w:ind w:left="0" w:firstLine="0"/>
        <w:rPr>
          <w:b/>
          <w:sz w:val="36"/>
        </w:rPr>
      </w:pPr>
    </w:p>
    <w:p>
      <w:pPr>
        <w:pStyle w:val="BodyText"/>
        <w:ind w:left="0" w:firstLine="0"/>
        <w:rPr>
          <w:b/>
          <w:sz w:val="36"/>
        </w:rPr>
      </w:pPr>
    </w:p>
    <w:p>
      <w:pPr>
        <w:pStyle w:val="BodyText"/>
        <w:ind w:left="0" w:firstLine="0"/>
        <w:rPr>
          <w:b/>
          <w:sz w:val="36"/>
        </w:rPr>
      </w:pPr>
    </w:p>
    <w:p>
      <w:pPr>
        <w:pStyle w:val="BodyText"/>
        <w:ind w:left="0" w:firstLine="0"/>
        <w:rPr>
          <w:b/>
          <w:sz w:val="36"/>
        </w:rPr>
      </w:pPr>
    </w:p>
    <w:p>
      <w:pPr>
        <w:pStyle w:val="BodyText"/>
        <w:ind w:left="0" w:firstLine="0"/>
        <w:rPr>
          <w:b/>
          <w:sz w:val="36"/>
        </w:rPr>
      </w:pPr>
    </w:p>
    <w:p>
      <w:pPr>
        <w:pStyle w:val="BodyText"/>
        <w:spacing w:before="359"/>
        <w:ind w:left="0" w:firstLine="0"/>
        <w:rPr>
          <w:b/>
          <w:sz w:val="36"/>
        </w:rPr>
      </w:pPr>
    </w:p>
    <w:p>
      <w:pPr>
        <w:spacing w:before="0"/>
        <w:ind w:left="0" w:right="567" w:firstLine="0"/>
        <w:jc w:val="center"/>
        <w:rPr>
          <w:b/>
          <w:sz w:val="28"/>
        </w:rPr>
      </w:pPr>
      <w:r>
        <w:rPr>
          <w:b/>
          <w:color w:val="333333"/>
          <w:sz w:val="28"/>
        </w:rPr>
        <w:t>г.</w:t>
      </w:r>
      <w:r>
        <w:rPr>
          <w:b/>
          <w:color w:val="333333"/>
          <w:spacing w:val="-4"/>
          <w:sz w:val="28"/>
        </w:rPr>
        <w:t> </w:t>
      </w:r>
      <w:r>
        <w:rPr>
          <w:b/>
          <w:color w:val="333333"/>
          <w:sz w:val="28"/>
        </w:rPr>
        <w:t>Талдыкорган,</w:t>
      </w:r>
      <w:r>
        <w:rPr>
          <w:b/>
          <w:color w:val="333333"/>
          <w:spacing w:val="-4"/>
          <w:sz w:val="28"/>
        </w:rPr>
        <w:t> 2024</w:t>
      </w:r>
    </w:p>
    <w:p>
      <w:pPr>
        <w:pStyle w:val="BodyText"/>
        <w:spacing w:before="19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720090</wp:posOffset>
                </wp:positionH>
                <wp:positionV relativeFrom="paragraph">
                  <wp:posOffset>173389</wp:posOffset>
                </wp:positionV>
                <wp:extent cx="6495415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954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5415" h="1270">
                              <a:moveTo>
                                <a:pt x="0" y="0"/>
                              </a:moveTo>
                              <a:lnTo>
                                <a:pt x="6495415" y="1270"/>
                              </a:lnTo>
                            </a:path>
                          </a:pathLst>
                        </a:custGeom>
                        <a:ln w="2844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28640;mso-wrap-distance-left:0;mso-wrap-distance-right:0" from="56.700001pt,13.652682pt" to="568.150001pt,13.752682pt" stroked="true" strokeweight="2.2394pt" strokecolor="#000000">
                <v:stroke dashstyle="solid"/>
                <w10:wrap type="topAndBottom"/>
              </v:line>
            </w:pict>
          </mc:Fallback>
        </mc:AlternateContent>
      </w:r>
    </w:p>
    <w:p>
      <w:pPr>
        <w:spacing w:before="125"/>
        <w:ind w:left="140" w:right="0" w:firstLine="0"/>
        <w:jc w:val="left"/>
        <w:rPr>
          <w:sz w:val="20"/>
        </w:rPr>
      </w:pPr>
      <w:r>
        <w:rPr>
          <w:spacing w:val="-2"/>
          <w:sz w:val="20"/>
        </w:rPr>
        <w:t>Запрещается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несанкционированное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использование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документа</w:t>
      </w:r>
    </w:p>
    <w:p>
      <w:pPr>
        <w:spacing w:after="0"/>
        <w:jc w:val="left"/>
        <w:rPr>
          <w:sz w:val="20"/>
        </w:rPr>
        <w:sectPr>
          <w:type w:val="continuous"/>
          <w:pgSz w:w="11910" w:h="16840"/>
          <w:pgMar w:top="520" w:bottom="280" w:left="992" w:right="0"/>
        </w:sectPr>
      </w:pPr>
    </w:p>
    <w:p>
      <w:pPr>
        <w:pStyle w:val="BodyText"/>
        <w:spacing w:before="75"/>
        <w:ind w:left="0" w:firstLine="0"/>
      </w:pPr>
    </w:p>
    <w:p>
      <w:pPr>
        <w:pStyle w:val="Heading1"/>
        <w:spacing w:before="1"/>
        <w:ind w:left="143" w:right="567" w:firstLine="0"/>
        <w:jc w:val="center"/>
      </w:pPr>
      <w:r>
        <w:rPr>
          <w:spacing w:val="-2"/>
        </w:rPr>
        <w:t>СОДЕРЖАНИЕ</w:t>
      </w:r>
    </w:p>
    <w:p>
      <w:pPr>
        <w:pStyle w:val="BodyText"/>
        <w:spacing w:before="171"/>
        <w:ind w:left="0" w:firstLine="0"/>
        <w:rPr>
          <w:b/>
          <w:sz w:val="20"/>
        </w:rPr>
      </w:pPr>
    </w:p>
    <w:tbl>
      <w:tblPr>
        <w:tblW w:w="0" w:type="auto"/>
        <w:jc w:val="left"/>
        <w:tblInd w:w="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5"/>
        <w:gridCol w:w="9362"/>
        <w:gridCol w:w="404"/>
      </w:tblGrid>
      <w:tr>
        <w:trPr>
          <w:trHeight w:val="270" w:hRule="atLeast"/>
        </w:trPr>
        <w:tc>
          <w:tcPr>
            <w:tcW w:w="355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362" w:type="dxa"/>
          </w:tcPr>
          <w:p>
            <w:pPr>
              <w:pStyle w:val="TableParagraph"/>
              <w:spacing w:line="251" w:lineRule="exact"/>
              <w:ind w:left="185"/>
              <w:rPr>
                <w:sz w:val="24"/>
              </w:rPr>
            </w:pPr>
            <w:r>
              <w:rPr>
                <w:sz w:val="24"/>
              </w:rPr>
              <w:t>Область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применения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……………………………………………………..……..……....……..</w:t>
            </w:r>
          </w:p>
        </w:tc>
        <w:tc>
          <w:tcPr>
            <w:tcW w:w="404" w:type="dxa"/>
          </w:tcPr>
          <w:p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5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362" w:type="dxa"/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sz w:val="24"/>
              </w:rPr>
              <w:t>Нормативные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ссылки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…………………………………………………..………..………….…</w:t>
            </w:r>
          </w:p>
        </w:tc>
        <w:tc>
          <w:tcPr>
            <w:tcW w:w="404" w:type="dxa"/>
          </w:tcPr>
          <w:p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>
        <w:trPr>
          <w:trHeight w:val="275" w:hRule="atLeast"/>
        </w:trPr>
        <w:tc>
          <w:tcPr>
            <w:tcW w:w="35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362" w:type="dxa"/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sz w:val="24"/>
              </w:rPr>
              <w:t>Термины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определения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……………………………………………………...........................</w:t>
            </w:r>
          </w:p>
        </w:tc>
        <w:tc>
          <w:tcPr>
            <w:tcW w:w="404" w:type="dxa"/>
          </w:tcPr>
          <w:p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35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362" w:type="dxa"/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sz w:val="24"/>
              </w:rPr>
              <w:t>Обозначения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сокращения</w:t>
            </w:r>
            <w:r>
              <w:rPr>
                <w:spacing w:val="-2"/>
                <w:sz w:val="24"/>
              </w:rPr>
              <w:t> ………………………………..……………………………..…...</w:t>
            </w:r>
          </w:p>
        </w:tc>
        <w:tc>
          <w:tcPr>
            <w:tcW w:w="404" w:type="dxa"/>
          </w:tcPr>
          <w:p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76" w:hRule="atLeast"/>
        </w:trPr>
        <w:tc>
          <w:tcPr>
            <w:tcW w:w="35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362" w:type="dxa"/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sz w:val="24"/>
              </w:rPr>
              <w:t>Ответственность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полномочия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……………………………………..……………..…………</w:t>
            </w:r>
          </w:p>
        </w:tc>
        <w:tc>
          <w:tcPr>
            <w:tcW w:w="404" w:type="dxa"/>
          </w:tcPr>
          <w:p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>
        <w:trPr>
          <w:trHeight w:val="275" w:hRule="atLeast"/>
        </w:trPr>
        <w:tc>
          <w:tcPr>
            <w:tcW w:w="35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362" w:type="dxa"/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sz w:val="24"/>
              </w:rPr>
              <w:t>Политика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обеспечению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качества…………………………………………………………..</w:t>
            </w:r>
          </w:p>
        </w:tc>
        <w:tc>
          <w:tcPr>
            <w:tcW w:w="404" w:type="dxa"/>
          </w:tcPr>
          <w:p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>
        <w:trPr>
          <w:trHeight w:val="275" w:hRule="atLeast"/>
        </w:trPr>
        <w:tc>
          <w:tcPr>
            <w:tcW w:w="35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9362" w:type="dxa"/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sz w:val="24"/>
              </w:rPr>
              <w:t>Концепция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системы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внутреннего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обеспечения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качества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университета……………………</w:t>
            </w:r>
          </w:p>
        </w:tc>
        <w:tc>
          <w:tcPr>
            <w:tcW w:w="404" w:type="dxa"/>
          </w:tcPr>
          <w:p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>
        <w:trPr>
          <w:trHeight w:val="275" w:hRule="atLeast"/>
        </w:trPr>
        <w:tc>
          <w:tcPr>
            <w:tcW w:w="35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9362" w:type="dxa"/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sz w:val="24"/>
              </w:rPr>
              <w:t>Стандарты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внутреннего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обеспечения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качества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……………………………………………..</w:t>
            </w:r>
          </w:p>
        </w:tc>
        <w:tc>
          <w:tcPr>
            <w:tcW w:w="404" w:type="dxa"/>
          </w:tcPr>
          <w:p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</w:tr>
      <w:tr>
        <w:trPr>
          <w:trHeight w:val="276" w:hRule="atLeast"/>
        </w:trPr>
        <w:tc>
          <w:tcPr>
            <w:tcW w:w="35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9362" w:type="dxa"/>
          </w:tcPr>
          <w:p>
            <w:pPr>
              <w:pStyle w:val="TableParagraph"/>
              <w:spacing w:line="256" w:lineRule="exact"/>
              <w:ind w:left="185"/>
              <w:rPr>
                <w:sz w:val="24"/>
              </w:rPr>
            </w:pPr>
            <w:r>
              <w:rPr>
                <w:spacing w:val="-2"/>
                <w:sz w:val="24"/>
              </w:rPr>
              <w:t>Изменения.................................................................................................................................</w:t>
            </w:r>
          </w:p>
        </w:tc>
        <w:tc>
          <w:tcPr>
            <w:tcW w:w="404" w:type="dxa"/>
          </w:tcPr>
          <w:p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</w:tr>
      <w:tr>
        <w:trPr>
          <w:trHeight w:val="276" w:hRule="atLeast"/>
        </w:trPr>
        <w:tc>
          <w:tcPr>
            <w:tcW w:w="9717" w:type="dxa"/>
            <w:gridSpan w:val="2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регистрации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изменений…………………………………………………..…………………...</w:t>
            </w:r>
          </w:p>
        </w:tc>
        <w:tc>
          <w:tcPr>
            <w:tcW w:w="404" w:type="dxa"/>
          </w:tcPr>
          <w:p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</w:tr>
      <w:tr>
        <w:trPr>
          <w:trHeight w:val="270" w:hRule="atLeast"/>
        </w:trPr>
        <w:tc>
          <w:tcPr>
            <w:tcW w:w="9717" w:type="dxa"/>
            <w:gridSpan w:val="2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ознакомления…………………………………………………………………………………..</w:t>
            </w:r>
          </w:p>
        </w:tc>
        <w:tc>
          <w:tcPr>
            <w:tcW w:w="404" w:type="dxa"/>
          </w:tcPr>
          <w:p>
            <w:pPr>
              <w:pStyle w:val="TableParagraph"/>
              <w:spacing w:line="251" w:lineRule="exact"/>
              <w:ind w:left="115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>
      <w:pPr>
        <w:pStyle w:val="TableParagraph"/>
        <w:spacing w:after="0" w:line="251" w:lineRule="exact"/>
        <w:rPr>
          <w:sz w:val="24"/>
        </w:rPr>
        <w:sectPr>
          <w:headerReference w:type="default" r:id="rId11"/>
          <w:pgSz w:w="11910" w:h="16840"/>
          <w:pgMar w:header="571" w:footer="0" w:top="980" w:bottom="280" w:left="992" w:right="0"/>
          <w:pgNumType w:start="2"/>
        </w:sectPr>
      </w:pPr>
    </w:p>
    <w:p>
      <w:pPr>
        <w:pStyle w:val="ListParagraph"/>
        <w:numPr>
          <w:ilvl w:val="0"/>
          <w:numId w:val="1"/>
        </w:numPr>
        <w:tabs>
          <w:tab w:pos="1029" w:val="left" w:leader="none"/>
        </w:tabs>
        <w:spacing w:line="240" w:lineRule="auto" w:before="232" w:after="0"/>
        <w:ind w:left="1029" w:right="0" w:hanging="180"/>
        <w:jc w:val="left"/>
        <w:rPr>
          <w:b/>
          <w:sz w:val="24"/>
        </w:rPr>
      </w:pPr>
      <w:r>
        <w:rPr>
          <w:b/>
          <w:sz w:val="24"/>
        </w:rPr>
        <w:t>ОБЛАСТЬ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ПРИМЕНЕНИЯ</w:t>
      </w:r>
    </w:p>
    <w:p>
      <w:pPr>
        <w:pStyle w:val="ListParagraph"/>
        <w:numPr>
          <w:ilvl w:val="1"/>
          <w:numId w:val="1"/>
        </w:numPr>
        <w:tabs>
          <w:tab w:pos="1404" w:val="left" w:leader="none"/>
        </w:tabs>
        <w:spacing w:line="240" w:lineRule="auto" w:before="226" w:after="0"/>
        <w:ind w:left="140" w:right="563" w:firstLine="708"/>
        <w:jc w:val="both"/>
        <w:rPr>
          <w:sz w:val="24"/>
        </w:rPr>
      </w:pPr>
      <w:r>
        <w:rPr>
          <w:sz w:val="24"/>
        </w:rPr>
        <w:t>Настоящее руководство определяет функционирование системы внутреннего обеспечения качества (далее - СВОК) в НАО «Жетысуский университет имени Ильяса Жансугурова» (далее – ЖУ, университет).</w:t>
      </w:r>
    </w:p>
    <w:p>
      <w:pPr>
        <w:pStyle w:val="ListParagraph"/>
        <w:numPr>
          <w:ilvl w:val="1"/>
          <w:numId w:val="1"/>
        </w:numPr>
        <w:tabs>
          <w:tab w:pos="1371" w:val="left" w:leader="none"/>
        </w:tabs>
        <w:spacing w:line="240" w:lineRule="auto" w:before="0" w:after="0"/>
        <w:ind w:left="140" w:right="564" w:firstLine="708"/>
        <w:jc w:val="both"/>
        <w:rPr>
          <w:sz w:val="24"/>
        </w:rPr>
      </w:pPr>
      <w:r>
        <w:rPr>
          <w:sz w:val="24"/>
        </w:rPr>
        <w:t>Система внутреннего обеспечения качества университета представляет собой совокупность взаимосвязанных и взаимодействующих между собой политики, стандартов, инструментов и способов управления качеством образования на институциональном уровне.</w:t>
      </w:r>
    </w:p>
    <w:p>
      <w:pPr>
        <w:pStyle w:val="ListParagraph"/>
        <w:numPr>
          <w:ilvl w:val="1"/>
          <w:numId w:val="1"/>
        </w:numPr>
        <w:tabs>
          <w:tab w:pos="1262" w:val="left" w:leader="none"/>
        </w:tabs>
        <w:spacing w:line="240" w:lineRule="auto" w:before="0" w:after="0"/>
        <w:ind w:left="140" w:right="559" w:firstLine="708"/>
        <w:jc w:val="both"/>
        <w:rPr>
          <w:sz w:val="24"/>
        </w:rPr>
      </w:pPr>
      <w:r>
        <w:rPr>
          <w:sz w:val="24"/>
        </w:rPr>
        <w:t>Система внутреннего обеспечения качества университета создана в соответствии со стандартами и руководствами для обеспечения качества высшего образования в европейском пространстве высшего образования (далее – ESG) и нормативными правовыми актами (далее – НПА) Республики Казахстан в сфере высшего и послевузовского образования. При этом университет самостоятельно разрабатывает политику и стандарты внутреннего обеспечения качества в соответствии с национальными и международными требованиями.</w:t>
      </w:r>
    </w:p>
    <w:p>
      <w:pPr>
        <w:pStyle w:val="ListParagraph"/>
        <w:numPr>
          <w:ilvl w:val="1"/>
          <w:numId w:val="1"/>
        </w:numPr>
        <w:tabs>
          <w:tab w:pos="1276" w:val="left" w:leader="none"/>
        </w:tabs>
        <w:spacing w:line="240" w:lineRule="auto" w:before="0" w:after="0"/>
        <w:ind w:left="140" w:right="564" w:firstLine="708"/>
        <w:jc w:val="both"/>
        <w:rPr>
          <w:sz w:val="24"/>
        </w:rPr>
      </w:pPr>
      <w:r>
        <w:rPr>
          <w:sz w:val="24"/>
        </w:rPr>
        <w:t>Требования настоящего руководства по системе внутреннего обеспечения качества распространяются на всех субъектов образовательной деятельности, структуры, процессы и виды деятельности университета.</w:t>
      </w:r>
    </w:p>
    <w:p>
      <w:pPr>
        <w:pStyle w:val="Heading1"/>
        <w:numPr>
          <w:ilvl w:val="0"/>
          <w:numId w:val="1"/>
        </w:numPr>
        <w:tabs>
          <w:tab w:pos="1089" w:val="left" w:leader="none"/>
        </w:tabs>
        <w:spacing w:line="240" w:lineRule="auto" w:before="236" w:after="0"/>
        <w:ind w:left="1089" w:right="0" w:hanging="240"/>
        <w:jc w:val="left"/>
      </w:pPr>
      <w:r>
        <w:rPr/>
        <w:t>НОРМАТИВНЫЕ</w:t>
      </w:r>
      <w:r>
        <w:rPr>
          <w:spacing w:val="-4"/>
        </w:rPr>
        <w:t> </w:t>
      </w:r>
      <w:r>
        <w:rPr>
          <w:spacing w:val="-2"/>
        </w:rPr>
        <w:t>ССЫЛКИ</w:t>
      </w:r>
    </w:p>
    <w:p>
      <w:pPr>
        <w:pStyle w:val="BodyText"/>
        <w:spacing w:before="225"/>
      </w:pPr>
      <w:r>
        <w:rPr/>
        <w:t>Настоящее</w:t>
      </w:r>
      <w:r>
        <w:rPr>
          <w:spacing w:val="80"/>
          <w:w w:val="150"/>
        </w:rPr>
        <w:t> </w:t>
      </w:r>
      <w:r>
        <w:rPr/>
        <w:t>Руководство</w:t>
      </w:r>
      <w:r>
        <w:rPr>
          <w:spacing w:val="80"/>
          <w:w w:val="150"/>
        </w:rPr>
        <w:t> </w:t>
      </w:r>
      <w:r>
        <w:rPr/>
        <w:t>по</w:t>
      </w:r>
      <w:r>
        <w:rPr>
          <w:spacing w:val="80"/>
          <w:w w:val="150"/>
        </w:rPr>
        <w:t> </w:t>
      </w:r>
      <w:r>
        <w:rPr/>
        <w:t>качеству</w:t>
      </w:r>
      <w:r>
        <w:rPr>
          <w:spacing w:val="80"/>
          <w:w w:val="150"/>
        </w:rPr>
        <w:t> </w:t>
      </w:r>
      <w:r>
        <w:rPr/>
        <w:t>разработано</w:t>
      </w:r>
      <w:r>
        <w:rPr>
          <w:spacing w:val="80"/>
          <w:w w:val="150"/>
        </w:rPr>
        <w:t> </w:t>
      </w:r>
      <w:r>
        <w:rPr/>
        <w:t>с</w:t>
      </w:r>
      <w:r>
        <w:rPr>
          <w:spacing w:val="80"/>
          <w:w w:val="150"/>
        </w:rPr>
        <w:t> </w:t>
      </w:r>
      <w:r>
        <w:rPr/>
        <w:t>учетом</w:t>
      </w:r>
      <w:r>
        <w:rPr>
          <w:spacing w:val="80"/>
          <w:w w:val="150"/>
        </w:rPr>
        <w:t> </w:t>
      </w:r>
      <w:r>
        <w:rPr/>
        <w:t>требований</w:t>
      </w:r>
      <w:r>
        <w:rPr>
          <w:spacing w:val="80"/>
          <w:w w:val="150"/>
        </w:rPr>
        <w:t> </w:t>
      </w:r>
      <w:r>
        <w:rPr/>
        <w:t>следующих нормативных документов:</w:t>
      </w:r>
    </w:p>
    <w:p>
      <w:pPr>
        <w:pStyle w:val="BodyText"/>
        <w:spacing w:before="6" w:after="1"/>
        <w:ind w:left="0" w:firstLine="0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6073"/>
      </w:tblGrid>
      <w:tr>
        <w:trPr>
          <w:trHeight w:val="553" w:hRule="atLeast"/>
        </w:trPr>
        <w:tc>
          <w:tcPr>
            <w:tcW w:w="4249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Документы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Болонского</w:t>
            </w:r>
            <w:r>
              <w:rPr>
                <w:spacing w:val="-2"/>
                <w:sz w:val="24"/>
              </w:rPr>
              <w:t> процесса,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Брюссель,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2015.</w:t>
            </w:r>
          </w:p>
        </w:tc>
        <w:tc>
          <w:tcPr>
            <w:tcW w:w="6073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Standards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Guidelines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Assurance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5"/>
                <w:sz w:val="24"/>
              </w:rPr>
              <w:t>the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European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Higher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Education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Area </w:t>
            </w:r>
            <w:r>
              <w:rPr>
                <w:spacing w:val="-2"/>
                <w:sz w:val="24"/>
              </w:rPr>
              <w:t>(ESG).</w:t>
            </w:r>
          </w:p>
        </w:tc>
      </w:tr>
      <w:tr>
        <w:trPr>
          <w:trHeight w:val="551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Закон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Республики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Казахстан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27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июля 2007 года №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319-</w:t>
            </w:r>
            <w:r>
              <w:rPr>
                <w:spacing w:val="-5"/>
                <w:sz w:val="24"/>
              </w:rPr>
              <w:t>III</w:t>
            </w:r>
          </w:p>
        </w:tc>
        <w:tc>
          <w:tcPr>
            <w:tcW w:w="6073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Об </w:t>
            </w:r>
            <w:r>
              <w:rPr>
                <w:spacing w:val="-2"/>
                <w:sz w:val="24"/>
              </w:rPr>
              <w:t>образовании</w:t>
            </w:r>
          </w:p>
        </w:tc>
      </w:tr>
      <w:tr>
        <w:trPr>
          <w:trHeight w:val="552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Закон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Республики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Казахстан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июля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2024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года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№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103-VIII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5"/>
                <w:sz w:val="24"/>
              </w:rPr>
              <w:t>ЗРК</w:t>
            </w:r>
          </w:p>
        </w:tc>
        <w:tc>
          <w:tcPr>
            <w:tcW w:w="6073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науке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технологической</w:t>
            </w:r>
            <w:r>
              <w:rPr>
                <w:spacing w:val="-2"/>
                <w:sz w:val="24"/>
              </w:rPr>
              <w:t> политике</w:t>
            </w:r>
          </w:p>
        </w:tc>
      </w:tr>
      <w:tr>
        <w:trPr>
          <w:trHeight w:val="827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Приказ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Министра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образования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70" w:lineRule="atLeast"/>
              <w:ind w:left="110"/>
              <w:rPr>
                <w:sz w:val="24"/>
              </w:rPr>
            </w:pPr>
            <w:r>
              <w:rPr>
                <w:sz w:val="24"/>
              </w:rPr>
              <w:t>науки Республики Казахстан от 30 октября 2018 года № 595</w:t>
            </w:r>
          </w:p>
        </w:tc>
        <w:tc>
          <w:tcPr>
            <w:tcW w:w="6073" w:type="dxa"/>
          </w:tcPr>
          <w:p>
            <w:pPr>
              <w:pStyle w:val="TableParagraph"/>
              <w:tabs>
                <w:tab w:pos="712" w:val="left" w:leader="none"/>
                <w:tab w:pos="2356" w:val="left" w:leader="none"/>
                <w:tab w:pos="3579" w:val="left" w:leader="none"/>
                <w:tab w:pos="4598" w:val="left" w:leader="none"/>
              </w:tabs>
              <w:ind w:left="110" w:right="94"/>
              <w:rPr>
                <w:sz w:val="24"/>
              </w:rPr>
            </w:pPr>
            <w:r>
              <w:rPr>
                <w:spacing w:val="-6"/>
                <w:sz w:val="24"/>
              </w:rPr>
              <w:t>Об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утверждении</w:t>
            </w:r>
            <w:r>
              <w:rPr>
                <w:sz w:val="24"/>
              </w:rPr>
              <w:tab/>
            </w:r>
            <w:hyperlink r:id="rId13">
              <w:r>
                <w:rPr>
                  <w:spacing w:val="-2"/>
                  <w:sz w:val="24"/>
                </w:rPr>
                <w:t>Типовых</w:t>
              </w:r>
              <w:r>
                <w:rPr>
                  <w:sz w:val="24"/>
                </w:rPr>
                <w:tab/>
              </w:r>
              <w:r>
                <w:rPr>
                  <w:spacing w:val="-2"/>
                  <w:sz w:val="24"/>
                </w:rPr>
                <w:t>правил</w:t>
              </w:r>
              <w:r>
                <w:rPr>
                  <w:sz w:val="24"/>
                </w:rPr>
                <w:tab/>
              </w:r>
              <w:r>
                <w:rPr>
                  <w:spacing w:val="-2"/>
                  <w:sz w:val="24"/>
                </w:rPr>
                <w:t>деятельности</w:t>
              </w:r>
            </w:hyperlink>
            <w:r>
              <w:rPr>
                <w:spacing w:val="-2"/>
                <w:sz w:val="24"/>
              </w:rPr>
              <w:t> </w:t>
            </w:r>
            <w:hyperlink r:id="rId13">
              <w:r>
                <w:rPr>
                  <w:sz w:val="24"/>
                </w:rPr>
                <w:t>организаций высшего и послевузовского образования</w:t>
              </w:r>
            </w:hyperlink>
          </w:p>
        </w:tc>
      </w:tr>
      <w:tr>
        <w:trPr>
          <w:trHeight w:val="827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Приказ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Министра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науки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2"/>
                <w:sz w:val="24"/>
              </w:rPr>
              <w:t> высшего</w:t>
            </w:r>
          </w:p>
          <w:p>
            <w:pPr>
              <w:pStyle w:val="TableParagraph"/>
              <w:spacing w:line="270" w:lineRule="atLeast"/>
              <w:ind w:left="110" w:right="30"/>
              <w:rPr>
                <w:sz w:val="24"/>
              </w:rPr>
            </w:pPr>
            <w:r>
              <w:rPr>
                <w:sz w:val="24"/>
              </w:rPr>
              <w:t>образования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Республики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Казахстан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от 20 июля 2022 года № 2</w:t>
            </w:r>
          </w:p>
        </w:tc>
        <w:tc>
          <w:tcPr>
            <w:tcW w:w="607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Об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утверждении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государственных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общеобязательных стандартов высшего и послевузовского образования</w:t>
            </w:r>
          </w:p>
        </w:tc>
      </w:tr>
      <w:tr>
        <w:trPr>
          <w:trHeight w:val="551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Закон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Республики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Казахстан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13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мая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2003 года №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415-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6073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Об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акционерных</w:t>
            </w:r>
            <w:r>
              <w:rPr>
                <w:spacing w:val="-2"/>
                <w:sz w:val="24"/>
              </w:rPr>
              <w:t> обществах</w:t>
            </w:r>
          </w:p>
        </w:tc>
      </w:tr>
      <w:tr>
        <w:trPr>
          <w:trHeight w:val="551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Закон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Республики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Казахстан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16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января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2001 года №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142-</w:t>
            </w:r>
            <w:r>
              <w:rPr>
                <w:spacing w:val="-5"/>
                <w:sz w:val="24"/>
              </w:rPr>
              <w:t>II</w:t>
            </w:r>
          </w:p>
        </w:tc>
        <w:tc>
          <w:tcPr>
            <w:tcW w:w="6073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некоммерческих </w:t>
            </w:r>
            <w:r>
              <w:rPr>
                <w:spacing w:val="-2"/>
                <w:sz w:val="24"/>
              </w:rPr>
              <w:t>организациях</w:t>
            </w:r>
          </w:p>
        </w:tc>
      </w:tr>
      <w:tr>
        <w:trPr>
          <w:trHeight w:val="830" w:hRule="atLeast"/>
        </w:trPr>
        <w:tc>
          <w:tcPr>
            <w:tcW w:w="4249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Постановление Правительства Республики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Казахстан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от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28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марта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2023 года №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248</w:t>
            </w:r>
          </w:p>
        </w:tc>
        <w:tc>
          <w:tcPr>
            <w:tcW w:w="6073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Об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утверждении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Концепции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развития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высшего</w:t>
            </w:r>
          </w:p>
          <w:p>
            <w:pPr>
              <w:pStyle w:val="TableParagraph"/>
              <w:spacing w:line="276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образования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науки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Республике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Казахстан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2023- 2029 годы</w:t>
            </w:r>
          </w:p>
        </w:tc>
      </w:tr>
      <w:tr>
        <w:trPr>
          <w:trHeight w:val="827" w:hRule="atLeast"/>
        </w:trPr>
        <w:tc>
          <w:tcPr>
            <w:tcW w:w="4249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Приказ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Министра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образования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науки Республики Казахстан от 17 июня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2015 года №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391</w:t>
            </w:r>
          </w:p>
        </w:tc>
        <w:tc>
          <w:tcPr>
            <w:tcW w:w="607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Об утверждении квалификационных требований, предъявляемых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образовательной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деятельности,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и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перечня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документов,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подтверждающих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соответствие</w:t>
            </w:r>
            <w:r>
              <w:rPr>
                <w:spacing w:val="-5"/>
                <w:sz w:val="24"/>
              </w:rPr>
              <w:t> им</w:t>
            </w:r>
          </w:p>
        </w:tc>
      </w:tr>
      <w:tr>
        <w:trPr>
          <w:trHeight w:val="827" w:hRule="atLeast"/>
        </w:trPr>
        <w:tc>
          <w:tcPr>
            <w:tcW w:w="4249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Приказ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Министра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образования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науки Республики Казахстан от 20 апреля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2011 года №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152</w:t>
            </w:r>
          </w:p>
        </w:tc>
        <w:tc>
          <w:tcPr>
            <w:tcW w:w="607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Об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утверждении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Правил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организации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учебного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процесса по кредитной технологии обучения</w:t>
            </w:r>
          </w:p>
        </w:tc>
      </w:tr>
      <w:tr>
        <w:trPr>
          <w:trHeight w:val="551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Программа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развития</w:t>
            </w:r>
          </w:p>
        </w:tc>
        <w:tc>
          <w:tcPr>
            <w:tcW w:w="6073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НАО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«Жетысуский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университет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имени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Ильяса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Жансугурова»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2023-2029 годы Программа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развития</w:t>
            </w:r>
          </w:p>
        </w:tc>
      </w:tr>
      <w:tr>
        <w:trPr>
          <w:trHeight w:val="551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ВНД-ZU-08-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6073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Академическая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политика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НАО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«Жетысуский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университет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имени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Ильяса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Жансугурова»</w:t>
            </w:r>
          </w:p>
        </w:tc>
      </w:tr>
      <w:tr>
        <w:trPr>
          <w:trHeight w:val="552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ВНД-ZU-06-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6073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Кадровая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политика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НАО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«Жетысуский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университет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имени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Ильяса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Жансугурова»</w:t>
            </w:r>
          </w:p>
        </w:tc>
      </w:tr>
    </w:tbl>
    <w:p>
      <w:pPr>
        <w:pStyle w:val="TableParagraph"/>
        <w:spacing w:after="0" w:line="264" w:lineRule="exact"/>
        <w:rPr>
          <w:sz w:val="24"/>
        </w:rPr>
        <w:sectPr>
          <w:headerReference w:type="default" r:id="rId12"/>
          <w:pgSz w:w="11910" w:h="16840"/>
          <w:pgMar w:header="571" w:footer="0" w:top="980" w:bottom="280" w:left="992" w:right="0"/>
        </w:sectPr>
      </w:pPr>
    </w:p>
    <w:p>
      <w:pPr>
        <w:pStyle w:val="BodyText"/>
        <w:spacing w:before="5"/>
        <w:ind w:left="0" w:firstLine="0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9"/>
        <w:gridCol w:w="6073"/>
      </w:tblGrid>
      <w:tr>
        <w:trPr>
          <w:trHeight w:val="275" w:hRule="atLeast"/>
        </w:trPr>
        <w:tc>
          <w:tcPr>
            <w:tcW w:w="4249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ВНД-ZU-19-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6073" w:type="dxa"/>
          </w:tcPr>
          <w:p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Молодежная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политика</w:t>
            </w:r>
          </w:p>
        </w:tc>
      </w:tr>
      <w:tr>
        <w:trPr>
          <w:trHeight w:val="554" w:hRule="atLeast"/>
        </w:trPr>
        <w:tc>
          <w:tcPr>
            <w:tcW w:w="4249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ВНД-ZU-12-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6073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Социальная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политика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«Жетысуский</w:t>
            </w:r>
            <w:r>
              <w:rPr>
                <w:spacing w:val="-2"/>
                <w:sz w:val="24"/>
              </w:rPr>
              <w:t> университет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имени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Ильяса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Жансугурова»</w:t>
            </w:r>
          </w:p>
        </w:tc>
      </w:tr>
      <w:tr>
        <w:trPr>
          <w:trHeight w:val="551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ВНД-ZU-08-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6073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Политика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академической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честности НАО </w:t>
            </w:r>
            <w:r>
              <w:rPr>
                <w:spacing w:val="-2"/>
                <w:sz w:val="24"/>
              </w:rPr>
              <w:t>«Жетысуский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университет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имени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Ильяса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Жансугурова»</w:t>
            </w:r>
          </w:p>
        </w:tc>
      </w:tr>
      <w:tr>
        <w:trPr>
          <w:trHeight w:val="551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ВНД-ZU-57-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6073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Имиджевая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политика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НАО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«Жетысуский</w:t>
            </w:r>
            <w:r>
              <w:rPr>
                <w:spacing w:val="-2"/>
                <w:sz w:val="24"/>
              </w:rPr>
              <w:t> университет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имени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Ильяса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Жансугурова»</w:t>
            </w:r>
          </w:p>
        </w:tc>
      </w:tr>
      <w:tr>
        <w:trPr>
          <w:trHeight w:val="827" w:hRule="atLeast"/>
        </w:trPr>
        <w:tc>
          <w:tcPr>
            <w:tcW w:w="424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ВНД-ZU-01-03-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6073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Политика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выявления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урегулирования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конфликта интересов НАО «Жетысуский университет имени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Ильяса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Жансугурова»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1089" w:val="left" w:leader="none"/>
        </w:tabs>
        <w:spacing w:line="240" w:lineRule="auto" w:before="275" w:after="0"/>
        <w:ind w:left="1089" w:right="0" w:hanging="240"/>
        <w:jc w:val="left"/>
      </w:pPr>
      <w:r>
        <w:rPr/>
        <w:t>ТЕРМИНЫ</w:t>
      </w:r>
      <w:r>
        <w:rPr>
          <w:spacing w:val="-2"/>
        </w:rPr>
        <w:t> </w:t>
      </w:r>
      <w:r>
        <w:rPr/>
        <w:t>И</w:t>
      </w:r>
      <w:r>
        <w:rPr>
          <w:spacing w:val="-1"/>
        </w:rPr>
        <w:t> </w:t>
      </w:r>
      <w:r>
        <w:rPr>
          <w:spacing w:val="-2"/>
        </w:rPr>
        <w:t>ОПРЕДЕЛЕНИЯ</w:t>
      </w:r>
    </w:p>
    <w:p>
      <w:pPr>
        <w:pStyle w:val="BodyText"/>
        <w:spacing w:before="271"/>
        <w:ind w:left="849" w:firstLine="0"/>
      </w:pPr>
      <w:r>
        <w:rPr/>
        <w:t>В</w:t>
      </w:r>
      <w:r>
        <w:rPr>
          <w:spacing w:val="-6"/>
        </w:rPr>
        <w:t> </w:t>
      </w:r>
      <w:r>
        <w:rPr/>
        <w:t>настоящем</w:t>
      </w:r>
      <w:r>
        <w:rPr>
          <w:spacing w:val="-3"/>
        </w:rPr>
        <w:t> </w:t>
      </w:r>
      <w:r>
        <w:rPr/>
        <w:t>руководстве</w:t>
      </w:r>
      <w:r>
        <w:rPr>
          <w:spacing w:val="-2"/>
        </w:rPr>
        <w:t> </w:t>
      </w:r>
      <w:r>
        <w:rPr/>
        <w:t>применяются</w:t>
      </w:r>
      <w:r>
        <w:rPr>
          <w:spacing w:val="-2"/>
        </w:rPr>
        <w:t> </w:t>
      </w:r>
      <w:r>
        <w:rPr/>
        <w:t>следующие</w:t>
      </w:r>
      <w:r>
        <w:rPr>
          <w:spacing w:val="-3"/>
        </w:rPr>
        <w:t> </w:t>
      </w:r>
      <w:r>
        <w:rPr/>
        <w:t>термины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определения:</w:t>
      </w:r>
    </w:p>
    <w:p>
      <w:pPr>
        <w:pStyle w:val="BodyText"/>
        <w:spacing w:before="55"/>
        <w:ind w:left="0" w:firstLine="0"/>
        <w:rPr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7369"/>
      </w:tblGrid>
      <w:tr>
        <w:trPr>
          <w:trHeight w:val="551" w:hRule="atLeast"/>
        </w:trPr>
        <w:tc>
          <w:tcPr>
            <w:tcW w:w="2840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Политика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области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обеспечения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качества</w:t>
            </w:r>
          </w:p>
        </w:tc>
        <w:tc>
          <w:tcPr>
            <w:tcW w:w="7369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Основные</w:t>
            </w:r>
            <w:r>
              <w:rPr>
                <w:spacing w:val="71"/>
                <w:sz w:val="24"/>
              </w:rPr>
              <w:t> </w:t>
            </w:r>
            <w:r>
              <w:rPr>
                <w:sz w:val="24"/>
              </w:rPr>
              <w:t>направления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цели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sz w:val="24"/>
              </w:rPr>
              <w:t>университета</w:t>
            </w:r>
            <w:r>
              <w:rPr>
                <w:spacing w:val="7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74"/>
                <w:sz w:val="24"/>
              </w:rPr>
              <w:t> </w:t>
            </w:r>
            <w:r>
              <w:rPr>
                <w:sz w:val="24"/>
              </w:rPr>
              <w:t>области</w:t>
            </w:r>
            <w:r>
              <w:rPr>
                <w:spacing w:val="76"/>
                <w:sz w:val="24"/>
              </w:rPr>
              <w:t> </w:t>
            </w:r>
            <w:r>
              <w:rPr>
                <w:spacing w:val="-2"/>
                <w:sz w:val="24"/>
              </w:rPr>
              <w:t>качества,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официально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утверждённые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высшим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руководством</w:t>
            </w:r>
            <w:r>
              <w:rPr>
                <w:spacing w:val="-2"/>
                <w:sz w:val="24"/>
              </w:rPr>
              <w:t> ОВПО.</w:t>
            </w:r>
          </w:p>
        </w:tc>
      </w:tr>
      <w:tr>
        <w:trPr>
          <w:trHeight w:val="1103" w:hRule="atLeast"/>
        </w:trPr>
        <w:tc>
          <w:tcPr>
            <w:tcW w:w="2840" w:type="dxa"/>
          </w:tcPr>
          <w:p>
            <w:pPr>
              <w:pStyle w:val="TableParagraph"/>
              <w:ind w:left="110" w:right="493"/>
              <w:jc w:val="both"/>
              <w:rPr>
                <w:sz w:val="24"/>
              </w:rPr>
            </w:pPr>
            <w:r>
              <w:rPr>
                <w:sz w:val="24"/>
              </w:rPr>
              <w:t>Система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внутреннего обеспечения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качества </w:t>
            </w:r>
            <w:r>
              <w:rPr>
                <w:spacing w:val="-2"/>
                <w:sz w:val="24"/>
              </w:rPr>
              <w:t>университета</w:t>
            </w:r>
          </w:p>
        </w:tc>
        <w:tc>
          <w:tcPr>
            <w:tcW w:w="7369" w:type="dxa"/>
          </w:tcPr>
          <w:p>
            <w:pPr>
              <w:pStyle w:val="TableParagraph"/>
              <w:ind w:left="110" w:right="98"/>
              <w:jc w:val="both"/>
              <w:rPr>
                <w:sz w:val="24"/>
              </w:rPr>
            </w:pPr>
            <w:r>
              <w:rPr>
                <w:sz w:val="24"/>
              </w:rPr>
              <w:t>Совокупность организационной структуры, внутренней документации, показателей, процессов и ресурсов, необходимых для постоянного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повышения</w:t>
            </w:r>
            <w:r>
              <w:rPr>
                <w:spacing w:val="30"/>
                <w:sz w:val="24"/>
              </w:rPr>
              <w:t>  </w:t>
            </w:r>
            <w:r>
              <w:rPr>
                <w:sz w:val="24"/>
              </w:rPr>
              <w:t>качества</w:t>
            </w:r>
            <w:r>
              <w:rPr>
                <w:spacing w:val="29"/>
                <w:sz w:val="24"/>
              </w:rPr>
              <w:t>  </w:t>
            </w:r>
            <w:r>
              <w:rPr>
                <w:sz w:val="24"/>
              </w:rPr>
              <w:t>образовательных</w:t>
            </w:r>
            <w:r>
              <w:rPr>
                <w:spacing w:val="31"/>
                <w:sz w:val="24"/>
              </w:rPr>
              <w:t>  </w:t>
            </w:r>
            <w:r>
              <w:rPr>
                <w:sz w:val="24"/>
              </w:rPr>
              <w:t>программ</w:t>
            </w:r>
            <w:r>
              <w:rPr>
                <w:spacing w:val="30"/>
                <w:sz w:val="24"/>
              </w:rPr>
              <w:t>  </w:t>
            </w:r>
            <w:r>
              <w:rPr>
                <w:spacing w:val="-10"/>
                <w:sz w:val="24"/>
              </w:rPr>
              <w:t>и</w:t>
            </w:r>
          </w:p>
          <w:p>
            <w:pPr>
              <w:pStyle w:val="TableParagraph"/>
              <w:spacing w:line="264" w:lineRule="exact"/>
              <w:ind w:left="110"/>
              <w:jc w:val="both"/>
              <w:rPr>
                <w:sz w:val="24"/>
              </w:rPr>
            </w:pPr>
            <w:r>
              <w:rPr>
                <w:sz w:val="24"/>
              </w:rPr>
              <w:t>развития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культуры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непрерывного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совершенствования.</w:t>
            </w:r>
          </w:p>
        </w:tc>
      </w:tr>
      <w:tr>
        <w:trPr>
          <w:trHeight w:val="553" w:hRule="atLeast"/>
        </w:trPr>
        <w:tc>
          <w:tcPr>
            <w:tcW w:w="2840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Стандарты</w:t>
            </w:r>
            <w:r>
              <w:rPr>
                <w:spacing w:val="-2"/>
                <w:sz w:val="24"/>
              </w:rPr>
              <w:t> качества</w:t>
            </w:r>
          </w:p>
        </w:tc>
        <w:tc>
          <w:tcPr>
            <w:tcW w:w="7369" w:type="dxa"/>
          </w:tcPr>
          <w:p>
            <w:pPr>
              <w:pStyle w:val="TableParagraph"/>
              <w:spacing w:line="270" w:lineRule="exact"/>
              <w:ind w:left="110"/>
              <w:rPr>
                <w:sz w:val="24"/>
              </w:rPr>
            </w:pPr>
            <w:r>
              <w:rPr>
                <w:sz w:val="24"/>
              </w:rPr>
              <w:t>Нормативный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документ,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который</w:t>
            </w:r>
            <w:r>
              <w:rPr>
                <w:spacing w:val="50"/>
                <w:w w:val="150"/>
                <w:sz w:val="24"/>
              </w:rPr>
              <w:t> </w:t>
            </w:r>
            <w:r>
              <w:rPr>
                <w:sz w:val="24"/>
              </w:rPr>
              <w:t>устанавливает</w:t>
            </w:r>
            <w:r>
              <w:rPr>
                <w:spacing w:val="79"/>
                <w:sz w:val="24"/>
              </w:rPr>
              <w:t> </w:t>
            </w:r>
            <w:r>
              <w:rPr>
                <w:sz w:val="24"/>
              </w:rPr>
              <w:t>нормы,</w:t>
            </w:r>
            <w:r>
              <w:rPr>
                <w:spacing w:val="79"/>
                <w:sz w:val="24"/>
              </w:rPr>
              <w:t> </w:t>
            </w:r>
            <w:r>
              <w:rPr>
                <w:spacing w:val="-2"/>
                <w:sz w:val="24"/>
              </w:rPr>
              <w:t>правила,</w:t>
            </w:r>
          </w:p>
          <w:p>
            <w:pPr>
              <w:pStyle w:val="TableParagraph"/>
              <w:spacing w:line="264" w:lineRule="exact"/>
              <w:ind w:left="110"/>
              <w:rPr>
                <w:sz w:val="24"/>
              </w:rPr>
            </w:pPr>
            <w:r>
              <w:rPr>
                <w:sz w:val="24"/>
              </w:rPr>
              <w:t>требования,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характеристики,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относящиеся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к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объектам </w:t>
            </w:r>
            <w:r>
              <w:rPr>
                <w:spacing w:val="-2"/>
                <w:sz w:val="24"/>
              </w:rPr>
              <w:t>оценивания.</w:t>
            </w:r>
          </w:p>
        </w:tc>
      </w:tr>
      <w:tr>
        <w:trPr>
          <w:trHeight w:val="1103" w:hRule="atLeast"/>
        </w:trPr>
        <w:tc>
          <w:tcPr>
            <w:tcW w:w="2840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Стратегия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высшем </w:t>
            </w:r>
            <w:r>
              <w:rPr>
                <w:spacing w:val="-2"/>
                <w:sz w:val="24"/>
              </w:rPr>
              <w:t>образовании</w:t>
            </w:r>
          </w:p>
        </w:tc>
        <w:tc>
          <w:tcPr>
            <w:tcW w:w="7369" w:type="dxa"/>
          </w:tcPr>
          <w:p>
            <w:pPr>
              <w:pStyle w:val="TableParagraph"/>
              <w:ind w:left="110" w:right="93"/>
              <w:jc w:val="both"/>
              <w:rPr>
                <w:sz w:val="24"/>
              </w:rPr>
            </w:pPr>
            <w:r>
              <w:rPr>
                <w:sz w:val="24"/>
              </w:rPr>
              <w:t>Определение долговременных целей развития высшего образования и обстоятельств, исходя из которых следует планировать, предпринимать</w:t>
            </w:r>
            <w:r>
              <w:rPr>
                <w:spacing w:val="20"/>
                <w:sz w:val="24"/>
              </w:rPr>
              <w:t> </w:t>
            </w:r>
            <w:r>
              <w:rPr>
                <w:sz w:val="24"/>
              </w:rPr>
              <w:t>действия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распределять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ресурсы,</w:t>
            </w:r>
            <w:r>
              <w:rPr>
                <w:spacing w:val="22"/>
                <w:sz w:val="24"/>
              </w:rPr>
              <w:t> </w:t>
            </w:r>
            <w:r>
              <w:rPr>
                <w:sz w:val="24"/>
              </w:rPr>
              <w:t>необходимые</w:t>
            </w:r>
            <w:r>
              <w:rPr>
                <w:spacing w:val="21"/>
                <w:sz w:val="24"/>
              </w:rPr>
              <w:t> </w:t>
            </w:r>
            <w:r>
              <w:rPr>
                <w:spacing w:val="-5"/>
                <w:sz w:val="24"/>
              </w:rPr>
              <w:t>для</w:t>
            </w:r>
          </w:p>
          <w:p>
            <w:pPr>
              <w:pStyle w:val="TableParagraph"/>
              <w:spacing w:line="264" w:lineRule="exact"/>
              <w:ind w:left="110"/>
              <w:jc w:val="both"/>
              <w:rPr>
                <w:sz w:val="24"/>
              </w:rPr>
            </w:pPr>
            <w:r>
              <w:rPr>
                <w:sz w:val="24"/>
              </w:rPr>
              <w:t>достижения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этих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целей</w:t>
            </w:r>
          </w:p>
        </w:tc>
      </w:tr>
      <w:tr>
        <w:trPr>
          <w:trHeight w:val="1103" w:hRule="atLeast"/>
        </w:trPr>
        <w:tc>
          <w:tcPr>
            <w:tcW w:w="2840" w:type="dxa"/>
          </w:tcPr>
          <w:p>
            <w:pPr>
              <w:pStyle w:val="TableParagraph"/>
              <w:spacing w:line="268" w:lineRule="exact"/>
              <w:ind w:left="110"/>
              <w:rPr>
                <w:sz w:val="24"/>
              </w:rPr>
            </w:pPr>
            <w:r>
              <w:rPr>
                <w:sz w:val="24"/>
              </w:rPr>
              <w:t>Культура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качества</w:t>
            </w:r>
          </w:p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организации</w:t>
            </w:r>
            <w:r>
              <w:rPr>
                <w:spacing w:val="-2"/>
                <w:sz w:val="24"/>
              </w:rPr>
              <w:t> образования</w:t>
            </w:r>
          </w:p>
        </w:tc>
        <w:tc>
          <w:tcPr>
            <w:tcW w:w="7369" w:type="dxa"/>
          </w:tcPr>
          <w:p>
            <w:pPr>
              <w:pStyle w:val="TableParagraph"/>
              <w:ind w:left="110" w:right="98"/>
              <w:jc w:val="both"/>
              <w:rPr>
                <w:sz w:val="24"/>
              </w:rPr>
            </w:pPr>
            <w:r>
              <w:rPr>
                <w:sz w:val="24"/>
              </w:rPr>
              <w:t>Система ценностей, установок, норм и практик, которые пропагандируют и поддерживают высокий уровень качества в образовательной организации.</w:t>
            </w:r>
          </w:p>
        </w:tc>
      </w:tr>
    </w:tbl>
    <w:p>
      <w:pPr>
        <w:pStyle w:val="BodyText"/>
        <w:ind w:left="0" w:firstLine="0"/>
      </w:pPr>
    </w:p>
    <w:p>
      <w:pPr>
        <w:pStyle w:val="Heading1"/>
        <w:numPr>
          <w:ilvl w:val="0"/>
          <w:numId w:val="1"/>
        </w:numPr>
        <w:tabs>
          <w:tab w:pos="1089" w:val="left" w:leader="none"/>
        </w:tabs>
        <w:spacing w:line="240" w:lineRule="auto" w:before="0" w:after="0"/>
        <w:ind w:left="1089" w:right="0" w:hanging="240"/>
        <w:jc w:val="left"/>
      </w:pPr>
      <w:r>
        <w:rPr/>
        <w:t>ОБОЗНАЧЕНИЯ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СОКРАЩЕНИЯ</w:t>
      </w:r>
    </w:p>
    <w:p>
      <w:pPr>
        <w:pStyle w:val="BodyText"/>
        <w:spacing w:before="49"/>
        <w:ind w:left="0" w:firstLine="0"/>
        <w:rPr>
          <w:b/>
          <w:sz w:val="20"/>
        </w:rPr>
      </w:pPr>
    </w:p>
    <w:tbl>
      <w:tblPr>
        <w:tblW w:w="0" w:type="auto"/>
        <w:jc w:val="left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5"/>
        <w:gridCol w:w="7373"/>
      </w:tblGrid>
      <w:tr>
        <w:trPr>
          <w:trHeight w:val="282" w:hRule="atLeast"/>
        </w:trPr>
        <w:tc>
          <w:tcPr>
            <w:tcW w:w="2835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ЖУ,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университет</w:t>
            </w:r>
          </w:p>
        </w:tc>
        <w:tc>
          <w:tcPr>
            <w:tcW w:w="7373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Жетысуский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университет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имени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Ильяса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Жансугурова</w:t>
            </w:r>
          </w:p>
        </w:tc>
      </w:tr>
      <w:tr>
        <w:trPr>
          <w:trHeight w:val="285" w:hRule="atLeast"/>
        </w:trPr>
        <w:tc>
          <w:tcPr>
            <w:tcW w:w="2835" w:type="dxa"/>
          </w:tcPr>
          <w:p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ГОСО</w:t>
            </w:r>
          </w:p>
        </w:tc>
        <w:tc>
          <w:tcPr>
            <w:tcW w:w="7373" w:type="dxa"/>
          </w:tcPr>
          <w:p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Государственный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общеобязательный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стандарт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образования</w:t>
            </w:r>
          </w:p>
        </w:tc>
      </w:tr>
      <w:tr>
        <w:trPr>
          <w:trHeight w:val="282" w:hRule="atLeast"/>
        </w:trPr>
        <w:tc>
          <w:tcPr>
            <w:tcW w:w="2835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МНВО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РК</w:t>
            </w:r>
          </w:p>
        </w:tc>
        <w:tc>
          <w:tcPr>
            <w:tcW w:w="7373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Министерство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науки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высшего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образования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Республики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Казахстан</w:t>
            </w:r>
          </w:p>
        </w:tc>
      </w:tr>
      <w:tr>
        <w:trPr>
          <w:trHeight w:val="285" w:hRule="atLeast"/>
        </w:trPr>
        <w:tc>
          <w:tcPr>
            <w:tcW w:w="2835" w:type="dxa"/>
          </w:tcPr>
          <w:p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УСРОК</w:t>
            </w:r>
          </w:p>
        </w:tc>
        <w:tc>
          <w:tcPr>
            <w:tcW w:w="7373" w:type="dxa"/>
          </w:tcPr>
          <w:p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Управление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стратегического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развития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обеспечения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качества</w:t>
            </w:r>
          </w:p>
        </w:tc>
      </w:tr>
      <w:tr>
        <w:trPr>
          <w:trHeight w:val="282" w:hRule="atLeast"/>
        </w:trPr>
        <w:tc>
          <w:tcPr>
            <w:tcW w:w="2835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ППС</w:t>
            </w:r>
          </w:p>
        </w:tc>
        <w:tc>
          <w:tcPr>
            <w:tcW w:w="7373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Профессорско-преподавательский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состав</w:t>
            </w:r>
          </w:p>
        </w:tc>
      </w:tr>
      <w:tr>
        <w:trPr>
          <w:trHeight w:val="285" w:hRule="atLeast"/>
        </w:trPr>
        <w:tc>
          <w:tcPr>
            <w:tcW w:w="2835" w:type="dxa"/>
          </w:tcPr>
          <w:p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ОП</w:t>
            </w:r>
          </w:p>
        </w:tc>
        <w:tc>
          <w:tcPr>
            <w:tcW w:w="7373" w:type="dxa"/>
          </w:tcPr>
          <w:p>
            <w:pPr>
              <w:pStyle w:val="TableParagraph"/>
              <w:spacing w:line="266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Образовательная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программа</w:t>
            </w:r>
          </w:p>
        </w:tc>
      </w:tr>
      <w:tr>
        <w:trPr>
          <w:trHeight w:val="282" w:hRule="atLeast"/>
        </w:trPr>
        <w:tc>
          <w:tcPr>
            <w:tcW w:w="2835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ECTS</w:t>
            </w:r>
          </w:p>
        </w:tc>
        <w:tc>
          <w:tcPr>
            <w:tcW w:w="7373" w:type="dxa"/>
          </w:tcPr>
          <w:p>
            <w:pPr>
              <w:pStyle w:val="TableParagraph"/>
              <w:spacing w:line="263" w:lineRule="exact"/>
              <w:ind w:left="110"/>
              <w:rPr>
                <w:sz w:val="24"/>
              </w:rPr>
            </w:pPr>
            <w:r>
              <w:rPr>
                <w:sz w:val="24"/>
              </w:rPr>
              <w:t>Европейская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система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трансферта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накопления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кредитов</w:t>
            </w:r>
          </w:p>
        </w:tc>
      </w:tr>
      <w:tr>
        <w:trPr>
          <w:trHeight w:val="285" w:hRule="atLeast"/>
        </w:trPr>
        <w:tc>
          <w:tcPr>
            <w:tcW w:w="2835" w:type="dxa"/>
          </w:tcPr>
          <w:p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ESG</w:t>
            </w:r>
          </w:p>
        </w:tc>
        <w:tc>
          <w:tcPr>
            <w:tcW w:w="7373" w:type="dxa"/>
          </w:tcPr>
          <w:p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>Европейское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пространство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образования</w:t>
            </w:r>
          </w:p>
        </w:tc>
      </w:tr>
    </w:tbl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1088" w:val="left" w:leader="none"/>
        </w:tabs>
        <w:spacing w:line="240" w:lineRule="auto" w:before="1" w:after="0"/>
        <w:ind w:left="1088" w:right="0" w:hanging="239"/>
        <w:jc w:val="left"/>
        <w:rPr>
          <w:b/>
          <w:sz w:val="24"/>
        </w:rPr>
      </w:pPr>
      <w:r>
        <w:rPr>
          <w:b/>
          <w:sz w:val="24"/>
        </w:rPr>
        <w:t>ОТВЕТСТВЕННОСТЬ</w:t>
      </w:r>
      <w:r>
        <w:rPr>
          <w:b/>
          <w:spacing w:val="57"/>
          <w:sz w:val="24"/>
        </w:rPr>
        <w:t> </w:t>
      </w:r>
      <w:r>
        <w:rPr>
          <w:b/>
          <w:sz w:val="24"/>
        </w:rPr>
        <w:t>И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ПОЛНОМОЧИЯ</w:t>
      </w:r>
    </w:p>
    <w:p>
      <w:pPr>
        <w:pStyle w:val="ListParagraph"/>
        <w:numPr>
          <w:ilvl w:val="1"/>
          <w:numId w:val="1"/>
        </w:numPr>
        <w:tabs>
          <w:tab w:pos="1236" w:val="left" w:leader="none"/>
        </w:tabs>
        <w:spacing w:line="240" w:lineRule="auto" w:before="271" w:after="0"/>
        <w:ind w:left="140" w:right="574" w:firstLine="708"/>
        <w:jc w:val="both"/>
        <w:rPr>
          <w:sz w:val="24"/>
        </w:rPr>
      </w:pPr>
      <w:r>
        <w:rPr>
          <w:sz w:val="24"/>
        </w:rPr>
        <w:t>Все внутренние заинтересованные стороны берут на себя ответственность за качество образования и участвуют в процессах обеспечения качества на всех уровнях университета.</w:t>
      </w:r>
    </w:p>
    <w:p>
      <w:pPr>
        <w:pStyle w:val="ListParagraph"/>
        <w:numPr>
          <w:ilvl w:val="1"/>
          <w:numId w:val="1"/>
        </w:numPr>
        <w:tabs>
          <w:tab w:pos="1209" w:val="left" w:leader="none"/>
        </w:tabs>
        <w:spacing w:line="240" w:lineRule="auto" w:before="0" w:after="0"/>
        <w:ind w:left="1209" w:right="0" w:hanging="360"/>
        <w:jc w:val="both"/>
        <w:rPr>
          <w:sz w:val="24"/>
        </w:rPr>
      </w:pPr>
      <w:r>
        <w:rPr>
          <w:sz w:val="24"/>
        </w:rPr>
        <w:t>Общее</w:t>
      </w:r>
      <w:r>
        <w:rPr>
          <w:spacing w:val="-6"/>
          <w:sz w:val="24"/>
        </w:rPr>
        <w:t> </w:t>
      </w:r>
      <w:r>
        <w:rPr>
          <w:sz w:val="24"/>
        </w:rPr>
        <w:t>руководство</w:t>
      </w:r>
      <w:r>
        <w:rPr>
          <w:spacing w:val="-2"/>
          <w:sz w:val="24"/>
        </w:rPr>
        <w:t> </w:t>
      </w:r>
      <w:r>
        <w:rPr>
          <w:sz w:val="24"/>
        </w:rPr>
        <w:t>университетом</w:t>
      </w:r>
      <w:r>
        <w:rPr>
          <w:spacing w:val="-3"/>
          <w:sz w:val="24"/>
        </w:rPr>
        <w:t> </w:t>
      </w:r>
      <w:r>
        <w:rPr>
          <w:sz w:val="24"/>
        </w:rPr>
        <w:t>осуществляет</w:t>
      </w:r>
      <w:r>
        <w:rPr>
          <w:spacing w:val="-3"/>
          <w:sz w:val="24"/>
        </w:rPr>
        <w:t> </w:t>
      </w:r>
      <w:r>
        <w:rPr>
          <w:sz w:val="24"/>
        </w:rPr>
        <w:t>Совет</w:t>
      </w:r>
      <w:r>
        <w:rPr>
          <w:spacing w:val="-2"/>
          <w:sz w:val="24"/>
        </w:rPr>
        <w:t> директоров.</w:t>
      </w:r>
    </w:p>
    <w:p>
      <w:pPr>
        <w:pStyle w:val="ListParagraph"/>
        <w:numPr>
          <w:ilvl w:val="1"/>
          <w:numId w:val="1"/>
        </w:numPr>
        <w:tabs>
          <w:tab w:pos="1208" w:val="left" w:leader="none"/>
        </w:tabs>
        <w:spacing w:line="240" w:lineRule="auto" w:before="0" w:after="0"/>
        <w:ind w:left="140" w:right="571" w:firstLine="708"/>
        <w:jc w:val="both"/>
        <w:rPr>
          <w:sz w:val="24"/>
        </w:rPr>
      </w:pPr>
      <w:r>
        <w:rPr>
          <w:sz w:val="24"/>
        </w:rPr>
        <w:t>Правление</w:t>
      </w:r>
      <w:r>
        <w:rPr>
          <w:spacing w:val="-5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лице</w:t>
      </w:r>
      <w:r>
        <w:rPr>
          <w:spacing w:val="-5"/>
          <w:sz w:val="24"/>
        </w:rPr>
        <w:t> </w:t>
      </w:r>
      <w:r>
        <w:rPr>
          <w:sz w:val="24"/>
        </w:rPr>
        <w:t>Председателя</w:t>
      </w:r>
      <w:r>
        <w:rPr>
          <w:spacing w:val="-2"/>
          <w:sz w:val="24"/>
        </w:rPr>
        <w:t> </w:t>
      </w:r>
      <w:r>
        <w:rPr>
          <w:sz w:val="24"/>
        </w:rPr>
        <w:t>Правления</w:t>
      </w:r>
      <w:r>
        <w:rPr>
          <w:spacing w:val="-2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Ректора</w:t>
      </w:r>
      <w:r>
        <w:rPr>
          <w:spacing w:val="-5"/>
          <w:sz w:val="24"/>
        </w:rPr>
        <w:t> </w:t>
      </w:r>
      <w:r>
        <w:rPr>
          <w:sz w:val="24"/>
        </w:rPr>
        <w:t>осуществляет</w:t>
      </w:r>
      <w:r>
        <w:rPr>
          <w:spacing w:val="-2"/>
          <w:sz w:val="24"/>
        </w:rPr>
        <w:t> </w:t>
      </w:r>
      <w:r>
        <w:rPr>
          <w:sz w:val="24"/>
        </w:rPr>
        <w:t>управление</w:t>
      </w:r>
      <w:r>
        <w:rPr>
          <w:spacing w:val="-5"/>
          <w:sz w:val="24"/>
        </w:rPr>
        <w:t> </w:t>
      </w:r>
      <w:r>
        <w:rPr>
          <w:sz w:val="24"/>
        </w:rPr>
        <w:t>текущей деятельностью университета.</w:t>
      </w:r>
    </w:p>
    <w:p>
      <w:pPr>
        <w:pStyle w:val="ListParagraph"/>
        <w:numPr>
          <w:ilvl w:val="1"/>
          <w:numId w:val="1"/>
        </w:numPr>
        <w:tabs>
          <w:tab w:pos="1224" w:val="left" w:leader="none"/>
        </w:tabs>
        <w:spacing w:line="240" w:lineRule="auto" w:before="0" w:after="0"/>
        <w:ind w:left="140" w:right="569" w:firstLine="708"/>
        <w:jc w:val="both"/>
        <w:rPr>
          <w:sz w:val="24"/>
        </w:rPr>
      </w:pPr>
      <w:r>
        <w:rPr>
          <w:sz w:val="24"/>
        </w:rPr>
        <w:t>Каждый сотрудник университета несет ответственность за добросовестное выполнение своих должностных обязанностей, тем самым внося вклад в реализацию политики в области обеспечения качества университета.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headerReference w:type="default" r:id="rId14"/>
          <w:pgSz w:w="11910" w:h="16840"/>
          <w:pgMar w:header="571" w:footer="0" w:top="98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1058" w:val="left" w:leader="none"/>
        </w:tabs>
        <w:spacing w:line="240" w:lineRule="auto" w:before="232" w:after="0"/>
        <w:ind w:left="1058" w:right="0" w:hanging="180"/>
        <w:jc w:val="both"/>
      </w:pPr>
      <w:r>
        <w:rPr/>
        <w:t>ПОЛИТИКА</w:t>
      </w:r>
      <w:r>
        <w:rPr>
          <w:spacing w:val="-3"/>
        </w:rPr>
        <w:t> </w:t>
      </w:r>
      <w:r>
        <w:rPr/>
        <w:t>ПО</w:t>
      </w:r>
      <w:r>
        <w:rPr>
          <w:spacing w:val="-2"/>
        </w:rPr>
        <w:t> </w:t>
      </w:r>
      <w:r>
        <w:rPr/>
        <w:t>ОБЕСПЕЧЕНИЮ</w:t>
      </w:r>
      <w:r>
        <w:rPr>
          <w:spacing w:val="-3"/>
        </w:rPr>
        <w:t> </w:t>
      </w:r>
      <w:r>
        <w:rPr>
          <w:spacing w:val="-2"/>
        </w:rPr>
        <w:t>КАЧЕСТВА</w:t>
      </w:r>
    </w:p>
    <w:p>
      <w:pPr>
        <w:pStyle w:val="BodyText"/>
        <w:spacing w:before="271"/>
        <w:ind w:right="562"/>
        <w:jc w:val="both"/>
      </w:pPr>
      <w:r>
        <w:rPr/>
        <w:t>Целью политики обеспечения качества Жетысуского университета им. И. Жансугурова является повышение эффективности его образовательной, исследовательской и управленческой деятельности, а также интеграция образования, науки и инноваций с привлечением предприятий, бизнес-структур и общественных организаций.</w:t>
      </w:r>
    </w:p>
    <w:p>
      <w:pPr>
        <w:pStyle w:val="BodyText"/>
        <w:ind w:right="562"/>
        <w:jc w:val="both"/>
      </w:pPr>
      <w:r>
        <w:rPr/>
        <w:t>Политика служит основой системы внутреннего обеспечения качества и обеспечивает достижение стратегических целей Программы развития университета на 2023-2029 годы.</w:t>
      </w:r>
      <w:r>
        <w:rPr>
          <w:spacing w:val="40"/>
        </w:rPr>
        <w:t> </w:t>
      </w:r>
      <w:r>
        <w:rPr/>
        <w:t>Политика по обеспечению качества разработана в соответствии с Миссией и стратегическими направлениями развития университета и направлена на реализацию индикаторов и показателей Стратегии развития университета.</w:t>
      </w:r>
    </w:p>
    <w:p>
      <w:pPr>
        <w:pStyle w:val="BodyText"/>
        <w:ind w:right="562"/>
        <w:jc w:val="both"/>
      </w:pPr>
      <w:r>
        <w:rPr>
          <w:b/>
          <w:i/>
        </w:rPr>
        <w:t>Миссия </w:t>
      </w:r>
      <w:r>
        <w:rPr/>
        <w:t>Жетысуского университета имени И.Жансугурова – подготовка конкурентоспособных кадров, удовлетворяющих потребностям индустриально-инновационного развития экономики области Жетісу и Республики Казахстан.</w:t>
      </w:r>
    </w:p>
    <w:p>
      <w:pPr>
        <w:pStyle w:val="BodyText"/>
        <w:spacing w:before="1"/>
        <w:ind w:right="567"/>
        <w:jc w:val="both"/>
      </w:pPr>
      <w:r>
        <w:rPr/>
        <w:t>Деятельность</w:t>
      </w:r>
      <w:r>
        <w:rPr>
          <w:spacing w:val="-3"/>
        </w:rPr>
        <w:t> </w:t>
      </w:r>
      <w:r>
        <w:rPr/>
        <w:t>Жетысуского</w:t>
      </w:r>
      <w:r>
        <w:rPr>
          <w:spacing w:val="-1"/>
        </w:rPr>
        <w:t> </w:t>
      </w:r>
      <w:r>
        <w:rPr/>
        <w:t>университета имени</w:t>
      </w:r>
      <w:r>
        <w:rPr>
          <w:spacing w:val="-1"/>
        </w:rPr>
        <w:t> </w:t>
      </w:r>
      <w:r>
        <w:rPr/>
        <w:t>И.Жансугурова</w:t>
      </w:r>
      <w:r>
        <w:rPr>
          <w:spacing w:val="-2"/>
        </w:rPr>
        <w:t> </w:t>
      </w:r>
      <w:r>
        <w:rPr/>
        <w:t>направлена</w:t>
      </w:r>
      <w:r>
        <w:rPr>
          <w:spacing w:val="-4"/>
        </w:rPr>
        <w:t> </w:t>
      </w:r>
      <w:r>
        <w:rPr/>
        <w:t>на</w:t>
      </w:r>
      <w:r>
        <w:rPr>
          <w:spacing w:val="-2"/>
        </w:rPr>
        <w:t> </w:t>
      </w:r>
      <w:r>
        <w:rPr/>
        <w:t>обеспечение общества специалистами, обладающих высоким уровнем патриотизма, нравственных, профессиональных качеств личности</w:t>
      </w:r>
      <w:r>
        <w:rPr>
          <w:spacing w:val="30"/>
        </w:rPr>
        <w:t> </w:t>
      </w:r>
      <w:r>
        <w:rPr/>
        <w:t>в условиях интеграции в мировое образовательное, научное</w:t>
      </w:r>
      <w:r>
        <w:rPr>
          <w:spacing w:val="40"/>
        </w:rPr>
        <w:t> </w:t>
      </w:r>
      <w:r>
        <w:rPr/>
        <w:t>и информационное сообщество.</w:t>
      </w:r>
    </w:p>
    <w:p>
      <w:pPr>
        <w:pStyle w:val="BodyText"/>
        <w:ind w:right="563"/>
        <w:jc w:val="both"/>
      </w:pPr>
      <w:r>
        <w:rPr>
          <w:b/>
          <w:i/>
        </w:rPr>
        <w:t>Видение</w:t>
      </w:r>
      <w:r>
        <w:rPr>
          <w:b/>
        </w:rPr>
        <w:t>:</w:t>
      </w:r>
      <w:r>
        <w:rPr>
          <w:b/>
          <w:spacing w:val="-5"/>
        </w:rPr>
        <w:t> </w:t>
      </w:r>
      <w:r>
        <w:rPr/>
        <w:t>Мы</w:t>
      </w:r>
      <w:r>
        <w:rPr>
          <w:spacing w:val="-5"/>
        </w:rPr>
        <w:t> </w:t>
      </w:r>
      <w:r>
        <w:rPr/>
        <w:t>хотим</w:t>
      </w:r>
      <w:r>
        <w:rPr>
          <w:spacing w:val="-3"/>
        </w:rPr>
        <w:t> </w:t>
      </w:r>
      <w:r>
        <w:rPr/>
        <w:t>стать</w:t>
      </w:r>
      <w:r>
        <w:rPr>
          <w:spacing w:val="-2"/>
        </w:rPr>
        <w:t> </w:t>
      </w:r>
      <w:r>
        <w:rPr/>
        <w:t>существенным</w:t>
      </w:r>
      <w:r>
        <w:rPr>
          <w:spacing w:val="-3"/>
        </w:rPr>
        <w:t> </w:t>
      </w:r>
      <w:r>
        <w:rPr/>
        <w:t>фактором</w:t>
      </w:r>
      <w:r>
        <w:rPr>
          <w:spacing w:val="-3"/>
        </w:rPr>
        <w:t> </w:t>
      </w:r>
      <w:r>
        <w:rPr/>
        <w:t>социально-экономического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духовного развития страны, быть движущей силой инновационного развития экономики области Жетісу и Республики Казахстан.</w:t>
      </w:r>
    </w:p>
    <w:p>
      <w:pPr>
        <w:pStyle w:val="BodyText"/>
        <w:ind w:right="571"/>
        <w:jc w:val="both"/>
      </w:pPr>
      <w:r>
        <w:rPr/>
        <w:t>Для реализации миссии и достижения цели университет определяет основные приоритеты развития и ставит перед собой задачи по их выполнению.</w:t>
      </w:r>
    </w:p>
    <w:p>
      <w:pPr>
        <w:pStyle w:val="BodyText"/>
        <w:ind w:right="564"/>
        <w:jc w:val="both"/>
      </w:pPr>
      <w:r>
        <w:rPr/>
        <w:t>Жетысуский университет имени И.Жансугурова определил следующие стратегические направления развития, которые нашли отражение в Программе развития университета на 2023- 2029 годы:</w:t>
      </w:r>
    </w:p>
    <w:p>
      <w:pPr>
        <w:spacing w:before="0"/>
        <w:ind w:left="849" w:right="0" w:firstLine="0"/>
        <w:jc w:val="both"/>
        <w:rPr>
          <w:sz w:val="24"/>
        </w:rPr>
      </w:pPr>
      <w:r>
        <w:rPr>
          <w:b/>
          <w:sz w:val="24"/>
        </w:rPr>
        <w:t>Стратегическое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направление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1.</w:t>
      </w:r>
      <w:r>
        <w:rPr>
          <w:b/>
          <w:spacing w:val="-2"/>
          <w:sz w:val="24"/>
        </w:rPr>
        <w:t> </w:t>
      </w:r>
      <w:r>
        <w:rPr>
          <w:sz w:val="24"/>
        </w:rPr>
        <w:t>Подготовка</w:t>
      </w:r>
      <w:r>
        <w:rPr>
          <w:spacing w:val="-4"/>
          <w:sz w:val="24"/>
        </w:rPr>
        <w:t> </w:t>
      </w:r>
      <w:r>
        <w:rPr>
          <w:sz w:val="24"/>
        </w:rPr>
        <w:t>конкурентоспособных</w:t>
      </w:r>
      <w:r>
        <w:rPr>
          <w:spacing w:val="-3"/>
          <w:sz w:val="24"/>
        </w:rPr>
        <w:t> </w:t>
      </w:r>
      <w:r>
        <w:rPr>
          <w:sz w:val="24"/>
        </w:rPr>
        <w:t>кадров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экономики</w:t>
      </w:r>
    </w:p>
    <w:p>
      <w:pPr>
        <w:spacing w:before="0"/>
        <w:ind w:left="849" w:right="0" w:firstLine="0"/>
        <w:jc w:val="both"/>
        <w:rPr>
          <w:sz w:val="24"/>
        </w:rPr>
      </w:pPr>
      <w:r>
        <w:rPr>
          <w:b/>
          <w:sz w:val="24"/>
        </w:rPr>
        <w:t>Стратегическое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направление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2.</w:t>
      </w:r>
      <w:r>
        <w:rPr>
          <w:b/>
          <w:spacing w:val="-3"/>
          <w:sz w:val="24"/>
        </w:rPr>
        <w:t> </w:t>
      </w:r>
      <w:r>
        <w:rPr>
          <w:sz w:val="24"/>
        </w:rPr>
        <w:t>Результативная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наука</w:t>
      </w:r>
    </w:p>
    <w:p>
      <w:pPr>
        <w:spacing w:before="1"/>
        <w:ind w:left="140" w:right="571" w:firstLine="708"/>
        <w:jc w:val="both"/>
        <w:rPr>
          <w:sz w:val="24"/>
        </w:rPr>
      </w:pPr>
      <w:r>
        <w:rPr>
          <w:b/>
          <w:sz w:val="24"/>
        </w:rPr>
        <w:t>Стратегическое направление 3. </w:t>
      </w:r>
      <w:r>
        <w:rPr>
          <w:sz w:val="24"/>
        </w:rPr>
        <w:t>Совершенствование инфраструктуры и менеджмента высшего и послевузовского образования.</w:t>
      </w:r>
    </w:p>
    <w:p>
      <w:pPr>
        <w:pStyle w:val="BodyText"/>
        <w:ind w:right="568"/>
        <w:jc w:val="both"/>
      </w:pPr>
      <w:r>
        <w:rPr/>
        <w:t>Политика в области обеспечения качества реализуется на всех уровнях университета для развития культуры качества.</w:t>
      </w:r>
    </w:p>
    <w:p>
      <w:pPr>
        <w:pStyle w:val="BodyText"/>
        <w:ind w:left="849" w:firstLine="0"/>
        <w:jc w:val="both"/>
      </w:pPr>
      <w:r>
        <w:rPr/>
        <w:t>Политика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области</w:t>
      </w:r>
      <w:r>
        <w:rPr>
          <w:spacing w:val="-4"/>
        </w:rPr>
        <w:t> </w:t>
      </w:r>
      <w:r>
        <w:rPr/>
        <w:t>обеспечения</w:t>
      </w:r>
      <w:r>
        <w:rPr>
          <w:spacing w:val="-4"/>
        </w:rPr>
        <w:t> </w:t>
      </w:r>
      <w:r>
        <w:rPr/>
        <w:t>качества</w:t>
      </w:r>
      <w:r>
        <w:rPr>
          <w:spacing w:val="-1"/>
        </w:rPr>
        <w:t> </w:t>
      </w:r>
      <w:r>
        <w:rPr/>
        <w:t>университета</w:t>
      </w:r>
      <w:r>
        <w:rPr>
          <w:spacing w:val="-4"/>
        </w:rPr>
        <w:t> </w:t>
      </w:r>
      <w:r>
        <w:rPr>
          <w:spacing w:val="-2"/>
        </w:rPr>
        <w:t>поддерживает:</w:t>
      </w: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987" w:right="0" w:hanging="138"/>
        <w:jc w:val="both"/>
        <w:rPr>
          <w:sz w:val="24"/>
        </w:rPr>
      </w:pPr>
      <w:r>
        <w:rPr>
          <w:sz w:val="24"/>
        </w:rPr>
        <w:t>организацию</w:t>
      </w:r>
      <w:r>
        <w:rPr>
          <w:spacing w:val="-5"/>
          <w:sz w:val="24"/>
        </w:rPr>
        <w:t> </w:t>
      </w:r>
      <w:r>
        <w:rPr>
          <w:sz w:val="24"/>
        </w:rPr>
        <w:t>системы</w:t>
      </w:r>
      <w:r>
        <w:rPr>
          <w:spacing w:val="-5"/>
          <w:sz w:val="24"/>
        </w:rPr>
        <w:t> </w:t>
      </w:r>
      <w:r>
        <w:rPr>
          <w:sz w:val="24"/>
        </w:rPr>
        <w:t>обеспечения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качества;</w:t>
      </w:r>
    </w:p>
    <w:p>
      <w:pPr>
        <w:pStyle w:val="ListParagraph"/>
        <w:numPr>
          <w:ilvl w:val="0"/>
          <w:numId w:val="2"/>
        </w:numPr>
        <w:tabs>
          <w:tab w:pos="1005" w:val="left" w:leader="none"/>
        </w:tabs>
        <w:spacing w:line="240" w:lineRule="auto" w:before="0" w:after="0"/>
        <w:ind w:left="140" w:right="574" w:firstLine="708"/>
        <w:jc w:val="both"/>
        <w:rPr>
          <w:sz w:val="24"/>
        </w:rPr>
      </w:pPr>
      <w:r>
        <w:rPr>
          <w:sz w:val="24"/>
        </w:rPr>
        <w:t>структурные подразделения, администрацию, сотрудников и обучающихся университета, выполняющих свои обязанности по обеспечению качества;</w:t>
      </w:r>
    </w:p>
    <w:p>
      <w:pPr>
        <w:pStyle w:val="ListParagraph"/>
        <w:numPr>
          <w:ilvl w:val="0"/>
          <w:numId w:val="2"/>
        </w:numPr>
        <w:tabs>
          <w:tab w:pos="1223" w:val="left" w:leader="none"/>
        </w:tabs>
        <w:spacing w:line="240" w:lineRule="auto" w:before="0" w:after="0"/>
        <w:ind w:left="140" w:right="575" w:firstLine="708"/>
        <w:jc w:val="both"/>
        <w:rPr>
          <w:sz w:val="24"/>
        </w:rPr>
      </w:pPr>
      <w:r>
        <w:rPr>
          <w:sz w:val="24"/>
        </w:rPr>
        <w:t>академическую честность, свободу и бдительность против академического </w:t>
      </w:r>
      <w:r>
        <w:rPr>
          <w:spacing w:val="-2"/>
          <w:sz w:val="24"/>
        </w:rPr>
        <w:t>мошенничества;</w:t>
      </w:r>
    </w:p>
    <w:p>
      <w:pPr>
        <w:pStyle w:val="ListParagraph"/>
        <w:numPr>
          <w:ilvl w:val="0"/>
          <w:numId w:val="2"/>
        </w:numPr>
        <w:tabs>
          <w:tab w:pos="993" w:val="left" w:leader="none"/>
        </w:tabs>
        <w:spacing w:line="240" w:lineRule="auto" w:before="0" w:after="0"/>
        <w:ind w:left="140" w:right="574" w:firstLine="708"/>
        <w:jc w:val="both"/>
        <w:rPr>
          <w:sz w:val="24"/>
        </w:rPr>
      </w:pPr>
      <w:r>
        <w:rPr>
          <w:sz w:val="24"/>
        </w:rPr>
        <w:t>защиту</w:t>
      </w:r>
      <w:r>
        <w:rPr>
          <w:spacing w:val="-4"/>
          <w:sz w:val="24"/>
        </w:rPr>
        <w:t> </w:t>
      </w:r>
      <w:r>
        <w:rPr>
          <w:sz w:val="24"/>
        </w:rPr>
        <w:t>от любого вида нетерпимости или дискриминации в отношении обучающихся или </w:t>
      </w:r>
      <w:r>
        <w:rPr>
          <w:spacing w:val="-2"/>
          <w:sz w:val="24"/>
        </w:rPr>
        <w:t>сотрудников;</w:t>
      </w:r>
    </w:p>
    <w:p>
      <w:pPr>
        <w:pStyle w:val="ListParagraph"/>
        <w:numPr>
          <w:ilvl w:val="0"/>
          <w:numId w:val="2"/>
        </w:numPr>
        <w:tabs>
          <w:tab w:pos="989" w:val="left" w:leader="none"/>
        </w:tabs>
        <w:spacing w:line="240" w:lineRule="auto" w:before="1" w:after="0"/>
        <w:ind w:left="849" w:right="1840" w:firstLine="0"/>
        <w:jc w:val="both"/>
        <w:rPr>
          <w:sz w:val="24"/>
        </w:rPr>
      </w:pPr>
      <w:r>
        <w:rPr>
          <w:sz w:val="24"/>
        </w:rPr>
        <w:t>участие</w:t>
      </w:r>
      <w:r>
        <w:rPr>
          <w:spacing w:val="-7"/>
          <w:sz w:val="24"/>
        </w:rPr>
        <w:t> </w:t>
      </w:r>
      <w:r>
        <w:rPr>
          <w:sz w:val="24"/>
        </w:rPr>
        <w:t>внешних</w:t>
      </w:r>
      <w:r>
        <w:rPr>
          <w:spacing w:val="-4"/>
          <w:sz w:val="24"/>
        </w:rPr>
        <w:t> </w:t>
      </w:r>
      <w:r>
        <w:rPr>
          <w:sz w:val="24"/>
        </w:rPr>
        <w:t>заинтересованных</w:t>
      </w:r>
      <w:r>
        <w:rPr>
          <w:spacing w:val="-5"/>
          <w:sz w:val="24"/>
        </w:rPr>
        <w:t> </w:t>
      </w:r>
      <w:r>
        <w:rPr>
          <w:sz w:val="24"/>
        </w:rPr>
        <w:t>сторон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7"/>
          <w:sz w:val="24"/>
        </w:rPr>
        <w:t> </w:t>
      </w:r>
      <w:r>
        <w:rPr>
          <w:sz w:val="24"/>
        </w:rPr>
        <w:t>процессах</w:t>
      </w:r>
      <w:r>
        <w:rPr>
          <w:spacing w:val="-4"/>
          <w:sz w:val="24"/>
        </w:rPr>
        <w:t> </w:t>
      </w:r>
      <w:r>
        <w:rPr>
          <w:sz w:val="24"/>
        </w:rPr>
        <w:t>обеспечения</w:t>
      </w:r>
      <w:r>
        <w:rPr>
          <w:spacing w:val="-6"/>
          <w:sz w:val="24"/>
        </w:rPr>
        <w:t> </w:t>
      </w:r>
      <w:r>
        <w:rPr>
          <w:sz w:val="24"/>
        </w:rPr>
        <w:t>качества. Основными принципами политики обеспечения качества являются:</w:t>
      </w:r>
    </w:p>
    <w:p>
      <w:pPr>
        <w:pStyle w:val="ListParagraph"/>
        <w:numPr>
          <w:ilvl w:val="0"/>
          <w:numId w:val="2"/>
        </w:numPr>
        <w:tabs>
          <w:tab w:pos="1000" w:val="left" w:leader="none"/>
        </w:tabs>
        <w:spacing w:line="240" w:lineRule="auto" w:before="0" w:after="0"/>
        <w:ind w:left="140" w:right="569" w:firstLine="708"/>
        <w:jc w:val="both"/>
        <w:rPr>
          <w:sz w:val="24"/>
        </w:rPr>
      </w:pPr>
      <w:r>
        <w:rPr>
          <w:sz w:val="24"/>
        </w:rPr>
        <w:t>Обеспечение соответствующего академического содержания и надлежащее планирование предоставляемых образовательных услуг высшего и послевузовского образования;</w:t>
      </w:r>
    </w:p>
    <w:p>
      <w:pPr>
        <w:pStyle w:val="ListParagraph"/>
        <w:numPr>
          <w:ilvl w:val="0"/>
          <w:numId w:val="2"/>
        </w:numPr>
        <w:tabs>
          <w:tab w:pos="1084" w:val="left" w:leader="none"/>
        </w:tabs>
        <w:spacing w:line="240" w:lineRule="auto" w:before="0" w:after="0"/>
        <w:ind w:left="140" w:right="565" w:firstLine="708"/>
        <w:jc w:val="both"/>
        <w:rPr>
          <w:sz w:val="24"/>
        </w:rPr>
      </w:pPr>
      <w:r>
        <w:rPr>
          <w:sz w:val="24"/>
        </w:rPr>
        <w:t>Поддержка и развитие культуры качества, в рамках которой все – обучающиеся, сотрудники и руководство – берут на себя ответственность за качество и участвуют в обеспечении </w:t>
      </w:r>
      <w:r>
        <w:rPr>
          <w:spacing w:val="-2"/>
          <w:sz w:val="24"/>
        </w:rPr>
        <w:t>качества.</w:t>
      </w:r>
    </w:p>
    <w:p>
      <w:pPr>
        <w:pStyle w:val="ListParagraph"/>
        <w:numPr>
          <w:ilvl w:val="0"/>
          <w:numId w:val="2"/>
        </w:numPr>
        <w:tabs>
          <w:tab w:pos="1043" w:val="left" w:leader="none"/>
        </w:tabs>
        <w:spacing w:line="240" w:lineRule="auto" w:before="0" w:after="0"/>
        <w:ind w:left="140" w:right="567" w:firstLine="708"/>
        <w:jc w:val="both"/>
        <w:rPr>
          <w:sz w:val="24"/>
        </w:rPr>
      </w:pPr>
      <w:r>
        <w:rPr>
          <w:sz w:val="24"/>
        </w:rPr>
        <w:t>Активное вовлечение внутренних и внешних стейкхолдеров в процесс обеспечения и повышения качества образования и исследований;</w:t>
      </w:r>
    </w:p>
    <w:p>
      <w:pPr>
        <w:pStyle w:val="ListParagraph"/>
        <w:numPr>
          <w:ilvl w:val="0"/>
          <w:numId w:val="2"/>
        </w:numPr>
        <w:tabs>
          <w:tab w:pos="998" w:val="left" w:leader="none"/>
        </w:tabs>
        <w:spacing w:line="240" w:lineRule="auto" w:before="0" w:after="0"/>
        <w:ind w:left="140" w:right="575" w:firstLine="708"/>
        <w:jc w:val="both"/>
        <w:rPr>
          <w:sz w:val="24"/>
        </w:rPr>
      </w:pPr>
      <w:r>
        <w:rPr>
          <w:sz w:val="24"/>
        </w:rPr>
        <w:t>Обеспечение равенства возможностей и справедливости по отношению к обучающимся и </w:t>
      </w:r>
      <w:r>
        <w:rPr>
          <w:spacing w:val="-2"/>
          <w:sz w:val="24"/>
        </w:rPr>
        <w:t>сотрудникам;</w:t>
      </w:r>
    </w:p>
    <w:p>
      <w:pPr>
        <w:pStyle w:val="ListParagraph"/>
        <w:numPr>
          <w:ilvl w:val="0"/>
          <w:numId w:val="2"/>
        </w:numPr>
        <w:tabs>
          <w:tab w:pos="1070" w:val="left" w:leader="none"/>
        </w:tabs>
        <w:spacing w:line="240" w:lineRule="auto" w:before="0" w:after="0"/>
        <w:ind w:left="140" w:right="575" w:firstLine="708"/>
        <w:jc w:val="both"/>
        <w:rPr>
          <w:sz w:val="24"/>
        </w:rPr>
      </w:pPr>
      <w:r>
        <w:rPr>
          <w:sz w:val="24"/>
        </w:rPr>
        <w:t>Поддержание академической честности и свободы, нетерпимости к любым формам коррупции и дискриминации;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headerReference w:type="default" r:id="rId15"/>
          <w:pgSz w:w="11910" w:h="16840"/>
          <w:pgMar w:header="571" w:footer="0" w:top="980" w:bottom="280" w:left="992" w:right="0"/>
        </w:sectPr>
      </w:pPr>
    </w:p>
    <w:p>
      <w:pPr>
        <w:pStyle w:val="ListParagraph"/>
        <w:numPr>
          <w:ilvl w:val="0"/>
          <w:numId w:val="2"/>
        </w:numPr>
        <w:tabs>
          <w:tab w:pos="1089" w:val="left" w:leader="none"/>
        </w:tabs>
        <w:spacing w:line="240" w:lineRule="auto" w:before="227" w:after="0"/>
        <w:ind w:left="140" w:right="574" w:firstLine="708"/>
        <w:jc w:val="both"/>
        <w:rPr>
          <w:sz w:val="24"/>
        </w:rPr>
      </w:pPr>
      <w:r>
        <w:rPr>
          <w:sz w:val="24"/>
        </w:rPr>
        <w:t>Соответствие деятельности университета национальным нормативным требованиям, международным стандартам и рекомендациям ESG;</w:t>
      </w:r>
    </w:p>
    <w:p>
      <w:pPr>
        <w:pStyle w:val="ListParagraph"/>
        <w:numPr>
          <w:ilvl w:val="0"/>
          <w:numId w:val="2"/>
        </w:numPr>
        <w:tabs>
          <w:tab w:pos="987" w:val="left" w:leader="none"/>
        </w:tabs>
        <w:spacing w:line="240" w:lineRule="auto" w:before="0" w:after="0"/>
        <w:ind w:left="987" w:right="0" w:hanging="138"/>
        <w:jc w:val="both"/>
        <w:rPr>
          <w:sz w:val="24"/>
        </w:rPr>
      </w:pPr>
      <w:r>
        <w:rPr>
          <w:sz w:val="24"/>
        </w:rPr>
        <w:t>Обеспечение</w:t>
      </w:r>
      <w:r>
        <w:rPr>
          <w:spacing w:val="-8"/>
          <w:sz w:val="24"/>
        </w:rPr>
        <w:t> </w:t>
      </w:r>
      <w:r>
        <w:rPr>
          <w:sz w:val="24"/>
        </w:rPr>
        <w:t>прозрачности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доступности</w:t>
      </w:r>
      <w:r>
        <w:rPr>
          <w:spacing w:val="-4"/>
          <w:sz w:val="24"/>
        </w:rPr>
        <w:t> </w:t>
      </w:r>
      <w:r>
        <w:rPr>
          <w:sz w:val="24"/>
        </w:rPr>
        <w:t>информации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6"/>
          <w:sz w:val="24"/>
        </w:rPr>
        <w:t> </w:t>
      </w:r>
      <w:r>
        <w:rPr>
          <w:sz w:val="24"/>
        </w:rPr>
        <w:t>заинтересованных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сторон;</w:t>
      </w:r>
    </w:p>
    <w:p>
      <w:pPr>
        <w:pStyle w:val="ListParagraph"/>
        <w:numPr>
          <w:ilvl w:val="0"/>
          <w:numId w:val="2"/>
        </w:numPr>
        <w:tabs>
          <w:tab w:pos="1007" w:val="left" w:leader="none"/>
        </w:tabs>
        <w:spacing w:line="240" w:lineRule="auto" w:before="0" w:after="0"/>
        <w:ind w:left="140" w:right="569" w:firstLine="708"/>
        <w:jc w:val="both"/>
        <w:rPr>
          <w:sz w:val="24"/>
        </w:rPr>
      </w:pPr>
      <w:r>
        <w:rPr>
          <w:sz w:val="24"/>
        </w:rPr>
        <w:t>Расширение академической и управленческой самостоятельности университета, развитие корпоративного управления, коллегиальных систем управления университетом;</w:t>
      </w:r>
    </w:p>
    <w:p>
      <w:pPr>
        <w:pStyle w:val="ListParagraph"/>
        <w:numPr>
          <w:ilvl w:val="0"/>
          <w:numId w:val="2"/>
        </w:numPr>
        <w:tabs>
          <w:tab w:pos="1072" w:val="left" w:leader="none"/>
        </w:tabs>
        <w:spacing w:line="240" w:lineRule="auto" w:before="0" w:after="0"/>
        <w:ind w:left="140" w:right="575" w:firstLine="708"/>
        <w:jc w:val="both"/>
        <w:rPr>
          <w:sz w:val="24"/>
        </w:rPr>
      </w:pPr>
      <w:r>
        <w:rPr>
          <w:sz w:val="24"/>
        </w:rPr>
        <w:t>Постоянный мониторинг и оценка результатов и процессов на основе достоверной информации для совершенствования системы внутреннего обеспечения качества;</w:t>
      </w:r>
    </w:p>
    <w:p>
      <w:pPr>
        <w:pStyle w:val="ListParagraph"/>
        <w:numPr>
          <w:ilvl w:val="0"/>
          <w:numId w:val="2"/>
        </w:numPr>
        <w:tabs>
          <w:tab w:pos="1072" w:val="left" w:leader="none"/>
        </w:tabs>
        <w:spacing w:line="240" w:lineRule="auto" w:before="0" w:after="0"/>
        <w:ind w:left="140" w:right="572" w:firstLine="708"/>
        <w:jc w:val="both"/>
        <w:rPr>
          <w:sz w:val="24"/>
        </w:rPr>
      </w:pPr>
      <w:r>
        <w:rPr>
          <w:sz w:val="24"/>
        </w:rPr>
        <w:t>Обеспечение финансовой устойчивости и независимости университета, эффективное использование ресурсов, способов и форм поддержки обучающихся.</w:t>
      </w:r>
    </w:p>
    <w:p>
      <w:pPr>
        <w:pStyle w:val="BodyText"/>
        <w:ind w:right="572"/>
        <w:jc w:val="both"/>
      </w:pPr>
      <w:r>
        <w:rPr/>
        <w:t>Руководство несет ответственность за осуществление политики по качеству на всех</w:t>
      </w:r>
      <w:r>
        <w:rPr>
          <w:spacing w:val="40"/>
        </w:rPr>
        <w:t> </w:t>
      </w:r>
      <w:r>
        <w:rPr/>
        <w:t>уровнях управления, её актуализацию, постоянное улучшение системы внутреннего обеспечения качества и обеспечение процессов необходимыми ресурсами.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1"/>
        <w:numPr>
          <w:ilvl w:val="0"/>
          <w:numId w:val="1"/>
        </w:numPr>
        <w:tabs>
          <w:tab w:pos="1229" w:val="left" w:leader="none"/>
        </w:tabs>
        <w:spacing w:line="240" w:lineRule="auto" w:before="0" w:after="0"/>
        <w:ind w:left="140" w:right="568" w:firstLine="708"/>
        <w:jc w:val="both"/>
      </w:pPr>
      <w:r>
        <w:rPr/>
        <w:t>КОНЦЕПЦИЯ СИСТЕМЫ ВНУТРЕННЕГО ОБЕСПЕЧЕНИЯ КАЧЕСТВА </w:t>
      </w:r>
      <w:r>
        <w:rPr>
          <w:spacing w:val="-2"/>
        </w:rPr>
        <w:t>УНИВЕРСИТЕТА</w:t>
      </w:r>
    </w:p>
    <w:p>
      <w:pPr>
        <w:pStyle w:val="BodyText"/>
        <w:spacing w:before="272"/>
        <w:ind w:right="566" w:firstLine="566"/>
        <w:jc w:val="both"/>
      </w:pPr>
      <w:r>
        <w:rPr/>
        <w:t>Система внутреннего обеспечения качества университета представляет собой совокупность взаимосвязанных и взаимодействующих между собой Политики, стандартов, инструментов и способов управления качеством образования на институциональном уровне.</w:t>
      </w:r>
    </w:p>
    <w:p>
      <w:pPr>
        <w:pStyle w:val="BodyText"/>
        <w:ind w:right="564" w:firstLine="566"/>
        <w:jc w:val="both"/>
      </w:pPr>
      <w:r>
        <w:rPr/>
        <w:t>Система внутреннего обеспечения качества ЖУ создается в соответствии со стандартами и руководствами для обеспечения качества высшего образования в европейском пространстве высшего</w:t>
      </w:r>
      <w:r>
        <w:rPr>
          <w:spacing w:val="-1"/>
        </w:rPr>
        <w:t> </w:t>
      </w:r>
      <w:r>
        <w:rPr/>
        <w:t>образования</w:t>
      </w:r>
      <w:r>
        <w:rPr>
          <w:spacing w:val="-2"/>
        </w:rPr>
        <w:t> </w:t>
      </w:r>
      <w:r>
        <w:rPr/>
        <w:t>(далее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/>
        <w:t>ESG)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нормативными</w:t>
      </w:r>
      <w:r>
        <w:rPr>
          <w:spacing w:val="-2"/>
        </w:rPr>
        <w:t> </w:t>
      </w:r>
      <w:r>
        <w:rPr/>
        <w:t>правовыми</w:t>
      </w:r>
      <w:r>
        <w:rPr>
          <w:spacing w:val="-2"/>
        </w:rPr>
        <w:t> </w:t>
      </w:r>
      <w:r>
        <w:rPr/>
        <w:t>актами</w:t>
      </w:r>
      <w:r>
        <w:rPr>
          <w:spacing w:val="-2"/>
        </w:rPr>
        <w:t> </w:t>
      </w:r>
      <w:r>
        <w:rPr/>
        <w:t>РК</w:t>
      </w:r>
      <w:r>
        <w:rPr>
          <w:spacing w:val="-2"/>
        </w:rPr>
        <w:t> </w:t>
      </w:r>
      <w:r>
        <w:rPr/>
        <w:t>(далее –</w:t>
      </w:r>
      <w:r>
        <w:rPr>
          <w:spacing w:val="-1"/>
        </w:rPr>
        <w:t> </w:t>
      </w:r>
      <w:r>
        <w:rPr/>
        <w:t>НПА)</w:t>
      </w:r>
      <w:r>
        <w:rPr>
          <w:spacing w:val="-2"/>
        </w:rPr>
        <w:t> </w:t>
      </w:r>
      <w:r>
        <w:rPr/>
        <w:t>в</w:t>
      </w:r>
      <w:r>
        <w:rPr>
          <w:spacing w:val="-2"/>
        </w:rPr>
        <w:t> </w:t>
      </w:r>
      <w:r>
        <w:rPr/>
        <w:t>сфере высшего и послевузовского образования. При этом университет самостоятельно разрабатывает Политику и стандарты внутреннего обеспечения качества в соответствии с национальными и международными требованиями.</w:t>
      </w:r>
    </w:p>
    <w:p>
      <w:pPr>
        <w:pStyle w:val="BodyText"/>
        <w:ind w:right="570"/>
        <w:jc w:val="both"/>
      </w:pPr>
      <w:r>
        <w:rPr/>
        <w:t>Методология системы обеспечения качества основывается на академических ценностях и основополагающих принципах. Обеспечение качества можно представить как состоящий из следующих этапов:</w:t>
      </w:r>
    </w:p>
    <w:p>
      <w:pPr>
        <w:pStyle w:val="ListParagraph"/>
        <w:numPr>
          <w:ilvl w:val="0"/>
          <w:numId w:val="2"/>
        </w:numPr>
        <w:tabs>
          <w:tab w:pos="1048" w:val="left" w:leader="none"/>
        </w:tabs>
        <w:spacing w:line="240" w:lineRule="auto" w:before="1" w:after="0"/>
        <w:ind w:left="140" w:right="572" w:firstLine="708"/>
        <w:jc w:val="both"/>
        <w:rPr>
          <w:sz w:val="24"/>
        </w:rPr>
      </w:pPr>
      <w:r>
        <w:rPr>
          <w:sz w:val="24"/>
        </w:rPr>
        <w:t>Определение политики качества: определение основных целей и видов деятельности, организация, занимающаяся своей работой, и их коммуникация со всеми присутствующими.</w:t>
      </w:r>
    </w:p>
    <w:p>
      <w:pPr>
        <w:pStyle w:val="ListParagraph"/>
        <w:numPr>
          <w:ilvl w:val="0"/>
          <w:numId w:val="2"/>
        </w:numPr>
        <w:tabs>
          <w:tab w:pos="1139" w:val="left" w:leader="none"/>
        </w:tabs>
        <w:spacing w:line="240" w:lineRule="auto" w:before="0" w:after="0"/>
        <w:ind w:left="140" w:right="571" w:firstLine="708"/>
        <w:jc w:val="both"/>
        <w:rPr>
          <w:sz w:val="24"/>
        </w:rPr>
      </w:pPr>
      <w:r>
        <w:rPr>
          <w:sz w:val="24"/>
        </w:rPr>
        <w:t>Планирование разработки качества: документированные процедуры, определение показателей качества в рамках плана и программы развития университета, планирование </w:t>
      </w:r>
      <w:r>
        <w:rPr>
          <w:spacing w:val="-2"/>
          <w:sz w:val="24"/>
        </w:rPr>
        <w:t>деятельности.</w:t>
      </w:r>
    </w:p>
    <w:p>
      <w:pPr>
        <w:pStyle w:val="ListParagraph"/>
        <w:numPr>
          <w:ilvl w:val="0"/>
          <w:numId w:val="2"/>
        </w:numPr>
        <w:tabs>
          <w:tab w:pos="1111" w:val="left" w:leader="none"/>
        </w:tabs>
        <w:spacing w:line="240" w:lineRule="auto" w:before="0" w:after="0"/>
        <w:ind w:left="140" w:right="573" w:firstLine="708"/>
        <w:jc w:val="both"/>
        <w:rPr>
          <w:sz w:val="24"/>
        </w:rPr>
      </w:pPr>
      <w:r>
        <w:rPr>
          <w:sz w:val="24"/>
        </w:rPr>
        <w:t>Реализация процедур и контроль: контроль и мониторинг качества направлений деятельности университета.</w:t>
      </w:r>
    </w:p>
    <w:p>
      <w:pPr>
        <w:pStyle w:val="ListParagraph"/>
        <w:numPr>
          <w:ilvl w:val="0"/>
          <w:numId w:val="2"/>
        </w:numPr>
        <w:tabs>
          <w:tab w:pos="1065" w:val="left" w:leader="none"/>
        </w:tabs>
        <w:spacing w:line="240" w:lineRule="auto" w:before="0" w:after="0"/>
        <w:ind w:left="140" w:right="574" w:firstLine="708"/>
        <w:jc w:val="both"/>
        <w:rPr>
          <w:sz w:val="24"/>
        </w:rPr>
      </w:pPr>
      <w:r>
        <w:rPr>
          <w:sz w:val="24"/>
        </w:rPr>
        <w:t>Анализ и улучшение: анализ данных о качестве, предпринятие мер для улучшения образовательного процесса.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0" w:lineRule="auto" w:before="0" w:after="0"/>
        <w:ind w:left="140" w:right="574" w:firstLine="708"/>
        <w:jc w:val="both"/>
        <w:rPr>
          <w:sz w:val="24"/>
        </w:rPr>
      </w:pPr>
      <w:r>
        <w:rPr>
          <w:sz w:val="24"/>
        </w:rPr>
        <w:t>Обучение и развитие персонала: обучение сотрудников, развитие и поддержка их </w:t>
      </w:r>
      <w:r>
        <w:rPr>
          <w:spacing w:val="-2"/>
          <w:sz w:val="24"/>
        </w:rPr>
        <w:t>компетенций.</w:t>
      </w:r>
    </w:p>
    <w:p>
      <w:pPr>
        <w:pStyle w:val="ListParagraph"/>
        <w:numPr>
          <w:ilvl w:val="0"/>
          <w:numId w:val="2"/>
        </w:numPr>
        <w:tabs>
          <w:tab w:pos="1214" w:val="left" w:leader="none"/>
        </w:tabs>
        <w:spacing w:line="240" w:lineRule="auto" w:before="1" w:after="0"/>
        <w:ind w:left="140" w:right="568" w:firstLine="708"/>
        <w:jc w:val="both"/>
        <w:rPr>
          <w:sz w:val="24"/>
        </w:rPr>
      </w:pPr>
      <w:r>
        <w:rPr>
          <w:sz w:val="24"/>
        </w:rPr>
        <w:t>Коммуникация и обратная связь: обеспечение обратной связи со всеми заинтересованными лицами.</w:t>
      </w:r>
    </w:p>
    <w:p>
      <w:pPr>
        <w:pStyle w:val="BodyText"/>
        <w:ind w:right="566"/>
        <w:jc w:val="both"/>
      </w:pPr>
      <w:r>
        <w:rPr/>
        <w:t>Таким образом, внутреннее обеспечение качества – это непрерывный и постоянный</w:t>
      </w:r>
      <w:r>
        <w:rPr>
          <w:spacing w:val="80"/>
        </w:rPr>
        <w:t> </w:t>
      </w:r>
      <w:r>
        <w:rPr/>
        <w:t>процесс внутреннего институционального улучшения качества образования, обучения и других услуг в соответствии с определенными согласованными наборами критериев.</w:t>
      </w:r>
    </w:p>
    <w:p>
      <w:pPr>
        <w:pStyle w:val="BodyText"/>
        <w:ind w:right="571"/>
        <w:jc w:val="both"/>
      </w:pPr>
      <w:r>
        <w:rPr/>
        <w:t>Деятельность Университета по обеспечению качества осуществляется на основе</w:t>
      </w:r>
      <w:r>
        <w:rPr>
          <w:spacing w:val="40"/>
        </w:rPr>
        <w:t> </w:t>
      </w:r>
      <w:r>
        <w:rPr/>
        <w:t>Стандартов и Руководств по обеспечению качества высшего образования в европейском пространстве высшего образования (ESG).</w:t>
      </w:r>
    </w:p>
    <w:p>
      <w:pPr>
        <w:pStyle w:val="BodyText"/>
        <w:ind w:right="574"/>
        <w:jc w:val="both"/>
      </w:pPr>
      <w:r>
        <w:rPr/>
        <w:t>Одним из важных элементов СВОК является разработка в Университете внутренней нормативной документации. Внутренние нормативные документы по обеспечению качества условно можно разделить на четыре уровня:</w:t>
      </w:r>
    </w:p>
    <w:p>
      <w:pPr>
        <w:pStyle w:val="ListParagraph"/>
        <w:numPr>
          <w:ilvl w:val="0"/>
          <w:numId w:val="3"/>
        </w:numPr>
        <w:tabs>
          <w:tab w:pos="1089" w:val="left" w:leader="none"/>
        </w:tabs>
        <w:spacing w:line="240" w:lineRule="auto" w:before="0" w:after="0"/>
        <w:ind w:left="1089" w:right="0" w:hanging="240"/>
        <w:jc w:val="left"/>
        <w:rPr>
          <w:sz w:val="24"/>
        </w:rPr>
      </w:pPr>
      <w:r>
        <w:rPr>
          <w:sz w:val="24"/>
        </w:rPr>
        <w:t>Политика</w:t>
      </w:r>
      <w:r>
        <w:rPr>
          <w:spacing w:val="-5"/>
          <w:sz w:val="24"/>
        </w:rPr>
        <w:t> </w:t>
      </w:r>
      <w:r>
        <w:rPr>
          <w:sz w:val="24"/>
        </w:rPr>
        <w:t>по</w:t>
      </w:r>
      <w:r>
        <w:rPr>
          <w:spacing w:val="-3"/>
          <w:sz w:val="24"/>
        </w:rPr>
        <w:t> </w:t>
      </w:r>
      <w:r>
        <w:rPr>
          <w:sz w:val="24"/>
        </w:rPr>
        <w:t>обеспечению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качества;</w:t>
      </w:r>
    </w:p>
    <w:p>
      <w:pPr>
        <w:pStyle w:val="ListParagraph"/>
        <w:numPr>
          <w:ilvl w:val="0"/>
          <w:numId w:val="3"/>
        </w:numPr>
        <w:tabs>
          <w:tab w:pos="1089" w:val="left" w:leader="none"/>
        </w:tabs>
        <w:spacing w:line="240" w:lineRule="auto" w:before="0" w:after="0"/>
        <w:ind w:left="1089" w:right="0" w:hanging="240"/>
        <w:jc w:val="left"/>
        <w:rPr>
          <w:sz w:val="24"/>
        </w:rPr>
      </w:pPr>
      <w:r>
        <w:rPr>
          <w:sz w:val="24"/>
        </w:rPr>
        <w:t>Стандарты</w:t>
      </w:r>
      <w:r>
        <w:rPr>
          <w:spacing w:val="-4"/>
          <w:sz w:val="24"/>
        </w:rPr>
        <w:t> </w:t>
      </w:r>
      <w:r>
        <w:rPr>
          <w:sz w:val="24"/>
        </w:rPr>
        <w:t>внутреннего</w:t>
      </w:r>
      <w:r>
        <w:rPr>
          <w:spacing w:val="-4"/>
          <w:sz w:val="24"/>
        </w:rPr>
        <w:t> </w:t>
      </w:r>
      <w:r>
        <w:rPr>
          <w:sz w:val="24"/>
        </w:rPr>
        <w:t>обеспечения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качества;</w:t>
      </w:r>
    </w:p>
    <w:p>
      <w:pPr>
        <w:pStyle w:val="ListParagraph"/>
        <w:numPr>
          <w:ilvl w:val="0"/>
          <w:numId w:val="3"/>
        </w:numPr>
        <w:tabs>
          <w:tab w:pos="1089" w:val="left" w:leader="none"/>
        </w:tabs>
        <w:spacing w:line="240" w:lineRule="auto" w:before="0" w:after="0"/>
        <w:ind w:left="1089" w:right="0" w:hanging="240"/>
        <w:jc w:val="left"/>
        <w:rPr>
          <w:sz w:val="24"/>
        </w:rPr>
      </w:pPr>
      <w:r>
        <w:rPr>
          <w:sz w:val="24"/>
        </w:rPr>
        <w:t>Внутренние</w:t>
      </w:r>
      <w:r>
        <w:rPr>
          <w:spacing w:val="-6"/>
          <w:sz w:val="24"/>
        </w:rPr>
        <w:t> </w:t>
      </w:r>
      <w:r>
        <w:rPr>
          <w:sz w:val="24"/>
        </w:rPr>
        <w:t>нормативные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документы;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6"/>
          <w:pgSz w:w="11910" w:h="16840"/>
          <w:pgMar w:header="571" w:footer="0" w:top="980" w:bottom="280" w:left="992" w:right="0"/>
        </w:sectPr>
      </w:pPr>
    </w:p>
    <w:p>
      <w:pPr>
        <w:pStyle w:val="ListParagraph"/>
        <w:numPr>
          <w:ilvl w:val="0"/>
          <w:numId w:val="3"/>
        </w:numPr>
        <w:tabs>
          <w:tab w:pos="1089" w:val="left" w:leader="none"/>
        </w:tabs>
        <w:spacing w:line="240" w:lineRule="auto" w:before="227" w:after="0"/>
        <w:ind w:left="1089" w:right="0" w:hanging="240"/>
        <w:jc w:val="both"/>
        <w:rPr>
          <w:sz w:val="24"/>
        </w:rPr>
      </w:pPr>
      <w:r>
        <w:rPr>
          <w:sz w:val="24"/>
        </w:rPr>
        <w:t>Положения</w:t>
      </w:r>
      <w:r>
        <w:rPr>
          <w:spacing w:val="-6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z w:val="24"/>
        </w:rPr>
        <w:t>структурных</w:t>
      </w:r>
      <w:r>
        <w:rPr>
          <w:spacing w:val="-4"/>
          <w:sz w:val="24"/>
        </w:rPr>
        <w:t> </w:t>
      </w:r>
      <w:r>
        <w:rPr>
          <w:sz w:val="24"/>
        </w:rPr>
        <w:t>подразделениях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должностные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инструкции.</w:t>
      </w:r>
    </w:p>
    <w:p>
      <w:pPr>
        <w:pStyle w:val="BodyText"/>
        <w:ind w:right="564"/>
        <w:jc w:val="both"/>
      </w:pPr>
      <w:r>
        <w:rPr/>
        <w:t>Управление системой внутреннего обеспечения качества университета основывается на четком определении функций всех участников образовательного процесса. Ответственность и полномочия должностных лиц и подразделений определены и закреплены внутренними нормативными документами, планами университета, приказами Председателя Правления – Ректора, должностными инструкциями и положениями о структурных подразделениях.</w:t>
      </w:r>
    </w:p>
    <w:p>
      <w:pPr>
        <w:pStyle w:val="BodyText"/>
        <w:ind w:right="572"/>
        <w:jc w:val="both"/>
      </w:pPr>
      <w:r>
        <w:rPr/>
        <w:t>Координирование вопросов обеспечения качества образования осуществляется соответствующей организационной структурой университета.</w:t>
      </w:r>
    </w:p>
    <w:p>
      <w:pPr>
        <w:pStyle w:val="BodyText"/>
        <w:ind w:right="576"/>
        <w:jc w:val="both"/>
      </w:pPr>
      <w:r>
        <w:rPr/>
        <w:t>Выбранная университетом модель внутреннего обеспечения качества соответствует Национальной модели обеспечения качества и строится с учетом трех основных составляющих образовательного процесса:</w:t>
      </w:r>
    </w:p>
    <w:p>
      <w:pPr>
        <w:pStyle w:val="BodyText"/>
        <w:ind w:left="849" w:firstLine="0"/>
        <w:jc w:val="both"/>
      </w:pPr>
      <w:r>
        <w:rPr/>
        <w:t>-Обучающиеся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стейкхолдеры;</w:t>
      </w:r>
    </w:p>
    <w:p>
      <w:pPr>
        <w:pStyle w:val="BodyText"/>
        <w:spacing w:before="1"/>
        <w:ind w:left="849" w:firstLine="0"/>
        <w:jc w:val="both"/>
      </w:pPr>
      <w:r>
        <w:rPr/>
        <w:t>-Профессорско-преподавательский</w:t>
      </w:r>
      <w:r>
        <w:rPr>
          <w:spacing w:val="-11"/>
        </w:rPr>
        <w:t> </w:t>
      </w:r>
      <w:r>
        <w:rPr>
          <w:spacing w:val="-2"/>
        </w:rPr>
        <w:t>состав;</w:t>
      </w:r>
    </w:p>
    <w:p>
      <w:pPr>
        <w:pStyle w:val="BodyText"/>
        <w:ind w:right="564"/>
        <w:jc w:val="both"/>
      </w:pPr>
      <w:r>
        <w:rPr/>
        <w:t>-Ресурсное обеспечение (организационное, материально-техническое, учебно- методическое, информационное, финансовое).</w:t>
      </w:r>
    </w:p>
    <w:p>
      <w:pPr>
        <w:pStyle w:val="BodyText"/>
        <w:ind w:left="849" w:firstLine="0"/>
        <w:jc w:val="both"/>
      </w:pPr>
      <w:r>
        <w:rPr/>
        <w:t>Таким</w:t>
      </w:r>
      <w:r>
        <w:rPr>
          <w:spacing w:val="-6"/>
        </w:rPr>
        <w:t> </w:t>
      </w:r>
      <w:r>
        <w:rPr/>
        <w:t>образом</w:t>
      </w:r>
      <w:r>
        <w:rPr>
          <w:spacing w:val="-3"/>
        </w:rPr>
        <w:t> </w:t>
      </w:r>
      <w:r>
        <w:rPr/>
        <w:t>СВОК</w:t>
      </w:r>
      <w:r>
        <w:rPr>
          <w:spacing w:val="-3"/>
        </w:rPr>
        <w:t> </w:t>
      </w:r>
      <w:r>
        <w:rPr/>
        <w:t>направлена</w:t>
      </w:r>
      <w:r>
        <w:rPr>
          <w:spacing w:val="-3"/>
        </w:rPr>
        <w:t> </w:t>
      </w:r>
      <w:r>
        <w:rPr/>
        <w:t>на</w:t>
      </w:r>
      <w:r>
        <w:rPr>
          <w:spacing w:val="-4"/>
        </w:rPr>
        <w:t> </w:t>
      </w:r>
      <w:r>
        <w:rPr/>
        <w:t>достижение</w:t>
      </w:r>
      <w:r>
        <w:rPr>
          <w:spacing w:val="-3"/>
        </w:rPr>
        <w:t> </w:t>
      </w:r>
      <w:r>
        <w:rPr/>
        <w:t>следующих </w:t>
      </w:r>
      <w:r>
        <w:rPr>
          <w:spacing w:val="-2"/>
        </w:rPr>
        <w:t>целей:</w:t>
      </w:r>
    </w:p>
    <w:p>
      <w:pPr>
        <w:pStyle w:val="BodyText"/>
        <w:ind w:left="849" w:firstLine="0"/>
        <w:jc w:val="both"/>
      </w:pPr>
      <w:r>
        <w:rPr/>
        <w:t>-Обеспечение</w:t>
      </w:r>
      <w:r>
        <w:rPr>
          <w:spacing w:val="-8"/>
        </w:rPr>
        <w:t> </w:t>
      </w:r>
      <w:r>
        <w:rPr/>
        <w:t>качества</w:t>
      </w:r>
      <w:r>
        <w:rPr>
          <w:spacing w:val="-4"/>
        </w:rPr>
        <w:t> </w:t>
      </w:r>
      <w:r>
        <w:rPr/>
        <w:t>обучения</w:t>
      </w:r>
      <w:r>
        <w:rPr>
          <w:spacing w:val="-4"/>
        </w:rPr>
        <w:t> </w:t>
      </w:r>
      <w:r>
        <w:rPr/>
        <w:t>(достижимость</w:t>
      </w:r>
      <w:r>
        <w:rPr>
          <w:spacing w:val="-5"/>
        </w:rPr>
        <w:t> </w:t>
      </w:r>
      <w:r>
        <w:rPr/>
        <w:t>результатов</w:t>
      </w:r>
      <w:r>
        <w:rPr>
          <w:spacing w:val="-5"/>
        </w:rPr>
        <w:t> </w:t>
      </w:r>
      <w:r>
        <w:rPr>
          <w:spacing w:val="-2"/>
        </w:rPr>
        <w:t>обучения);</w:t>
      </w:r>
    </w:p>
    <w:p>
      <w:pPr>
        <w:pStyle w:val="BodyText"/>
        <w:ind w:right="572"/>
        <w:jc w:val="both"/>
      </w:pPr>
      <w:r>
        <w:rPr/>
        <w:t>-Обеспечение качества преподавания (соответствие методов преподавания и оценивания целям и задачам ОП);</w:t>
      </w:r>
    </w:p>
    <w:p>
      <w:pPr>
        <w:pStyle w:val="BodyText"/>
        <w:ind w:right="566"/>
        <w:jc w:val="both"/>
      </w:pPr>
      <w:r>
        <w:rPr/>
        <w:t>-Обеспечение качества ресурсов (соответствие имеющихся материально-технической базы потребностям ОП);</w:t>
      </w:r>
    </w:p>
    <w:p>
      <w:pPr>
        <w:pStyle w:val="BodyText"/>
        <w:ind w:right="575"/>
        <w:jc w:val="both"/>
      </w:pPr>
      <w:r>
        <w:rPr/>
        <w:t>-Обеспечение соответствия требованиям рынка труда (соответствие целей и результатов обучения по ОП требованиям работодателей);</w:t>
      </w:r>
    </w:p>
    <w:p>
      <w:pPr>
        <w:pStyle w:val="BodyText"/>
        <w:ind w:right="570"/>
        <w:jc w:val="both"/>
      </w:pPr>
      <w:r>
        <w:rPr/>
        <w:t>-Гарантия внешнего качества (соответствие ОП требованиям аккредитационных агентств, а также международным бейчмаркинг ориентирам).</w:t>
      </w:r>
    </w:p>
    <w:p>
      <w:pPr>
        <w:pStyle w:val="BodyText"/>
        <w:ind w:right="573"/>
        <w:jc w:val="both"/>
      </w:pPr>
      <w:r>
        <w:rPr/>
        <w:t>Показателем достижения высокого академического качества системы внутреннего обеспечения качества является академическая репутация высшего учебного заведения.</w:t>
      </w:r>
    </w:p>
    <w:p>
      <w:pPr>
        <w:pStyle w:val="BodyText"/>
        <w:ind w:left="0" w:firstLine="0"/>
      </w:pPr>
    </w:p>
    <w:p>
      <w:pPr>
        <w:pStyle w:val="BodyText"/>
        <w:spacing w:before="6"/>
        <w:ind w:left="0" w:firstLine="0"/>
      </w:pPr>
    </w:p>
    <w:p>
      <w:pPr>
        <w:pStyle w:val="Heading1"/>
        <w:numPr>
          <w:ilvl w:val="0"/>
          <w:numId w:val="1"/>
        </w:numPr>
        <w:tabs>
          <w:tab w:pos="1029" w:val="left" w:leader="none"/>
        </w:tabs>
        <w:spacing w:line="240" w:lineRule="auto" w:before="0" w:after="0"/>
        <w:ind w:left="1029" w:right="0" w:hanging="180"/>
        <w:jc w:val="both"/>
      </w:pPr>
      <w:r>
        <w:rPr/>
        <w:t>СТАНДАРТЫ</w:t>
      </w:r>
      <w:r>
        <w:rPr>
          <w:spacing w:val="-4"/>
        </w:rPr>
        <w:t> </w:t>
      </w:r>
      <w:r>
        <w:rPr/>
        <w:t>ВНУТРЕННЕГО</w:t>
      </w:r>
      <w:r>
        <w:rPr>
          <w:spacing w:val="-3"/>
        </w:rPr>
        <w:t> </w:t>
      </w:r>
      <w:r>
        <w:rPr/>
        <w:t>ОБЕСПЕЧЕНИЯ</w:t>
      </w:r>
      <w:r>
        <w:rPr>
          <w:spacing w:val="-3"/>
        </w:rPr>
        <w:t> </w:t>
      </w:r>
      <w:r>
        <w:rPr>
          <w:spacing w:val="-2"/>
        </w:rPr>
        <w:t>КАЧЕСТВА</w:t>
      </w:r>
    </w:p>
    <w:p>
      <w:pPr>
        <w:pStyle w:val="BodyText"/>
        <w:ind w:left="0" w:firstLine="0"/>
        <w:rPr>
          <w:b/>
        </w:rPr>
      </w:pPr>
    </w:p>
    <w:p>
      <w:pPr>
        <w:pStyle w:val="Heading2"/>
        <w:jc w:val="both"/>
      </w:pPr>
      <w:r>
        <w:rPr/>
        <w:t>Стандарт</w:t>
      </w:r>
      <w:r>
        <w:rPr>
          <w:spacing w:val="-3"/>
        </w:rPr>
        <w:t> </w:t>
      </w:r>
      <w:r>
        <w:rPr/>
        <w:t>1.</w:t>
      </w:r>
      <w:r>
        <w:rPr>
          <w:spacing w:val="-3"/>
        </w:rPr>
        <w:t> </w:t>
      </w:r>
      <w:r>
        <w:rPr/>
        <w:t>Политика</w:t>
      </w:r>
      <w:r>
        <w:rPr>
          <w:spacing w:val="-5"/>
        </w:rPr>
        <w:t> </w:t>
      </w:r>
      <w:r>
        <w:rPr/>
        <w:t>в</w:t>
      </w:r>
      <w:r>
        <w:rPr>
          <w:spacing w:val="-3"/>
        </w:rPr>
        <w:t> </w:t>
      </w:r>
      <w:r>
        <w:rPr/>
        <w:t>области</w:t>
      </w:r>
      <w:r>
        <w:rPr>
          <w:spacing w:val="-3"/>
        </w:rPr>
        <w:t> </w:t>
      </w:r>
      <w:r>
        <w:rPr/>
        <w:t>обеспечения</w:t>
      </w:r>
      <w:r>
        <w:rPr>
          <w:spacing w:val="-3"/>
        </w:rPr>
        <w:t> </w:t>
      </w:r>
      <w:r>
        <w:rPr>
          <w:spacing w:val="-2"/>
        </w:rPr>
        <w:t>качества</w:t>
      </w:r>
    </w:p>
    <w:p>
      <w:pPr>
        <w:spacing w:before="271"/>
        <w:ind w:left="140" w:right="568" w:firstLine="708"/>
        <w:jc w:val="both"/>
        <w:rPr>
          <w:sz w:val="24"/>
        </w:rPr>
      </w:pPr>
      <w:r>
        <w:rPr>
          <w:i/>
          <w:sz w:val="24"/>
        </w:rPr>
        <w:t>Учебные заведения должны иметь политику по обеспечению качества, которая доступна общественности и является частью их стратегического менеджмента. Внутренние заинтересованные стороны должны разрабатывать и внедрять эту политику посредством соответствующих структур и процессов с привлечением внешних заинтересованных сторон</w:t>
      </w:r>
      <w:r>
        <w:rPr>
          <w:sz w:val="24"/>
        </w:rPr>
        <w:t>.</w:t>
      </w:r>
    </w:p>
    <w:p>
      <w:pPr>
        <w:pStyle w:val="BodyText"/>
        <w:ind w:left="0" w:firstLine="0"/>
      </w:pPr>
    </w:p>
    <w:p>
      <w:pPr>
        <w:pStyle w:val="BodyText"/>
        <w:ind w:right="575"/>
        <w:jc w:val="right"/>
      </w:pPr>
      <w:r>
        <w:rPr/>
        <w:t>Университетом разрабатывается и утверждается политика в области обеспечения качества, которая</w:t>
      </w:r>
      <w:r>
        <w:rPr>
          <w:spacing w:val="40"/>
        </w:rPr>
        <w:t> </w:t>
      </w:r>
      <w:r>
        <w:rPr/>
        <w:t>доступна</w:t>
      </w:r>
      <w:r>
        <w:rPr>
          <w:spacing w:val="-3"/>
        </w:rPr>
        <w:t> </w:t>
      </w:r>
      <w:r>
        <w:rPr/>
        <w:t>общественности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является</w:t>
      </w:r>
      <w:r>
        <w:rPr>
          <w:spacing w:val="-5"/>
        </w:rPr>
        <w:t> </w:t>
      </w:r>
      <w:r>
        <w:rPr/>
        <w:t>частью</w:t>
      </w:r>
      <w:r>
        <w:rPr>
          <w:spacing w:val="-2"/>
        </w:rPr>
        <w:t> </w:t>
      </w:r>
      <w:r>
        <w:rPr/>
        <w:t>стратегического менеджмента университета. Политика разрабатывается рабочей группой, созданной на основании приказа Председателя</w:t>
      </w:r>
    </w:p>
    <w:p>
      <w:pPr>
        <w:pStyle w:val="BodyText"/>
        <w:spacing w:before="1"/>
        <w:ind w:firstLine="0"/>
      </w:pPr>
      <w:r>
        <w:rPr/>
        <w:t>Правления</w:t>
      </w:r>
      <w:r>
        <w:rPr>
          <w:spacing w:val="76"/>
        </w:rPr>
        <w:t> </w:t>
      </w:r>
      <w:r>
        <w:rPr/>
        <w:t>–</w:t>
      </w:r>
      <w:r>
        <w:rPr>
          <w:spacing w:val="76"/>
        </w:rPr>
        <w:t> </w:t>
      </w:r>
      <w:r>
        <w:rPr/>
        <w:t>Ректора.</w:t>
      </w:r>
      <w:r>
        <w:rPr>
          <w:spacing w:val="78"/>
        </w:rPr>
        <w:t> </w:t>
      </w:r>
      <w:r>
        <w:rPr/>
        <w:t>Состав</w:t>
      </w:r>
      <w:r>
        <w:rPr>
          <w:spacing w:val="75"/>
        </w:rPr>
        <w:t> </w:t>
      </w:r>
      <w:r>
        <w:rPr/>
        <w:t>рабочей</w:t>
      </w:r>
      <w:r>
        <w:rPr>
          <w:spacing w:val="76"/>
        </w:rPr>
        <w:t> </w:t>
      </w:r>
      <w:r>
        <w:rPr/>
        <w:t>группы</w:t>
      </w:r>
      <w:r>
        <w:rPr>
          <w:spacing w:val="75"/>
        </w:rPr>
        <w:t> </w:t>
      </w:r>
      <w:r>
        <w:rPr/>
        <w:t>формируется</w:t>
      </w:r>
      <w:r>
        <w:rPr>
          <w:spacing w:val="78"/>
        </w:rPr>
        <w:t> </w:t>
      </w:r>
      <w:r>
        <w:rPr/>
        <w:t>из</w:t>
      </w:r>
      <w:r>
        <w:rPr>
          <w:spacing w:val="76"/>
        </w:rPr>
        <w:t> </w:t>
      </w:r>
      <w:r>
        <w:rPr/>
        <w:t>сотрудников</w:t>
      </w:r>
      <w:r>
        <w:rPr>
          <w:spacing w:val="75"/>
        </w:rPr>
        <w:t> </w:t>
      </w:r>
      <w:r>
        <w:rPr/>
        <w:t>и</w:t>
      </w:r>
      <w:r>
        <w:rPr>
          <w:spacing w:val="76"/>
        </w:rPr>
        <w:t> </w:t>
      </w:r>
      <w:r>
        <w:rPr/>
        <w:t>обучающихся </w:t>
      </w:r>
      <w:r>
        <w:rPr>
          <w:spacing w:val="-2"/>
        </w:rPr>
        <w:t>университета.</w:t>
      </w:r>
    </w:p>
    <w:p>
      <w:pPr>
        <w:pStyle w:val="BodyText"/>
        <w:ind w:right="832"/>
      </w:pPr>
      <w:r>
        <w:rPr/>
        <w:t>Внутренние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внешние</w:t>
      </w:r>
      <w:r>
        <w:rPr>
          <w:spacing w:val="40"/>
        </w:rPr>
        <w:t> </w:t>
      </w:r>
      <w:r>
        <w:rPr/>
        <w:t>заинтересованные</w:t>
      </w:r>
      <w:r>
        <w:rPr>
          <w:spacing w:val="40"/>
        </w:rPr>
        <w:t> </w:t>
      </w:r>
      <w:r>
        <w:rPr/>
        <w:t>стороны</w:t>
      </w:r>
      <w:r>
        <w:rPr>
          <w:spacing w:val="40"/>
        </w:rPr>
        <w:t> </w:t>
      </w:r>
      <w:r>
        <w:rPr/>
        <w:t>участвуют</w:t>
      </w:r>
      <w:r>
        <w:rPr>
          <w:spacing w:val="40"/>
        </w:rPr>
        <w:t> </w:t>
      </w:r>
      <w:r>
        <w:rPr/>
        <w:t>во</w:t>
      </w:r>
      <w:r>
        <w:rPr>
          <w:spacing w:val="40"/>
        </w:rPr>
        <w:t> </w:t>
      </w:r>
      <w:r>
        <w:rPr/>
        <w:t>внедрении</w:t>
      </w:r>
      <w:r>
        <w:rPr>
          <w:spacing w:val="40"/>
        </w:rPr>
        <w:t> </w:t>
      </w:r>
      <w:r>
        <w:rPr/>
        <w:t>политики</w:t>
      </w:r>
      <w:r>
        <w:rPr>
          <w:spacing w:val="80"/>
          <w:w w:val="150"/>
        </w:rPr>
        <w:t> </w:t>
      </w:r>
      <w:r>
        <w:rPr/>
        <w:t>посредством</w:t>
      </w:r>
      <w:r>
        <w:rPr>
          <w:spacing w:val="40"/>
        </w:rPr>
        <w:t> </w:t>
      </w:r>
      <w:r>
        <w:rPr/>
        <w:t>соответствующих структур и процессов.</w:t>
      </w:r>
    </w:p>
    <w:p>
      <w:pPr>
        <w:pStyle w:val="BodyText"/>
      </w:pPr>
      <w:r>
        <w:rPr/>
        <w:t>Политика</w:t>
      </w:r>
      <w:r>
        <w:rPr>
          <w:spacing w:val="40"/>
        </w:rPr>
        <w:t> </w:t>
      </w:r>
      <w:r>
        <w:rPr/>
        <w:t>в</w:t>
      </w:r>
      <w:r>
        <w:rPr>
          <w:spacing w:val="40"/>
        </w:rPr>
        <w:t> </w:t>
      </w:r>
      <w:r>
        <w:rPr/>
        <w:t>области</w:t>
      </w:r>
      <w:r>
        <w:rPr>
          <w:spacing w:val="40"/>
        </w:rPr>
        <w:t> </w:t>
      </w:r>
      <w:r>
        <w:rPr/>
        <w:t>обеспечения</w:t>
      </w:r>
      <w:r>
        <w:rPr>
          <w:spacing w:val="40"/>
        </w:rPr>
        <w:t> </w:t>
      </w:r>
      <w:r>
        <w:rPr/>
        <w:t>качества</w:t>
      </w:r>
      <w:r>
        <w:rPr>
          <w:spacing w:val="40"/>
        </w:rPr>
        <w:t> </w:t>
      </w:r>
      <w:r>
        <w:rPr/>
        <w:t>реализуется</w:t>
      </w:r>
      <w:r>
        <w:rPr>
          <w:spacing w:val="-1"/>
        </w:rPr>
        <w:t> </w:t>
      </w:r>
      <w:r>
        <w:rPr/>
        <w:t>на всех уровнях университета</w:t>
      </w:r>
      <w:r>
        <w:rPr>
          <w:spacing w:val="-2"/>
        </w:rPr>
        <w:t> </w:t>
      </w:r>
      <w:r>
        <w:rPr/>
        <w:t>для развития</w:t>
      </w:r>
      <w:r>
        <w:rPr>
          <w:spacing w:val="40"/>
        </w:rPr>
        <w:t> </w:t>
      </w:r>
      <w:r>
        <w:rPr/>
        <w:t>культуры</w:t>
      </w:r>
      <w:r>
        <w:rPr>
          <w:spacing w:val="40"/>
        </w:rPr>
        <w:t> </w:t>
      </w:r>
      <w:r>
        <w:rPr/>
        <w:t>качества.</w:t>
      </w:r>
    </w:p>
    <w:p>
      <w:pPr>
        <w:pStyle w:val="BodyText"/>
        <w:ind w:left="849" w:firstLine="0"/>
      </w:pPr>
      <w:r>
        <w:rPr/>
        <w:t>Политика</w:t>
      </w:r>
      <w:r>
        <w:rPr>
          <w:spacing w:val="-7"/>
        </w:rPr>
        <w:t> </w:t>
      </w:r>
      <w:r>
        <w:rPr/>
        <w:t>в</w:t>
      </w:r>
      <w:r>
        <w:rPr>
          <w:spacing w:val="-5"/>
        </w:rPr>
        <w:t> </w:t>
      </w:r>
      <w:r>
        <w:rPr/>
        <w:t>области</w:t>
      </w:r>
      <w:r>
        <w:rPr>
          <w:spacing w:val="-4"/>
        </w:rPr>
        <w:t> </w:t>
      </w:r>
      <w:r>
        <w:rPr/>
        <w:t>обеспечения</w:t>
      </w:r>
      <w:r>
        <w:rPr>
          <w:spacing w:val="-4"/>
        </w:rPr>
        <w:t> </w:t>
      </w:r>
      <w:r>
        <w:rPr/>
        <w:t>качества</w:t>
      </w:r>
      <w:r>
        <w:rPr>
          <w:spacing w:val="-1"/>
        </w:rPr>
        <w:t> </w:t>
      </w:r>
      <w:r>
        <w:rPr/>
        <w:t>университета</w:t>
      </w:r>
      <w:r>
        <w:rPr>
          <w:spacing w:val="-4"/>
        </w:rPr>
        <w:t> </w:t>
      </w:r>
      <w:r>
        <w:rPr>
          <w:spacing w:val="-2"/>
        </w:rPr>
        <w:t>поддерживает:</w:t>
      </w:r>
    </w:p>
    <w:p>
      <w:pPr>
        <w:pStyle w:val="ListParagraph"/>
        <w:numPr>
          <w:ilvl w:val="0"/>
          <w:numId w:val="4"/>
        </w:numPr>
        <w:tabs>
          <w:tab w:pos="992" w:val="left" w:leader="none"/>
        </w:tabs>
        <w:spacing w:line="296" w:lineRule="exact" w:before="1" w:after="0"/>
        <w:ind w:left="992" w:right="0" w:hanging="143"/>
        <w:jc w:val="left"/>
        <w:rPr>
          <w:sz w:val="24"/>
        </w:rPr>
      </w:pPr>
      <w:r>
        <w:rPr>
          <w:sz w:val="24"/>
        </w:rPr>
        <w:t>организацию</w:t>
      </w:r>
      <w:r>
        <w:rPr>
          <w:spacing w:val="-5"/>
          <w:sz w:val="24"/>
        </w:rPr>
        <w:t> </w:t>
      </w:r>
      <w:r>
        <w:rPr>
          <w:sz w:val="24"/>
        </w:rPr>
        <w:t>системы</w:t>
      </w:r>
      <w:r>
        <w:rPr>
          <w:spacing w:val="-5"/>
          <w:sz w:val="24"/>
        </w:rPr>
        <w:t> </w:t>
      </w:r>
      <w:r>
        <w:rPr>
          <w:sz w:val="24"/>
        </w:rPr>
        <w:t>обеспечения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качества;</w:t>
      </w: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32" w:lineRule="auto" w:before="4" w:after="0"/>
        <w:ind w:left="140" w:right="573" w:firstLine="708"/>
        <w:jc w:val="left"/>
        <w:rPr>
          <w:sz w:val="24"/>
        </w:rPr>
      </w:pPr>
      <w:r>
        <w:rPr>
          <w:sz w:val="24"/>
        </w:rPr>
        <w:t>структурные</w:t>
      </w:r>
      <w:r>
        <w:rPr>
          <w:spacing w:val="-5"/>
          <w:sz w:val="24"/>
        </w:rPr>
        <w:t> </w:t>
      </w:r>
      <w:r>
        <w:rPr>
          <w:sz w:val="24"/>
        </w:rPr>
        <w:t>подразделения,</w:t>
      </w:r>
      <w:r>
        <w:rPr>
          <w:spacing w:val="-4"/>
          <w:sz w:val="24"/>
        </w:rPr>
        <w:t> </w:t>
      </w:r>
      <w:r>
        <w:rPr>
          <w:sz w:val="24"/>
        </w:rPr>
        <w:t>администрацию,</w:t>
      </w:r>
      <w:r>
        <w:rPr>
          <w:spacing w:val="-4"/>
          <w:sz w:val="24"/>
        </w:rPr>
        <w:t> </w:t>
      </w:r>
      <w:r>
        <w:rPr>
          <w:sz w:val="24"/>
        </w:rPr>
        <w:t>сотрудников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обучающихся</w:t>
      </w:r>
      <w:r>
        <w:rPr>
          <w:spacing w:val="-3"/>
          <w:sz w:val="24"/>
        </w:rPr>
        <w:t> </w:t>
      </w:r>
      <w:r>
        <w:rPr>
          <w:sz w:val="24"/>
        </w:rPr>
        <w:t>университета, выполняющих</w:t>
      </w:r>
      <w:r>
        <w:rPr>
          <w:spacing w:val="40"/>
          <w:sz w:val="24"/>
        </w:rPr>
        <w:t> </w:t>
      </w:r>
      <w:r>
        <w:rPr>
          <w:sz w:val="24"/>
        </w:rPr>
        <w:t>свои</w:t>
      </w:r>
      <w:r>
        <w:rPr>
          <w:spacing w:val="40"/>
          <w:sz w:val="24"/>
        </w:rPr>
        <w:t> </w:t>
      </w:r>
      <w:r>
        <w:rPr>
          <w:sz w:val="24"/>
        </w:rPr>
        <w:t>обязанности</w:t>
      </w:r>
      <w:r>
        <w:rPr>
          <w:spacing w:val="40"/>
          <w:sz w:val="24"/>
        </w:rPr>
        <w:t> </w:t>
      </w:r>
      <w:r>
        <w:rPr>
          <w:sz w:val="24"/>
        </w:rPr>
        <w:t>по</w:t>
      </w:r>
      <w:r>
        <w:rPr>
          <w:spacing w:val="40"/>
          <w:sz w:val="24"/>
        </w:rPr>
        <w:t> </w:t>
      </w:r>
      <w:r>
        <w:rPr>
          <w:sz w:val="24"/>
        </w:rPr>
        <w:t>обеспечению качества;</w:t>
      </w:r>
    </w:p>
    <w:p>
      <w:pPr>
        <w:pStyle w:val="ListParagraph"/>
        <w:numPr>
          <w:ilvl w:val="0"/>
          <w:numId w:val="4"/>
        </w:numPr>
        <w:tabs>
          <w:tab w:pos="991" w:val="left" w:leader="none"/>
          <w:tab w:pos="2914" w:val="left" w:leader="none"/>
          <w:tab w:pos="4321" w:val="left" w:leader="none"/>
          <w:tab w:pos="5478" w:val="left" w:leader="none"/>
          <w:tab w:pos="5945" w:val="left" w:leader="none"/>
          <w:tab w:pos="7664" w:val="left" w:leader="none"/>
          <w:tab w:pos="8715" w:val="left" w:leader="none"/>
        </w:tabs>
        <w:spacing w:line="235" w:lineRule="auto" w:before="8" w:after="0"/>
        <w:ind w:left="140" w:right="564" w:firstLine="708"/>
        <w:jc w:val="left"/>
        <w:rPr>
          <w:sz w:val="24"/>
        </w:rPr>
      </w:pPr>
      <w:r>
        <w:rPr>
          <w:spacing w:val="-2"/>
          <w:sz w:val="24"/>
        </w:rPr>
        <w:t>академическую</w:t>
      </w:r>
      <w:r>
        <w:rPr>
          <w:sz w:val="24"/>
        </w:rPr>
        <w:tab/>
      </w:r>
      <w:r>
        <w:rPr>
          <w:spacing w:val="-2"/>
          <w:sz w:val="24"/>
        </w:rPr>
        <w:t>честность,</w:t>
      </w:r>
      <w:r>
        <w:rPr>
          <w:sz w:val="24"/>
        </w:rPr>
        <w:tab/>
      </w:r>
      <w:r>
        <w:rPr>
          <w:spacing w:val="-2"/>
          <w:sz w:val="24"/>
        </w:rPr>
        <w:t>свободу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бдительность</w:t>
      </w:r>
      <w:r>
        <w:rPr>
          <w:sz w:val="24"/>
        </w:rPr>
        <w:tab/>
      </w:r>
      <w:r>
        <w:rPr>
          <w:spacing w:val="-2"/>
          <w:sz w:val="24"/>
        </w:rPr>
        <w:t>против</w:t>
      </w:r>
      <w:r>
        <w:rPr>
          <w:sz w:val="24"/>
        </w:rPr>
        <w:tab/>
      </w:r>
      <w:r>
        <w:rPr>
          <w:spacing w:val="-2"/>
          <w:sz w:val="24"/>
        </w:rPr>
        <w:t>академического мошенничества;</w:t>
      </w:r>
    </w:p>
    <w:p>
      <w:pPr>
        <w:pStyle w:val="ListParagraph"/>
        <w:spacing w:after="0" w:line="235" w:lineRule="auto"/>
        <w:jc w:val="left"/>
        <w:rPr>
          <w:sz w:val="24"/>
        </w:rPr>
        <w:sectPr>
          <w:headerReference w:type="default" r:id="rId17"/>
          <w:pgSz w:w="11910" w:h="16840"/>
          <w:pgMar w:header="571" w:footer="0" w:top="980" w:bottom="280" w:left="992" w:right="0"/>
        </w:sectPr>
      </w:pP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35" w:lineRule="auto" w:before="233" w:after="0"/>
        <w:ind w:left="140" w:right="574" w:firstLine="708"/>
        <w:jc w:val="left"/>
        <w:rPr>
          <w:sz w:val="24"/>
        </w:rPr>
      </w:pPr>
      <w:r>
        <w:rPr>
          <w:sz w:val="24"/>
        </w:rPr>
        <w:t>защиту</w:t>
      </w:r>
      <w:r>
        <w:rPr>
          <w:spacing w:val="-4"/>
          <w:sz w:val="24"/>
        </w:rPr>
        <w:t> </w:t>
      </w:r>
      <w:r>
        <w:rPr>
          <w:sz w:val="24"/>
        </w:rPr>
        <w:t>от любого вида нетерпимости или дискриминации в отношении обучающихся или </w:t>
      </w:r>
      <w:r>
        <w:rPr>
          <w:spacing w:val="-2"/>
          <w:sz w:val="24"/>
        </w:rPr>
        <w:t>сотрудников;</w:t>
      </w:r>
    </w:p>
    <w:p>
      <w:pPr>
        <w:pStyle w:val="ListParagraph"/>
        <w:numPr>
          <w:ilvl w:val="0"/>
          <w:numId w:val="4"/>
        </w:numPr>
        <w:tabs>
          <w:tab w:pos="991" w:val="left" w:leader="none"/>
        </w:tabs>
        <w:spacing w:line="232" w:lineRule="auto" w:before="10" w:after="0"/>
        <w:ind w:left="820" w:right="1839" w:firstLine="28"/>
        <w:jc w:val="left"/>
        <w:rPr>
          <w:sz w:val="24"/>
        </w:rPr>
      </w:pPr>
      <w:r>
        <w:rPr>
          <w:sz w:val="24"/>
        </w:rPr>
        <w:t>участие</w:t>
      </w:r>
      <w:r>
        <w:rPr>
          <w:spacing w:val="-7"/>
          <w:sz w:val="24"/>
        </w:rPr>
        <w:t> </w:t>
      </w:r>
      <w:r>
        <w:rPr>
          <w:sz w:val="24"/>
        </w:rPr>
        <w:t>внешних</w:t>
      </w:r>
      <w:r>
        <w:rPr>
          <w:spacing w:val="-7"/>
          <w:sz w:val="24"/>
        </w:rPr>
        <w:t> </w:t>
      </w:r>
      <w:r>
        <w:rPr>
          <w:sz w:val="24"/>
        </w:rPr>
        <w:t>заинтересованных</w:t>
      </w:r>
      <w:r>
        <w:rPr>
          <w:spacing w:val="-5"/>
          <w:sz w:val="24"/>
        </w:rPr>
        <w:t> </w:t>
      </w:r>
      <w:r>
        <w:rPr>
          <w:sz w:val="24"/>
        </w:rPr>
        <w:t>сторон</w:t>
      </w:r>
      <w:r>
        <w:rPr>
          <w:spacing w:val="-6"/>
          <w:sz w:val="24"/>
        </w:rPr>
        <w:t> </w:t>
      </w: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z w:val="24"/>
        </w:rPr>
        <w:t>процессах</w:t>
      </w:r>
      <w:r>
        <w:rPr>
          <w:spacing w:val="-4"/>
          <w:sz w:val="24"/>
        </w:rPr>
        <w:t> </w:t>
      </w:r>
      <w:r>
        <w:rPr>
          <w:sz w:val="24"/>
        </w:rPr>
        <w:t>обеспечения</w:t>
      </w:r>
      <w:r>
        <w:rPr>
          <w:spacing w:val="-6"/>
          <w:sz w:val="24"/>
        </w:rPr>
        <w:t> </w:t>
      </w:r>
      <w:r>
        <w:rPr>
          <w:sz w:val="24"/>
        </w:rPr>
        <w:t>качества. Политика по обеспечению качества транслируется: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" w:after="0"/>
        <w:ind w:left="1078" w:right="0" w:hanging="258"/>
        <w:jc w:val="left"/>
        <w:rPr>
          <w:sz w:val="24"/>
        </w:rPr>
      </w:pP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академической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деятельности:</w:t>
      </w:r>
    </w:p>
    <w:p>
      <w:pPr>
        <w:pStyle w:val="ListParagraph"/>
        <w:numPr>
          <w:ilvl w:val="1"/>
          <w:numId w:val="5"/>
        </w:numPr>
        <w:tabs>
          <w:tab w:pos="962" w:val="left" w:leader="none"/>
        </w:tabs>
        <w:spacing w:line="240" w:lineRule="auto" w:before="0" w:after="0"/>
        <w:ind w:left="140" w:right="573" w:firstLine="679"/>
        <w:jc w:val="left"/>
        <w:rPr>
          <w:sz w:val="24"/>
        </w:rPr>
      </w:pPr>
      <w:r>
        <w:rPr>
          <w:sz w:val="24"/>
        </w:rPr>
        <w:t>через качество разработки образовательных программ, качество обучения и преподавания, систему и политику оценивания учебных достижений студентов и др.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258"/>
        <w:jc w:val="left"/>
        <w:rPr>
          <w:sz w:val="24"/>
        </w:rPr>
      </w:pPr>
      <w:r>
        <w:rPr>
          <w:sz w:val="24"/>
        </w:rPr>
        <w:t>в</w:t>
      </w:r>
      <w:r>
        <w:rPr>
          <w:spacing w:val="-6"/>
          <w:sz w:val="24"/>
        </w:rPr>
        <w:t> </w:t>
      </w:r>
      <w:r>
        <w:rPr>
          <w:sz w:val="24"/>
        </w:rPr>
        <w:t>исследовательской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деятельности:</w:t>
      </w:r>
    </w:p>
    <w:p>
      <w:pPr>
        <w:pStyle w:val="ListParagraph"/>
        <w:numPr>
          <w:ilvl w:val="1"/>
          <w:numId w:val="5"/>
        </w:numPr>
        <w:tabs>
          <w:tab w:pos="1034" w:val="left" w:leader="none"/>
        </w:tabs>
        <w:spacing w:line="240" w:lineRule="auto" w:before="0" w:after="0"/>
        <w:ind w:left="140" w:right="567" w:firstLine="679"/>
        <w:jc w:val="left"/>
        <w:rPr>
          <w:sz w:val="24"/>
        </w:rPr>
      </w:pPr>
      <w:r>
        <w:rPr>
          <w:sz w:val="24"/>
        </w:rPr>
        <w:t>через</w:t>
      </w:r>
      <w:r>
        <w:rPr>
          <w:spacing w:val="40"/>
          <w:sz w:val="24"/>
        </w:rPr>
        <w:t> </w:t>
      </w:r>
      <w:r>
        <w:rPr>
          <w:sz w:val="24"/>
        </w:rPr>
        <w:t>интеграцию</w:t>
      </w:r>
      <w:r>
        <w:rPr>
          <w:spacing w:val="40"/>
          <w:sz w:val="24"/>
        </w:rPr>
        <w:t> </w:t>
      </w:r>
      <w:r>
        <w:rPr>
          <w:sz w:val="24"/>
        </w:rPr>
        <w:t>научных</w:t>
      </w:r>
      <w:r>
        <w:rPr>
          <w:spacing w:val="40"/>
          <w:sz w:val="24"/>
        </w:rPr>
        <w:t> </w:t>
      </w:r>
      <w:r>
        <w:rPr>
          <w:sz w:val="24"/>
        </w:rPr>
        <w:t>исследований</w:t>
      </w:r>
      <w:r>
        <w:rPr>
          <w:spacing w:val="40"/>
          <w:sz w:val="24"/>
        </w:rPr>
        <w:t> </w:t>
      </w:r>
      <w:r>
        <w:rPr>
          <w:sz w:val="24"/>
        </w:rPr>
        <w:t>с</w:t>
      </w:r>
      <w:r>
        <w:rPr>
          <w:spacing w:val="40"/>
          <w:sz w:val="24"/>
        </w:rPr>
        <w:t> </w:t>
      </w:r>
      <w:r>
        <w:rPr>
          <w:sz w:val="24"/>
        </w:rPr>
        <w:t>обучением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преподаванием,</w:t>
      </w:r>
      <w:r>
        <w:rPr>
          <w:spacing w:val="40"/>
          <w:sz w:val="24"/>
        </w:rPr>
        <w:t> </w:t>
      </w:r>
      <w:r>
        <w:rPr>
          <w:sz w:val="24"/>
        </w:rPr>
        <w:t>вовлечение</w:t>
      </w:r>
      <w:r>
        <w:rPr>
          <w:spacing w:val="80"/>
          <w:sz w:val="24"/>
        </w:rPr>
        <w:t> </w:t>
      </w:r>
      <w:r>
        <w:rPr>
          <w:sz w:val="24"/>
        </w:rPr>
        <w:t>студентов</w:t>
      </w:r>
      <w:r>
        <w:rPr>
          <w:spacing w:val="40"/>
          <w:sz w:val="24"/>
        </w:rPr>
        <w:t> </w:t>
      </w:r>
      <w:r>
        <w:rPr>
          <w:sz w:val="24"/>
        </w:rPr>
        <w:t>и ППС в исследования, проекты и др.;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258"/>
        <w:jc w:val="left"/>
        <w:rPr>
          <w:sz w:val="24"/>
        </w:rPr>
      </w:pPr>
      <w:r>
        <w:rPr>
          <w:sz w:val="24"/>
        </w:rPr>
        <w:t>в</w:t>
      </w:r>
      <w:r>
        <w:rPr>
          <w:spacing w:val="-9"/>
          <w:sz w:val="24"/>
        </w:rPr>
        <w:t> </w:t>
      </w:r>
      <w:r>
        <w:rPr>
          <w:sz w:val="24"/>
        </w:rPr>
        <w:t>социально-воспитательной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деятельности:</w:t>
      </w:r>
    </w:p>
    <w:p>
      <w:pPr>
        <w:pStyle w:val="ListParagraph"/>
        <w:numPr>
          <w:ilvl w:val="1"/>
          <w:numId w:val="5"/>
        </w:numPr>
        <w:tabs>
          <w:tab w:pos="971" w:val="left" w:leader="none"/>
        </w:tabs>
        <w:spacing w:line="240" w:lineRule="auto" w:before="0" w:after="0"/>
        <w:ind w:left="140" w:right="558" w:firstLine="679"/>
        <w:jc w:val="left"/>
        <w:rPr>
          <w:sz w:val="24"/>
        </w:rPr>
      </w:pPr>
      <w:r>
        <w:rPr>
          <w:sz w:val="24"/>
        </w:rPr>
        <w:t>через социальную поддержку студентов, развитие студенческого самоуправления, защиту от любого вида нетерпимости и дискриминации в отношении студентов и сотрудников и др.;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0" w:after="0"/>
        <w:ind w:left="1078" w:right="0" w:hanging="258"/>
        <w:jc w:val="left"/>
        <w:rPr>
          <w:sz w:val="24"/>
        </w:rPr>
      </w:pPr>
      <w:r>
        <w:rPr>
          <w:sz w:val="24"/>
        </w:rPr>
        <w:t>в</w:t>
      </w:r>
      <w:r>
        <w:rPr>
          <w:spacing w:val="-8"/>
          <w:sz w:val="24"/>
        </w:rPr>
        <w:t> </w:t>
      </w:r>
      <w:r>
        <w:rPr>
          <w:sz w:val="24"/>
        </w:rPr>
        <w:t>хозяйственно-обслуживающей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деятельности:</w:t>
      </w:r>
    </w:p>
    <w:p>
      <w:pPr>
        <w:pStyle w:val="ListParagraph"/>
        <w:numPr>
          <w:ilvl w:val="1"/>
          <w:numId w:val="5"/>
        </w:numPr>
        <w:tabs>
          <w:tab w:pos="958" w:val="left" w:leader="none"/>
        </w:tabs>
        <w:spacing w:line="240" w:lineRule="auto" w:before="0" w:after="0"/>
        <w:ind w:left="958" w:right="0" w:hanging="138"/>
        <w:jc w:val="left"/>
        <w:rPr>
          <w:sz w:val="24"/>
        </w:rPr>
      </w:pPr>
      <w:r>
        <w:rPr>
          <w:sz w:val="24"/>
        </w:rPr>
        <w:t>через</w:t>
      </w:r>
      <w:r>
        <w:rPr>
          <w:spacing w:val="-6"/>
          <w:sz w:val="24"/>
        </w:rPr>
        <w:t> </w:t>
      </w:r>
      <w:r>
        <w:rPr>
          <w:sz w:val="24"/>
        </w:rPr>
        <w:t>формирование</w:t>
      </w:r>
      <w:r>
        <w:rPr>
          <w:spacing w:val="-5"/>
          <w:sz w:val="24"/>
        </w:rPr>
        <w:t> </w:t>
      </w:r>
      <w:r>
        <w:rPr>
          <w:sz w:val="24"/>
        </w:rPr>
        <w:t>качественной</w:t>
      </w:r>
      <w:r>
        <w:rPr>
          <w:spacing w:val="-5"/>
          <w:sz w:val="24"/>
        </w:rPr>
        <w:t> </w:t>
      </w:r>
      <w:r>
        <w:rPr>
          <w:sz w:val="24"/>
        </w:rPr>
        <w:t>инфраструктуры,</w:t>
      </w:r>
      <w:r>
        <w:rPr>
          <w:spacing w:val="-2"/>
          <w:sz w:val="24"/>
        </w:rPr>
        <w:t> </w:t>
      </w:r>
      <w:r>
        <w:rPr>
          <w:sz w:val="24"/>
        </w:rPr>
        <w:t>создание</w:t>
      </w:r>
      <w:r>
        <w:rPr>
          <w:spacing w:val="-5"/>
          <w:sz w:val="24"/>
        </w:rPr>
        <w:t> </w:t>
      </w:r>
      <w:r>
        <w:rPr>
          <w:sz w:val="24"/>
        </w:rPr>
        <w:t>территории</w:t>
      </w:r>
      <w:r>
        <w:rPr>
          <w:spacing w:val="-5"/>
          <w:sz w:val="24"/>
        </w:rPr>
        <w:t> </w:t>
      </w:r>
      <w:r>
        <w:rPr>
          <w:sz w:val="24"/>
        </w:rPr>
        <w:t>комфорта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др.;</w:t>
      </w:r>
    </w:p>
    <w:p>
      <w:pPr>
        <w:pStyle w:val="ListParagraph"/>
        <w:numPr>
          <w:ilvl w:val="0"/>
          <w:numId w:val="5"/>
        </w:numPr>
        <w:tabs>
          <w:tab w:pos="1078" w:val="left" w:leader="none"/>
        </w:tabs>
        <w:spacing w:line="240" w:lineRule="auto" w:before="1" w:after="0"/>
        <w:ind w:left="1078" w:right="0" w:hanging="258"/>
        <w:jc w:val="left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> </w:t>
      </w:r>
      <w:r>
        <w:rPr>
          <w:sz w:val="24"/>
        </w:rPr>
        <w:t>финансовой</w:t>
      </w:r>
      <w:r>
        <w:rPr>
          <w:spacing w:val="-2"/>
          <w:sz w:val="24"/>
        </w:rPr>
        <w:t> деятельности:</w:t>
      </w:r>
    </w:p>
    <w:p>
      <w:pPr>
        <w:pStyle w:val="ListParagraph"/>
        <w:numPr>
          <w:ilvl w:val="1"/>
          <w:numId w:val="5"/>
        </w:numPr>
        <w:tabs>
          <w:tab w:pos="1062" w:val="left" w:leader="none"/>
        </w:tabs>
        <w:spacing w:line="240" w:lineRule="auto" w:before="0" w:after="0"/>
        <w:ind w:left="140" w:right="564" w:firstLine="679"/>
        <w:jc w:val="left"/>
        <w:rPr>
          <w:sz w:val="24"/>
        </w:rPr>
      </w:pPr>
      <w:r>
        <w:rPr>
          <w:sz w:val="24"/>
        </w:rPr>
        <w:t>через</w:t>
      </w:r>
      <w:r>
        <w:rPr>
          <w:spacing w:val="80"/>
          <w:sz w:val="24"/>
        </w:rPr>
        <w:t> </w:t>
      </w:r>
      <w:r>
        <w:rPr>
          <w:sz w:val="24"/>
        </w:rPr>
        <w:t>планирование</w:t>
      </w:r>
      <w:r>
        <w:rPr>
          <w:spacing w:val="80"/>
          <w:sz w:val="24"/>
        </w:rPr>
        <w:t> </w:t>
      </w:r>
      <w:r>
        <w:rPr>
          <w:sz w:val="24"/>
        </w:rPr>
        <w:t>бюджета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контексте</w:t>
      </w:r>
      <w:r>
        <w:rPr>
          <w:spacing w:val="80"/>
          <w:sz w:val="24"/>
        </w:rPr>
        <w:t> </w:t>
      </w:r>
      <w:r>
        <w:rPr>
          <w:sz w:val="24"/>
        </w:rPr>
        <w:t>показателей</w:t>
      </w:r>
      <w:r>
        <w:rPr>
          <w:spacing w:val="80"/>
          <w:sz w:val="24"/>
        </w:rPr>
        <w:t> </w:t>
      </w:r>
      <w:r>
        <w:rPr>
          <w:sz w:val="24"/>
        </w:rPr>
        <w:t>Стратегии</w:t>
      </w:r>
      <w:r>
        <w:rPr>
          <w:spacing w:val="80"/>
          <w:sz w:val="24"/>
        </w:rPr>
        <w:t> </w:t>
      </w:r>
      <w:r>
        <w:rPr>
          <w:sz w:val="24"/>
        </w:rPr>
        <w:t>развития</w:t>
      </w:r>
      <w:r>
        <w:rPr>
          <w:spacing w:val="80"/>
          <w:sz w:val="24"/>
        </w:rPr>
        <w:t> </w:t>
      </w:r>
      <w:r>
        <w:rPr>
          <w:sz w:val="24"/>
        </w:rPr>
        <w:t>ОВПО, финансовое обеспечение ресурсов учебного-исследовательского процесса и др.</w:t>
      </w:r>
    </w:p>
    <w:p>
      <w:pPr>
        <w:pStyle w:val="BodyText"/>
        <w:spacing w:before="5"/>
        <w:ind w:left="0" w:firstLine="0"/>
      </w:pPr>
    </w:p>
    <w:p>
      <w:pPr>
        <w:pStyle w:val="Heading2"/>
      </w:pPr>
      <w:r>
        <w:rPr/>
        <w:t>Стандарт</w:t>
      </w:r>
      <w:r>
        <w:rPr>
          <w:spacing w:val="-4"/>
        </w:rPr>
        <w:t> </w:t>
      </w:r>
      <w:r>
        <w:rPr/>
        <w:t>2.</w:t>
      </w:r>
      <w:r>
        <w:rPr>
          <w:spacing w:val="-4"/>
        </w:rPr>
        <w:t> </w:t>
      </w:r>
      <w:r>
        <w:rPr/>
        <w:t>Разработка</w:t>
      </w:r>
      <w:r>
        <w:rPr>
          <w:spacing w:val="-4"/>
        </w:rPr>
        <w:t> </w:t>
      </w:r>
      <w:r>
        <w:rPr/>
        <w:t>и</w:t>
      </w:r>
      <w:r>
        <w:rPr>
          <w:spacing w:val="-4"/>
        </w:rPr>
        <w:t> </w:t>
      </w:r>
      <w:r>
        <w:rPr/>
        <w:t>утверждение</w:t>
      </w:r>
      <w:r>
        <w:rPr>
          <w:spacing w:val="-5"/>
        </w:rPr>
        <w:t> </w:t>
      </w:r>
      <w:r>
        <w:rPr>
          <w:spacing w:val="-2"/>
        </w:rPr>
        <w:t>программ</w:t>
      </w:r>
    </w:p>
    <w:p>
      <w:pPr>
        <w:spacing w:before="271"/>
        <w:ind w:left="140" w:right="567" w:firstLine="708"/>
        <w:jc w:val="both"/>
        <w:rPr>
          <w:i/>
          <w:sz w:val="24"/>
        </w:rPr>
      </w:pPr>
      <w:r>
        <w:rPr>
          <w:i/>
          <w:sz w:val="24"/>
        </w:rPr>
        <w:t>Учебные заведения должны иметь процедуры для разработки и утверждения своих программ. Программы должны быть разработаны в соответствии установленным целям, включая ожидаемые результаты обучения. Квалификация, получаемая в результате освоения программы, должна быть четко определена и разъяснена и должна соответствовать определенному уровню национальной структуры квалификации в высшем образовании и, следовательно, структуре квалификаций в Европейском пространстве высшего образования.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spacing w:before="1"/>
        <w:ind w:right="570"/>
        <w:jc w:val="both"/>
      </w:pPr>
      <w:r>
        <w:rPr/>
        <w:t>Университет определяет процедуры разработки и утверждения образовательных программ. Образовательные программы соответствуют установленным целям, включая ожидаемые результаты обучения, сформированные на основе дескрипторов Европейской рамки</w:t>
      </w:r>
      <w:r>
        <w:rPr>
          <w:spacing w:val="40"/>
        </w:rPr>
        <w:t> </w:t>
      </w:r>
      <w:r>
        <w:rPr/>
        <w:t>квалификации, Национальной рамки квалификации, Отраслевых рамок квалификации, соответствующих профессиональных стандартов и с учетом требований внутренних и внешних </w:t>
      </w:r>
      <w:r>
        <w:rPr>
          <w:spacing w:val="-2"/>
        </w:rPr>
        <w:t>стейкхолдеров.</w:t>
      </w:r>
    </w:p>
    <w:p>
      <w:pPr>
        <w:pStyle w:val="BodyText"/>
        <w:ind w:right="574"/>
        <w:jc w:val="both"/>
      </w:pPr>
      <w:r>
        <w:rPr/>
        <w:t>Процедура разработки и утверждения образовательных программ университета регламентируется Положением о разработке и утверждении образовательных программ.</w:t>
      </w:r>
    </w:p>
    <w:p>
      <w:pPr>
        <w:pStyle w:val="BodyText"/>
        <w:ind w:right="564"/>
        <w:jc w:val="both"/>
      </w:pPr>
      <w:r>
        <w:rPr/>
        <w:t>ОП разрабатываются Академическими комитетами по разработке образовательных программ по направлениям/группам ОП. В состав Академических комитетов в обязательном порядке входят представители ППС, работодателей, обучающихся и по мере необходимости других заинтересованных сторон. Работу Академических комитетов координирует декан, организуют — руководитель соответствующего структурного подразделения.</w:t>
      </w:r>
    </w:p>
    <w:p>
      <w:pPr>
        <w:pStyle w:val="BodyText"/>
        <w:ind w:right="569"/>
        <w:jc w:val="both"/>
      </w:pPr>
      <w:r>
        <w:rPr/>
        <w:t>Образовательные программы разрабатываются в соответствии с общими целями, вытекающими из Стратегии развития ОВПО и имеют ясно сформулированные результаты </w:t>
      </w:r>
      <w:r>
        <w:rPr>
          <w:spacing w:val="-2"/>
        </w:rPr>
        <w:t>обучения.</w:t>
      </w:r>
    </w:p>
    <w:p>
      <w:pPr>
        <w:pStyle w:val="BodyText"/>
        <w:ind w:right="569"/>
        <w:jc w:val="both"/>
      </w:pPr>
      <w:r>
        <w:rPr/>
        <w:t>Академическая степень и(или) квалификация, получаемая в результате освоения ОП бакалавриата соответствует 6 (шестому) уровню с объемом не менее 240 академических кредитов, магистратуры – 7 (седьмому) уровню с объемом не менее 60 или 120 академических кредитов и докторантуры – 8 (восьмому) уровню с объемом не менее 180 академических кредитов Национальной рамки квалификации в высшем образовании Республики Казахстан, согласованные со Всеобъемлющей рамкой квалификаций в Европейском пространстве высшего образования.</w:t>
      </w:r>
    </w:p>
    <w:p>
      <w:pPr>
        <w:pStyle w:val="BodyText"/>
        <w:spacing w:after="0"/>
        <w:jc w:val="both"/>
        <w:sectPr>
          <w:headerReference w:type="default" r:id="rId18"/>
          <w:pgSz w:w="11910" w:h="16840"/>
          <w:pgMar w:header="571" w:footer="0" w:top="980" w:bottom="280" w:left="992" w:right="0"/>
        </w:sectPr>
      </w:pPr>
    </w:p>
    <w:p>
      <w:pPr>
        <w:pStyle w:val="Heading2"/>
        <w:spacing w:before="232"/>
      </w:pPr>
      <w:r>
        <w:rPr/>
        <w:t>Стандарт</w:t>
      </w:r>
      <w:r>
        <w:rPr>
          <w:spacing w:val="-6"/>
        </w:rPr>
        <w:t> </w:t>
      </w:r>
      <w:r>
        <w:rPr/>
        <w:t>3.</w:t>
      </w:r>
      <w:r>
        <w:rPr>
          <w:spacing w:val="-5"/>
        </w:rPr>
        <w:t> </w:t>
      </w:r>
      <w:r>
        <w:rPr/>
        <w:t>Студентоцентрированное</w:t>
      </w:r>
      <w:r>
        <w:rPr>
          <w:spacing w:val="-6"/>
        </w:rPr>
        <w:t> </w:t>
      </w:r>
      <w:r>
        <w:rPr/>
        <w:t>обучение,</w:t>
      </w:r>
      <w:r>
        <w:rPr>
          <w:spacing w:val="-5"/>
        </w:rPr>
        <w:t> </w:t>
      </w:r>
      <w:r>
        <w:rPr/>
        <w:t>преподавание</w:t>
      </w:r>
      <w:r>
        <w:rPr>
          <w:spacing w:val="-6"/>
        </w:rPr>
        <w:t> </w:t>
      </w:r>
      <w:r>
        <w:rPr/>
        <w:t>и</w:t>
      </w:r>
      <w:r>
        <w:rPr>
          <w:spacing w:val="-4"/>
        </w:rPr>
        <w:t> </w:t>
      </w:r>
      <w:r>
        <w:rPr>
          <w:spacing w:val="-2"/>
        </w:rPr>
        <w:t>оценка</w:t>
      </w:r>
    </w:p>
    <w:p>
      <w:pPr>
        <w:spacing w:before="271"/>
        <w:ind w:left="140" w:right="568" w:firstLine="708"/>
        <w:jc w:val="both"/>
        <w:rPr>
          <w:i/>
          <w:sz w:val="24"/>
        </w:rPr>
      </w:pPr>
      <w:r>
        <w:rPr>
          <w:i/>
          <w:sz w:val="24"/>
        </w:rPr>
        <w:t>Учебные заведения должны обеспечить разработку таких образовательных программ, которые мотивируют студентов к активной роли в совместном создании процесса обучения, а оценка успеваемости студентов должна отражать этот подход.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right="564" w:firstLine="566"/>
        <w:jc w:val="both"/>
      </w:pPr>
      <w:r>
        <w:rPr/>
        <w:t>Студент является центральной фигурой и активным участником процесса освоения знаний, навыков и компетенций. Студентоцентрированное обучение обеспечивает ориентированность на значимость роли обучающихся в академическом сообществе через их самостоятельность, ответственность и активность в обучении.</w:t>
      </w:r>
    </w:p>
    <w:p>
      <w:pPr>
        <w:pStyle w:val="BodyText"/>
        <w:ind w:left="707" w:firstLine="0"/>
        <w:jc w:val="both"/>
      </w:pPr>
      <w:r>
        <w:rPr/>
        <w:t>Университет</w:t>
      </w:r>
      <w:r>
        <w:rPr>
          <w:spacing w:val="-3"/>
        </w:rPr>
        <w:t> </w:t>
      </w:r>
      <w:r>
        <w:rPr>
          <w:spacing w:val="-2"/>
        </w:rPr>
        <w:t>обеспечивает:</w:t>
      </w:r>
    </w:p>
    <w:p>
      <w:pPr>
        <w:pStyle w:val="ListParagraph"/>
        <w:numPr>
          <w:ilvl w:val="0"/>
          <w:numId w:val="6"/>
        </w:numPr>
        <w:tabs>
          <w:tab w:pos="990" w:val="left" w:leader="none"/>
        </w:tabs>
        <w:spacing w:line="240" w:lineRule="auto" w:before="0" w:after="0"/>
        <w:ind w:left="140" w:right="561" w:firstLine="566"/>
        <w:jc w:val="both"/>
        <w:rPr>
          <w:sz w:val="24"/>
        </w:rPr>
      </w:pPr>
      <w:r>
        <w:rPr>
          <w:sz w:val="24"/>
        </w:rPr>
        <w:t>реализацию студентоцентрированного обучения, преподавания и оценку, основанного на академической свободе обучающихся, гибком использовании различных педагогических технологий и обучении, ориентированных на результат;</w:t>
      </w:r>
    </w:p>
    <w:p>
      <w:pPr>
        <w:pStyle w:val="ListParagraph"/>
        <w:numPr>
          <w:ilvl w:val="0"/>
          <w:numId w:val="6"/>
        </w:numPr>
        <w:tabs>
          <w:tab w:pos="990" w:val="left" w:leader="none"/>
        </w:tabs>
        <w:spacing w:line="240" w:lineRule="auto" w:before="1" w:after="0"/>
        <w:ind w:left="140" w:right="568" w:firstLine="566"/>
        <w:jc w:val="both"/>
        <w:rPr>
          <w:sz w:val="24"/>
        </w:rPr>
      </w:pPr>
      <w:r>
        <w:rPr>
          <w:sz w:val="24"/>
        </w:rPr>
        <w:t>применение стратегии, форм и</w:t>
      </w:r>
      <w:r>
        <w:rPr>
          <w:spacing w:val="40"/>
          <w:sz w:val="24"/>
        </w:rPr>
        <w:t> </w:t>
      </w:r>
      <w:r>
        <w:rPr>
          <w:sz w:val="24"/>
        </w:rPr>
        <w:t>методов обучения и преподавания, разработанных и осуществляемых в партнерстве с персоналом, студентами и другими заинтересованными сторонами, акцентированными на достижение результатов обучения;</w:t>
      </w:r>
    </w:p>
    <w:p>
      <w:pPr>
        <w:pStyle w:val="ListParagraph"/>
        <w:numPr>
          <w:ilvl w:val="0"/>
          <w:numId w:val="6"/>
        </w:numPr>
        <w:tabs>
          <w:tab w:pos="990" w:val="left" w:leader="none"/>
        </w:tabs>
        <w:spacing w:line="240" w:lineRule="auto" w:before="0" w:after="0"/>
        <w:ind w:left="140" w:right="572" w:firstLine="566"/>
        <w:jc w:val="both"/>
        <w:rPr>
          <w:sz w:val="24"/>
        </w:rPr>
      </w:pPr>
      <w:r>
        <w:rPr>
          <w:sz w:val="24"/>
        </w:rPr>
        <w:t>равные возможности с применением гибких и инклюзивных методов и стратегий обучения, позволяющие каждому обучающемуся реализовать свой потенциал и достичь</w:t>
      </w:r>
      <w:r>
        <w:rPr>
          <w:spacing w:val="40"/>
          <w:sz w:val="24"/>
        </w:rPr>
        <w:t> </w:t>
      </w:r>
      <w:r>
        <w:rPr>
          <w:sz w:val="24"/>
        </w:rPr>
        <w:t>успешного результата, несмотря на формы образовательного процесса, языковое, социальное и культурное происхождение и способности, состояния здоровья обучающегося;</w:t>
      </w:r>
    </w:p>
    <w:p>
      <w:pPr>
        <w:pStyle w:val="ListParagraph"/>
        <w:numPr>
          <w:ilvl w:val="0"/>
          <w:numId w:val="6"/>
        </w:numPr>
        <w:tabs>
          <w:tab w:pos="990" w:val="left" w:leader="none"/>
        </w:tabs>
        <w:spacing w:line="240" w:lineRule="auto" w:before="0" w:after="0"/>
        <w:ind w:left="140" w:right="572" w:firstLine="566"/>
        <w:jc w:val="both"/>
        <w:rPr>
          <w:sz w:val="24"/>
        </w:rPr>
      </w:pPr>
      <w:r>
        <w:rPr>
          <w:sz w:val="24"/>
        </w:rPr>
        <w:t>высокую профессиональную (по направлению), общепедагогическую и методическую компетентность ППС путем планирования и оценки его непрерывного профессионального развития и рефлексивной практики;</w:t>
      </w:r>
    </w:p>
    <w:p>
      <w:pPr>
        <w:pStyle w:val="ListParagraph"/>
        <w:numPr>
          <w:ilvl w:val="0"/>
          <w:numId w:val="6"/>
        </w:numPr>
        <w:tabs>
          <w:tab w:pos="990" w:val="left" w:leader="none"/>
        </w:tabs>
        <w:spacing w:line="240" w:lineRule="auto" w:before="0" w:after="0"/>
        <w:ind w:left="140" w:right="564" w:firstLine="566"/>
        <w:jc w:val="both"/>
        <w:rPr>
          <w:sz w:val="24"/>
        </w:rPr>
      </w:pPr>
      <w:r>
        <w:rPr>
          <w:sz w:val="24"/>
        </w:rPr>
        <w:t>соблюдение специальных условий для обучения лиц с особыми образовательными потребностями, включающие: специальные методы обучения, технические, учебные средства, среду жизнедеятельности, психолого-педагогическое сопровождение, медицинские, социальные и иные услуги, без которых невозможно освоение образовательных программ лицами с особыми образовательными потребностями;</w:t>
      </w:r>
    </w:p>
    <w:p>
      <w:pPr>
        <w:pStyle w:val="ListParagraph"/>
        <w:numPr>
          <w:ilvl w:val="0"/>
          <w:numId w:val="6"/>
        </w:numPr>
        <w:tabs>
          <w:tab w:pos="990" w:val="left" w:leader="none"/>
        </w:tabs>
        <w:spacing w:line="240" w:lineRule="auto" w:before="1" w:after="0"/>
        <w:ind w:left="140" w:right="566" w:firstLine="566"/>
        <w:jc w:val="both"/>
        <w:rPr>
          <w:sz w:val="24"/>
        </w:rPr>
      </w:pPr>
      <w:r>
        <w:rPr>
          <w:sz w:val="24"/>
        </w:rPr>
        <w:t>повышение ответственности обучающихся за результаты обучения на основе предоставления академической свободы обучающимся в выборе элементов обучения;</w:t>
      </w:r>
    </w:p>
    <w:p>
      <w:pPr>
        <w:pStyle w:val="ListParagraph"/>
        <w:numPr>
          <w:ilvl w:val="0"/>
          <w:numId w:val="6"/>
        </w:numPr>
        <w:tabs>
          <w:tab w:pos="990" w:val="left" w:leader="none"/>
        </w:tabs>
        <w:spacing w:line="240" w:lineRule="auto" w:before="0" w:after="0"/>
        <w:ind w:left="140" w:right="574" w:firstLine="566"/>
        <w:jc w:val="both"/>
        <w:rPr>
          <w:sz w:val="24"/>
        </w:rPr>
      </w:pPr>
      <w:r>
        <w:rPr>
          <w:sz w:val="24"/>
        </w:rPr>
        <w:t>систематический мониторинг качества оценивания с целью совершенствования учебного </w:t>
      </w:r>
      <w:r>
        <w:rPr>
          <w:spacing w:val="-2"/>
          <w:sz w:val="24"/>
        </w:rPr>
        <w:t>процесса;</w:t>
      </w:r>
    </w:p>
    <w:p>
      <w:pPr>
        <w:pStyle w:val="ListParagraph"/>
        <w:numPr>
          <w:ilvl w:val="0"/>
          <w:numId w:val="6"/>
        </w:numPr>
        <w:tabs>
          <w:tab w:pos="991" w:val="left" w:leader="none"/>
        </w:tabs>
        <w:spacing w:line="240" w:lineRule="auto" w:before="0" w:after="0"/>
        <w:ind w:left="991" w:right="0" w:hanging="284"/>
        <w:jc w:val="both"/>
        <w:rPr>
          <w:sz w:val="24"/>
        </w:rPr>
      </w:pPr>
      <w:r>
        <w:rPr>
          <w:sz w:val="24"/>
        </w:rPr>
        <w:t>доступность</w:t>
      </w:r>
      <w:r>
        <w:rPr>
          <w:spacing w:val="-5"/>
          <w:sz w:val="24"/>
        </w:rPr>
        <w:t> </w:t>
      </w:r>
      <w:r>
        <w:rPr>
          <w:sz w:val="24"/>
        </w:rPr>
        <w:t>критериев</w:t>
      </w:r>
      <w:r>
        <w:rPr>
          <w:spacing w:val="-3"/>
          <w:sz w:val="24"/>
        </w:rPr>
        <w:t> </w:t>
      </w:r>
      <w:r>
        <w:rPr>
          <w:sz w:val="24"/>
        </w:rPr>
        <w:t>и</w:t>
      </w:r>
      <w:r>
        <w:rPr>
          <w:spacing w:val="-2"/>
          <w:sz w:val="24"/>
        </w:rPr>
        <w:t> </w:t>
      </w:r>
      <w:r>
        <w:rPr>
          <w:sz w:val="24"/>
        </w:rPr>
        <w:t>методов</w:t>
      </w:r>
      <w:r>
        <w:rPr>
          <w:spacing w:val="-3"/>
          <w:sz w:val="24"/>
        </w:rPr>
        <w:t> </w:t>
      </w:r>
      <w:r>
        <w:rPr>
          <w:sz w:val="24"/>
        </w:rPr>
        <w:t>оценивания</w:t>
      </w:r>
      <w:r>
        <w:rPr>
          <w:spacing w:val="-4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обучающихся</w:t>
      </w:r>
      <w:r>
        <w:rPr>
          <w:spacing w:val="-2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открытом</w:t>
      </w:r>
      <w:r>
        <w:rPr>
          <w:spacing w:val="-2"/>
          <w:sz w:val="24"/>
        </w:rPr>
        <w:t> доступе;</w:t>
      </w:r>
    </w:p>
    <w:p>
      <w:pPr>
        <w:pStyle w:val="ListParagraph"/>
        <w:numPr>
          <w:ilvl w:val="0"/>
          <w:numId w:val="6"/>
        </w:numPr>
        <w:tabs>
          <w:tab w:pos="990" w:val="left" w:leader="none"/>
        </w:tabs>
        <w:spacing w:line="240" w:lineRule="auto" w:before="0" w:after="0"/>
        <w:ind w:left="140" w:right="572" w:firstLine="566"/>
        <w:jc w:val="both"/>
        <w:rPr>
          <w:sz w:val="24"/>
        </w:rPr>
      </w:pPr>
      <w:r>
        <w:rPr>
          <w:sz w:val="24"/>
        </w:rPr>
        <w:t>объективность оценки учебных достижений обучающихся, ее прозрачность и </w:t>
      </w:r>
      <w:r>
        <w:rPr>
          <w:spacing w:val="-2"/>
          <w:sz w:val="24"/>
        </w:rPr>
        <w:t>последовательность;</w:t>
      </w:r>
    </w:p>
    <w:p>
      <w:pPr>
        <w:pStyle w:val="ListParagraph"/>
        <w:numPr>
          <w:ilvl w:val="0"/>
          <w:numId w:val="6"/>
        </w:numPr>
        <w:tabs>
          <w:tab w:pos="991" w:val="left" w:leader="none"/>
        </w:tabs>
        <w:spacing w:line="240" w:lineRule="auto" w:before="0" w:after="0"/>
        <w:ind w:left="991" w:right="0" w:hanging="284"/>
        <w:jc w:val="both"/>
        <w:rPr>
          <w:sz w:val="24"/>
        </w:rPr>
      </w:pPr>
      <w:r>
        <w:rPr>
          <w:sz w:val="24"/>
        </w:rPr>
        <w:t>укрепление</w:t>
      </w:r>
      <w:r>
        <w:rPr>
          <w:spacing w:val="-6"/>
          <w:sz w:val="24"/>
        </w:rPr>
        <w:t> </w:t>
      </w:r>
      <w:r>
        <w:rPr>
          <w:sz w:val="24"/>
        </w:rPr>
        <w:t>взаимного</w:t>
      </w:r>
      <w:r>
        <w:rPr>
          <w:spacing w:val="-2"/>
          <w:sz w:val="24"/>
        </w:rPr>
        <w:t> </w:t>
      </w:r>
      <w:r>
        <w:rPr>
          <w:sz w:val="24"/>
        </w:rPr>
        <w:t>уважения</w:t>
      </w:r>
      <w:r>
        <w:rPr>
          <w:spacing w:val="-2"/>
          <w:sz w:val="24"/>
        </w:rPr>
        <w:t> </w:t>
      </w:r>
      <w:r>
        <w:rPr>
          <w:sz w:val="24"/>
        </w:rPr>
        <w:t>между</w:t>
      </w:r>
      <w:r>
        <w:rPr>
          <w:spacing w:val="-7"/>
          <w:sz w:val="24"/>
        </w:rPr>
        <w:t> </w:t>
      </w:r>
      <w:r>
        <w:rPr>
          <w:sz w:val="24"/>
        </w:rPr>
        <w:t>обучающимися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преподавателями;</w:t>
      </w:r>
    </w:p>
    <w:p>
      <w:pPr>
        <w:pStyle w:val="ListParagraph"/>
        <w:numPr>
          <w:ilvl w:val="0"/>
          <w:numId w:val="6"/>
        </w:numPr>
        <w:tabs>
          <w:tab w:pos="991" w:val="left" w:leader="none"/>
        </w:tabs>
        <w:spacing w:line="240" w:lineRule="auto" w:before="0" w:after="0"/>
        <w:ind w:left="991" w:right="0" w:hanging="284"/>
        <w:jc w:val="both"/>
        <w:rPr>
          <w:sz w:val="24"/>
        </w:rPr>
      </w:pPr>
      <w:r>
        <w:rPr>
          <w:sz w:val="24"/>
        </w:rPr>
        <w:t>наличие</w:t>
      </w:r>
      <w:r>
        <w:rPr>
          <w:spacing w:val="-7"/>
          <w:sz w:val="24"/>
        </w:rPr>
        <w:t> </w:t>
      </w:r>
      <w:r>
        <w:rPr>
          <w:sz w:val="24"/>
        </w:rPr>
        <w:t>официальной</w:t>
      </w:r>
      <w:r>
        <w:rPr>
          <w:spacing w:val="-6"/>
          <w:sz w:val="24"/>
        </w:rPr>
        <w:t> </w:t>
      </w:r>
      <w:r>
        <w:rPr>
          <w:sz w:val="24"/>
        </w:rPr>
        <w:t>процедуры</w:t>
      </w:r>
      <w:r>
        <w:rPr>
          <w:spacing w:val="-4"/>
          <w:sz w:val="24"/>
        </w:rPr>
        <w:t> </w:t>
      </w:r>
      <w:r>
        <w:rPr>
          <w:sz w:val="24"/>
        </w:rPr>
        <w:t>апелляции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жалоб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обучающихся.</w:t>
      </w:r>
    </w:p>
    <w:p>
      <w:pPr>
        <w:pStyle w:val="BodyText"/>
        <w:ind w:left="707" w:firstLine="0"/>
        <w:jc w:val="both"/>
      </w:pPr>
      <w:r>
        <w:rPr/>
        <w:t>Усиление</w:t>
      </w:r>
      <w:r>
        <w:rPr>
          <w:spacing w:val="-8"/>
        </w:rPr>
        <w:t> </w:t>
      </w:r>
      <w:r>
        <w:rPr/>
        <w:t>роли</w:t>
      </w:r>
      <w:r>
        <w:rPr>
          <w:spacing w:val="-4"/>
        </w:rPr>
        <w:t> </w:t>
      </w:r>
      <w:r>
        <w:rPr/>
        <w:t>самостоятельности</w:t>
      </w:r>
      <w:r>
        <w:rPr>
          <w:spacing w:val="-7"/>
        </w:rPr>
        <w:t> </w:t>
      </w:r>
      <w:r>
        <w:rPr/>
        <w:t>и</w:t>
      </w:r>
      <w:r>
        <w:rPr>
          <w:spacing w:val="-4"/>
        </w:rPr>
        <w:t> </w:t>
      </w:r>
      <w:r>
        <w:rPr/>
        <w:t>ответственности</w:t>
      </w:r>
      <w:r>
        <w:rPr>
          <w:spacing w:val="-5"/>
        </w:rPr>
        <w:t> </w:t>
      </w:r>
      <w:r>
        <w:rPr/>
        <w:t>обучающихся</w:t>
      </w:r>
      <w:r>
        <w:rPr>
          <w:spacing w:val="-5"/>
        </w:rPr>
        <w:t> </w:t>
      </w:r>
      <w:r>
        <w:rPr/>
        <w:t>обеспечивается</w:t>
      </w:r>
      <w:r>
        <w:rPr>
          <w:spacing w:val="-5"/>
        </w:rPr>
        <w:t> </w:t>
      </w:r>
      <w:r>
        <w:rPr/>
        <w:t>за</w:t>
      </w:r>
      <w:r>
        <w:rPr>
          <w:spacing w:val="-3"/>
        </w:rPr>
        <w:t> </w:t>
      </w:r>
      <w:r>
        <w:rPr>
          <w:spacing w:val="-2"/>
        </w:rPr>
        <w:t>счет:</w:t>
      </w:r>
    </w:p>
    <w:p>
      <w:pPr>
        <w:pStyle w:val="ListParagraph"/>
        <w:numPr>
          <w:ilvl w:val="0"/>
          <w:numId w:val="7"/>
        </w:numPr>
        <w:tabs>
          <w:tab w:pos="1220" w:val="left" w:leader="none"/>
        </w:tabs>
        <w:spacing w:line="240" w:lineRule="auto" w:before="0" w:after="0"/>
        <w:ind w:left="140" w:right="568" w:firstLine="566"/>
        <w:jc w:val="left"/>
        <w:rPr>
          <w:sz w:val="24"/>
        </w:rPr>
      </w:pPr>
      <w:r>
        <w:rPr>
          <w:sz w:val="24"/>
        </w:rPr>
        <w:t>участия</w:t>
      </w:r>
      <w:r>
        <w:rPr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работе</w:t>
      </w:r>
      <w:r>
        <w:rPr>
          <w:spacing w:val="80"/>
          <w:sz w:val="24"/>
        </w:rPr>
        <w:t> </w:t>
      </w:r>
      <w:r>
        <w:rPr>
          <w:sz w:val="24"/>
        </w:rPr>
        <w:t>коллегиальных</w:t>
      </w:r>
      <w:r>
        <w:rPr>
          <w:spacing w:val="80"/>
          <w:sz w:val="24"/>
        </w:rPr>
        <w:t> </w:t>
      </w:r>
      <w:r>
        <w:rPr>
          <w:sz w:val="24"/>
        </w:rPr>
        <w:t>органов</w:t>
      </w:r>
      <w:r>
        <w:rPr>
          <w:spacing w:val="80"/>
          <w:sz w:val="24"/>
        </w:rPr>
        <w:t> </w:t>
      </w:r>
      <w:r>
        <w:rPr>
          <w:sz w:val="24"/>
        </w:rPr>
        <w:t>университета,</w:t>
      </w:r>
      <w:r>
        <w:rPr>
          <w:spacing w:val="80"/>
          <w:sz w:val="24"/>
        </w:rPr>
        <w:t> </w:t>
      </w:r>
      <w:r>
        <w:rPr>
          <w:sz w:val="24"/>
        </w:rPr>
        <w:t>таких</w:t>
      </w:r>
      <w:r>
        <w:rPr>
          <w:spacing w:val="80"/>
          <w:sz w:val="24"/>
        </w:rPr>
        <w:t> </w:t>
      </w:r>
      <w:r>
        <w:rPr>
          <w:sz w:val="24"/>
        </w:rPr>
        <w:t>как</w:t>
      </w:r>
      <w:r>
        <w:rPr>
          <w:spacing w:val="80"/>
          <w:sz w:val="24"/>
        </w:rPr>
        <w:t> </w:t>
      </w:r>
      <w:r>
        <w:rPr>
          <w:sz w:val="24"/>
        </w:rPr>
        <w:t>Ученый</w:t>
      </w:r>
      <w:r>
        <w:rPr>
          <w:spacing w:val="80"/>
          <w:sz w:val="24"/>
        </w:rPr>
        <w:t> </w:t>
      </w:r>
      <w:r>
        <w:rPr>
          <w:sz w:val="24"/>
        </w:rPr>
        <w:t>совет, Академический совет и Академические комитеты и др.;</w:t>
      </w:r>
    </w:p>
    <w:p>
      <w:pPr>
        <w:pStyle w:val="ListParagraph"/>
        <w:numPr>
          <w:ilvl w:val="0"/>
          <w:numId w:val="7"/>
        </w:numPr>
        <w:tabs>
          <w:tab w:pos="967" w:val="left" w:leader="none"/>
        </w:tabs>
        <w:spacing w:line="240" w:lineRule="auto" w:before="1" w:after="0"/>
        <w:ind w:left="967" w:right="0" w:hanging="260"/>
        <w:jc w:val="left"/>
        <w:rPr>
          <w:sz w:val="24"/>
        </w:rPr>
      </w:pPr>
      <w:r>
        <w:rPr>
          <w:sz w:val="24"/>
        </w:rPr>
        <w:t>участия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5"/>
          <w:sz w:val="24"/>
        </w:rPr>
        <w:t> </w:t>
      </w:r>
      <w:r>
        <w:rPr>
          <w:sz w:val="24"/>
        </w:rPr>
        <w:t>органах</w:t>
      </w:r>
      <w:r>
        <w:rPr>
          <w:spacing w:val="-2"/>
          <w:sz w:val="24"/>
        </w:rPr>
        <w:t> </w:t>
      </w:r>
      <w:r>
        <w:rPr>
          <w:sz w:val="24"/>
        </w:rPr>
        <w:t>студенческого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самоуправления;</w:t>
      </w:r>
    </w:p>
    <w:p>
      <w:pPr>
        <w:pStyle w:val="ListParagraph"/>
        <w:numPr>
          <w:ilvl w:val="0"/>
          <w:numId w:val="7"/>
        </w:numPr>
        <w:tabs>
          <w:tab w:pos="997" w:val="left" w:leader="none"/>
        </w:tabs>
        <w:spacing w:line="240" w:lineRule="auto" w:before="0" w:after="0"/>
        <w:ind w:left="140" w:right="572" w:firstLine="566"/>
        <w:jc w:val="left"/>
        <w:rPr>
          <w:sz w:val="24"/>
        </w:rPr>
      </w:pPr>
      <w:r>
        <w:rPr>
          <w:sz w:val="24"/>
        </w:rPr>
        <w:t>создания</w:t>
      </w:r>
      <w:r>
        <w:rPr>
          <w:spacing w:val="30"/>
          <w:sz w:val="24"/>
        </w:rPr>
        <w:t> </w:t>
      </w:r>
      <w:r>
        <w:rPr>
          <w:sz w:val="24"/>
        </w:rPr>
        <w:t>условий</w:t>
      </w:r>
      <w:r>
        <w:rPr>
          <w:spacing w:val="29"/>
          <w:sz w:val="24"/>
        </w:rPr>
        <w:t> </w:t>
      </w:r>
      <w:r>
        <w:rPr>
          <w:sz w:val="24"/>
        </w:rPr>
        <w:t>для</w:t>
      </w:r>
      <w:r>
        <w:rPr>
          <w:spacing w:val="31"/>
          <w:sz w:val="24"/>
        </w:rPr>
        <w:t> </w:t>
      </w:r>
      <w:r>
        <w:rPr>
          <w:sz w:val="24"/>
        </w:rPr>
        <w:t>участия</w:t>
      </w:r>
      <w:r>
        <w:rPr>
          <w:spacing w:val="28"/>
          <w:sz w:val="24"/>
        </w:rPr>
        <w:t> </w:t>
      </w:r>
      <w:r>
        <w:rPr>
          <w:sz w:val="24"/>
        </w:rPr>
        <w:t>обучающихся</w:t>
      </w:r>
      <w:r>
        <w:rPr>
          <w:spacing w:val="28"/>
          <w:sz w:val="24"/>
        </w:rPr>
        <w:t> </w:t>
      </w:r>
      <w:r>
        <w:rPr>
          <w:sz w:val="24"/>
        </w:rPr>
        <w:t>в творческой</w:t>
      </w:r>
      <w:r>
        <w:rPr>
          <w:spacing w:val="29"/>
          <w:sz w:val="24"/>
        </w:rPr>
        <w:t> </w:t>
      </w:r>
      <w:r>
        <w:rPr>
          <w:sz w:val="24"/>
        </w:rPr>
        <w:t>деятельности,</w:t>
      </w:r>
      <w:r>
        <w:rPr>
          <w:spacing w:val="28"/>
          <w:sz w:val="24"/>
        </w:rPr>
        <w:t> </w:t>
      </w:r>
      <w:r>
        <w:rPr>
          <w:sz w:val="24"/>
        </w:rPr>
        <w:t>олимпиадах</w:t>
      </w:r>
      <w:r>
        <w:rPr>
          <w:spacing w:val="30"/>
          <w:sz w:val="24"/>
        </w:rPr>
        <w:t> </w:t>
      </w:r>
      <w:r>
        <w:rPr>
          <w:sz w:val="24"/>
        </w:rPr>
        <w:t>по учебным дисциплинам, конкурсах научно-исследовательских или прикладных работ;</w:t>
      </w:r>
    </w:p>
    <w:p>
      <w:pPr>
        <w:pStyle w:val="ListParagraph"/>
        <w:numPr>
          <w:ilvl w:val="0"/>
          <w:numId w:val="7"/>
        </w:numPr>
        <w:tabs>
          <w:tab w:pos="988" w:val="left" w:leader="none"/>
        </w:tabs>
        <w:spacing w:line="240" w:lineRule="auto" w:before="0" w:after="0"/>
        <w:ind w:left="140" w:right="565" w:firstLine="566"/>
        <w:jc w:val="left"/>
        <w:rPr>
          <w:sz w:val="24"/>
        </w:rPr>
      </w:pPr>
      <w:r>
        <w:rPr>
          <w:sz w:val="24"/>
        </w:rPr>
        <w:t>индивидуализации заданий, выполняемых как в аудитории, так и вне ее, постоянного их</w:t>
      </w:r>
      <w:r>
        <w:rPr>
          <w:spacing w:val="40"/>
          <w:sz w:val="24"/>
        </w:rPr>
        <w:t> </w:t>
      </w:r>
      <w:r>
        <w:rPr>
          <w:spacing w:val="-2"/>
          <w:sz w:val="24"/>
        </w:rPr>
        <w:t>обновления;</w:t>
      </w:r>
    </w:p>
    <w:p>
      <w:pPr>
        <w:pStyle w:val="ListParagraph"/>
        <w:numPr>
          <w:ilvl w:val="0"/>
          <w:numId w:val="7"/>
        </w:numPr>
        <w:tabs>
          <w:tab w:pos="1041" w:val="left" w:leader="none"/>
        </w:tabs>
        <w:spacing w:line="240" w:lineRule="auto" w:before="0" w:after="0"/>
        <w:ind w:left="140" w:right="572" w:firstLine="566"/>
        <w:jc w:val="left"/>
        <w:rPr>
          <w:sz w:val="24"/>
        </w:rPr>
      </w:pPr>
      <w:r>
        <w:rPr>
          <w:sz w:val="24"/>
        </w:rPr>
        <w:t>публикации</w:t>
      </w:r>
      <w:r>
        <w:rPr>
          <w:spacing w:val="40"/>
          <w:sz w:val="24"/>
        </w:rPr>
        <w:t> </w:t>
      </w:r>
      <w:r>
        <w:rPr>
          <w:sz w:val="24"/>
        </w:rPr>
        <w:t>содержания,</w:t>
      </w:r>
      <w:r>
        <w:rPr>
          <w:spacing w:val="40"/>
          <w:sz w:val="24"/>
        </w:rPr>
        <w:t> </w:t>
      </w:r>
      <w:r>
        <w:rPr>
          <w:sz w:val="24"/>
        </w:rPr>
        <w:t>критериев</w:t>
      </w:r>
      <w:r>
        <w:rPr>
          <w:spacing w:val="40"/>
          <w:sz w:val="24"/>
        </w:rPr>
        <w:t> </w:t>
      </w:r>
      <w:r>
        <w:rPr>
          <w:sz w:val="24"/>
        </w:rPr>
        <w:t>оценки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графиков</w:t>
      </w:r>
      <w:r>
        <w:rPr>
          <w:spacing w:val="40"/>
          <w:sz w:val="24"/>
        </w:rPr>
        <w:t> </w:t>
      </w:r>
      <w:r>
        <w:rPr>
          <w:sz w:val="24"/>
        </w:rPr>
        <w:t>выполнения</w:t>
      </w:r>
      <w:r>
        <w:rPr>
          <w:spacing w:val="40"/>
          <w:sz w:val="24"/>
        </w:rPr>
        <w:t> </w:t>
      </w:r>
      <w:r>
        <w:rPr>
          <w:sz w:val="24"/>
        </w:rPr>
        <w:t>самостоятельной работы обучающихся.</w:t>
      </w:r>
    </w:p>
    <w:p>
      <w:pPr>
        <w:pStyle w:val="BodyText"/>
        <w:ind w:right="567" w:firstLine="566"/>
        <w:jc w:val="both"/>
      </w:pPr>
      <w:r>
        <w:rPr/>
        <w:t>Студенческое самоуправление реализуется через функционирование Студенческого правительства, основной целью которого является формирование активной гражданской позиции обучающихся, содействие развитию их самостоятельности, способности к самоорганизации и саморазвитию, подготовка к компетентному и ответственному участию в жизни общества.</w:t>
      </w:r>
    </w:p>
    <w:p>
      <w:pPr>
        <w:pStyle w:val="BodyText"/>
        <w:spacing w:after="0"/>
        <w:jc w:val="both"/>
        <w:sectPr>
          <w:headerReference w:type="default" r:id="rId19"/>
          <w:pgSz w:w="11910" w:h="16840"/>
          <w:pgMar w:header="571" w:footer="0" w:top="980" w:bottom="280" w:left="992" w:right="0"/>
        </w:sectPr>
      </w:pPr>
    </w:p>
    <w:p>
      <w:pPr>
        <w:pStyle w:val="Heading2"/>
        <w:spacing w:before="232"/>
      </w:pPr>
      <w:r>
        <w:rPr/>
        <w:t>Стандарт</w:t>
      </w:r>
      <w:r>
        <w:rPr>
          <w:spacing w:val="-4"/>
        </w:rPr>
        <w:t> </w:t>
      </w:r>
      <w:r>
        <w:rPr/>
        <w:t>4.</w:t>
      </w:r>
      <w:r>
        <w:rPr>
          <w:spacing w:val="-2"/>
        </w:rPr>
        <w:t> </w:t>
      </w:r>
      <w:r>
        <w:rPr/>
        <w:t>Прием</w:t>
      </w:r>
      <w:r>
        <w:rPr>
          <w:spacing w:val="-4"/>
        </w:rPr>
        <w:t> </w:t>
      </w:r>
      <w:r>
        <w:rPr/>
        <w:t>студентов,</w:t>
      </w:r>
      <w:r>
        <w:rPr>
          <w:spacing w:val="-2"/>
        </w:rPr>
        <w:t> </w:t>
      </w:r>
      <w:r>
        <w:rPr/>
        <w:t>успеваемость,</w:t>
      </w:r>
      <w:r>
        <w:rPr>
          <w:spacing w:val="-3"/>
        </w:rPr>
        <w:t> </w:t>
      </w:r>
      <w:r>
        <w:rPr/>
        <w:t>признание</w:t>
      </w:r>
      <w:r>
        <w:rPr>
          <w:spacing w:val="-3"/>
        </w:rPr>
        <w:t> </w:t>
      </w:r>
      <w:r>
        <w:rPr/>
        <w:t>и</w:t>
      </w:r>
      <w:r>
        <w:rPr>
          <w:spacing w:val="-2"/>
        </w:rPr>
        <w:t> сертификация</w:t>
      </w:r>
    </w:p>
    <w:p>
      <w:pPr>
        <w:spacing w:before="271"/>
        <w:ind w:left="140" w:right="572" w:firstLine="708"/>
        <w:jc w:val="both"/>
        <w:rPr>
          <w:i/>
          <w:sz w:val="24"/>
        </w:rPr>
      </w:pPr>
      <w:r>
        <w:rPr>
          <w:i/>
          <w:sz w:val="24"/>
        </w:rPr>
        <w:t>Учебные заведения должны единообразно применять заранее определенные и опубликованные правила, охватывающие все этапы студенческого «жизненного цикла», т. е. прием, успеваемость, признание и сертификация.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left="707" w:firstLine="0"/>
        <w:jc w:val="both"/>
      </w:pPr>
      <w:r>
        <w:rPr/>
        <w:t>Прием</w:t>
      </w:r>
      <w:r>
        <w:rPr>
          <w:spacing w:val="54"/>
        </w:rPr>
        <w:t> </w:t>
      </w:r>
      <w:r>
        <w:rPr/>
        <w:t>в</w:t>
      </w:r>
      <w:r>
        <w:rPr>
          <w:spacing w:val="59"/>
        </w:rPr>
        <w:t> </w:t>
      </w:r>
      <w:r>
        <w:rPr/>
        <w:t>университет</w:t>
      </w:r>
      <w:r>
        <w:rPr>
          <w:spacing w:val="61"/>
        </w:rPr>
        <w:t> </w:t>
      </w:r>
      <w:r>
        <w:rPr/>
        <w:t>осуществляется</w:t>
      </w:r>
      <w:r>
        <w:rPr>
          <w:spacing w:val="56"/>
        </w:rPr>
        <w:t> </w:t>
      </w:r>
      <w:r>
        <w:rPr/>
        <w:t>на</w:t>
      </w:r>
      <w:r>
        <w:rPr>
          <w:spacing w:val="56"/>
        </w:rPr>
        <w:t> </w:t>
      </w:r>
      <w:r>
        <w:rPr/>
        <w:t>основании</w:t>
      </w:r>
      <w:r>
        <w:rPr>
          <w:spacing w:val="60"/>
        </w:rPr>
        <w:t> </w:t>
      </w:r>
      <w:r>
        <w:rPr/>
        <w:t>Правил</w:t>
      </w:r>
      <w:r>
        <w:rPr>
          <w:spacing w:val="57"/>
        </w:rPr>
        <w:t> </w:t>
      </w:r>
      <w:r>
        <w:rPr/>
        <w:t>приема</w:t>
      </w:r>
      <w:r>
        <w:rPr>
          <w:spacing w:val="56"/>
        </w:rPr>
        <w:t> </w:t>
      </w:r>
      <w:r>
        <w:rPr/>
        <w:t>на</w:t>
      </w:r>
      <w:r>
        <w:rPr>
          <w:spacing w:val="55"/>
        </w:rPr>
        <w:t> </w:t>
      </w:r>
      <w:r>
        <w:rPr/>
        <w:t>обучение</w:t>
      </w:r>
      <w:r>
        <w:rPr>
          <w:spacing w:val="55"/>
        </w:rPr>
        <w:t> </w:t>
      </w:r>
      <w:r>
        <w:rPr/>
        <w:t>в</w:t>
      </w:r>
      <w:r>
        <w:rPr>
          <w:spacing w:val="57"/>
        </w:rPr>
        <w:t> </w:t>
      </w:r>
      <w:r>
        <w:rPr>
          <w:spacing w:val="-5"/>
        </w:rPr>
        <w:t>НАО</w:t>
      </w:r>
    </w:p>
    <w:p>
      <w:pPr>
        <w:pStyle w:val="BodyText"/>
        <w:ind w:right="568" w:firstLine="0"/>
        <w:jc w:val="both"/>
      </w:pPr>
      <w:r>
        <w:rPr/>
        <w:t>«Жетысуский университет им. И. Жансугурова», разработанных в соответствии с Типовыми правилами приема на обучение в организации образования Республики Казахстан.</w:t>
      </w:r>
    </w:p>
    <w:p>
      <w:pPr>
        <w:pStyle w:val="BodyText"/>
        <w:ind w:right="569"/>
        <w:jc w:val="both"/>
      </w:pPr>
      <w:r>
        <w:rPr/>
        <w:t>Для формирования качественного контингента центром карьеры и трудоустройства проводится целенаправленная профориентационная работа в соответствии с Положением о профориентационной работе. В целях популяризации</w:t>
      </w:r>
      <w:r>
        <w:rPr>
          <w:spacing w:val="40"/>
        </w:rPr>
        <w:t> </w:t>
      </w:r>
      <w:r>
        <w:rPr/>
        <w:t>профессий</w:t>
      </w:r>
      <w:r>
        <w:rPr>
          <w:spacing w:val="40"/>
        </w:rPr>
        <w:t> </w:t>
      </w:r>
      <w:r>
        <w:rPr/>
        <w:t>университет проводит дни открытых дверей.</w:t>
      </w:r>
    </w:p>
    <w:p>
      <w:pPr>
        <w:pStyle w:val="BodyText"/>
        <w:spacing w:before="1"/>
        <w:ind w:right="570"/>
        <w:jc w:val="both"/>
      </w:pPr>
      <w:r>
        <w:rPr/>
        <w:t>Прием лиц, поступающих в ЖУ им. И. Жансугурова осуществляется посредством размещения государственного образовательного заказа и образовательного гранта высшего образования за счет средств республиканского бюджета или местного бюджета, а также оплаты обучения за счет собственных средств обучающегося и иных источников.</w:t>
      </w:r>
    </w:p>
    <w:p>
      <w:pPr>
        <w:pStyle w:val="BodyText"/>
        <w:ind w:right="567"/>
        <w:jc w:val="both"/>
      </w:pPr>
      <w:r>
        <w:rPr/>
        <w:t>Для поступления на образовательные программы бакалавриата необходимо наличие документа об окончании средней школы, колледжа,</w:t>
      </w:r>
      <w:r>
        <w:rPr>
          <w:spacing w:val="40"/>
        </w:rPr>
        <w:t> </w:t>
      </w:r>
      <w:r>
        <w:rPr/>
        <w:t>вуза; наличие сертификата о сдаче Единого национального тестирования с проходным баллом; сертификата творческого экзамена (для ОП, требующих творческой подготовки); результатов собеседования (на платную основу после колледжа и вуза); наличие свидетельства обладателя образовательного гранта.</w:t>
      </w:r>
    </w:p>
    <w:p>
      <w:pPr>
        <w:pStyle w:val="BodyText"/>
        <w:ind w:right="562"/>
        <w:jc w:val="both"/>
      </w:pPr>
      <w:r>
        <w:rPr/>
        <w:t>Для поступления на образовательные программы магистратуры необходимо наличие документа о высшем образовании, сертификата о сдаче комплексного тестирования с проходным баллом; наличие свидетельства обладателя образовательного гранта.</w:t>
      </w:r>
    </w:p>
    <w:p>
      <w:pPr>
        <w:pStyle w:val="BodyText"/>
        <w:ind w:right="571"/>
        <w:jc w:val="both"/>
      </w:pPr>
      <w:r>
        <w:rPr/>
        <w:t>Для поступления на образовательную программу докторантуры необходимо наличие международного сертификата о сдаче иностранного языка, документов</w:t>
      </w:r>
      <w:r>
        <w:rPr>
          <w:spacing w:val="40"/>
        </w:rPr>
        <w:t> </w:t>
      </w:r>
      <w:r>
        <w:rPr/>
        <w:t>о высшем образовании, о послевузовском образовании, сертификата с результатами вступительного экзамена, а также наличие стажа работы не менее</w:t>
      </w:r>
      <w:r>
        <w:rPr>
          <w:spacing w:val="40"/>
        </w:rPr>
        <w:t> </w:t>
      </w:r>
      <w:r>
        <w:rPr/>
        <w:t>9 месяцев.</w:t>
      </w:r>
    </w:p>
    <w:p>
      <w:pPr>
        <w:pStyle w:val="BodyText"/>
        <w:spacing w:before="1"/>
        <w:ind w:right="567"/>
        <w:jc w:val="both"/>
      </w:pPr>
      <w:r>
        <w:rPr/>
        <w:t>Отношения между университетом и обучающимся регламентируются договором, заключаемым между ними в соответствии с законодательством Республики Казахстан. В договоре определяются права и обязанности обучающегося, права и обязанности Университета как исполнителя образовательных услуг, уровень образования, программа подготовки, срок и режим обучения, размер, форма оплаты за обучение и иные условия.</w:t>
      </w:r>
    </w:p>
    <w:p>
      <w:pPr>
        <w:pStyle w:val="BodyText"/>
        <w:ind w:right="563"/>
        <w:jc w:val="both"/>
      </w:pPr>
      <w:r>
        <w:rPr/>
        <w:t>Университет при заключении договора об оказании образовательных услуг знакомит обучающегося с Уставом вуза, лицензией на право ведения образовательной деятельности, свидетельством</w:t>
      </w:r>
      <w:r>
        <w:rPr>
          <w:spacing w:val="40"/>
        </w:rPr>
        <w:t> </w:t>
      </w:r>
      <w:r>
        <w:rPr/>
        <w:t>об</w:t>
      </w:r>
      <w:r>
        <w:rPr>
          <w:spacing w:val="80"/>
        </w:rPr>
        <w:t> </w:t>
      </w:r>
      <w:r>
        <w:rPr/>
        <w:t>аккредитации, правилами внутреннего распорядка.</w:t>
      </w:r>
    </w:p>
    <w:p>
      <w:pPr>
        <w:pStyle w:val="BodyText"/>
        <w:ind w:right="561"/>
        <w:jc w:val="both"/>
      </w:pPr>
      <w:r>
        <w:rPr/>
        <w:t>Университет</w:t>
      </w:r>
      <w:r>
        <w:rPr>
          <w:spacing w:val="40"/>
        </w:rPr>
        <w:t> </w:t>
      </w:r>
      <w:r>
        <w:rPr/>
        <w:t>обеспечивает ознакомление зачисленных обучающихся с образовательной программой, условиями обучения и существующими возможностями академической карьеры в рамках обязательных встреч с Председателем Правления - Ректором, членами Правления - проректорами, директорами департамента по академическим вопросам и офиса Регистратора, деканами, эдвайзерами в начале академического периода.</w:t>
      </w:r>
    </w:p>
    <w:p>
      <w:pPr>
        <w:pStyle w:val="BodyText"/>
        <w:spacing w:before="1"/>
        <w:ind w:right="573"/>
        <w:jc w:val="both"/>
      </w:pPr>
      <w:r>
        <w:rPr/>
        <w:t>Мониторинговая</w:t>
      </w:r>
      <w:r>
        <w:rPr>
          <w:spacing w:val="-2"/>
        </w:rPr>
        <w:t> </w:t>
      </w:r>
      <w:r>
        <w:rPr/>
        <w:t>деятельность</w:t>
      </w:r>
      <w:r>
        <w:rPr>
          <w:spacing w:val="-4"/>
        </w:rPr>
        <w:t> </w:t>
      </w:r>
      <w:r>
        <w:rPr/>
        <w:t>по</w:t>
      </w:r>
      <w:r>
        <w:rPr>
          <w:spacing w:val="-5"/>
        </w:rPr>
        <w:t> </w:t>
      </w:r>
      <w:r>
        <w:rPr/>
        <w:t>контролю</w:t>
      </w:r>
      <w:r>
        <w:rPr>
          <w:spacing w:val="-4"/>
        </w:rPr>
        <w:t> </w:t>
      </w:r>
      <w:r>
        <w:rPr/>
        <w:t>знаний</w:t>
      </w:r>
      <w:r>
        <w:rPr>
          <w:spacing w:val="40"/>
        </w:rPr>
        <w:t> </w:t>
      </w:r>
      <w:r>
        <w:rPr/>
        <w:t>студентов,</w:t>
      </w:r>
      <w:r>
        <w:rPr>
          <w:spacing w:val="-3"/>
        </w:rPr>
        <w:t> </w:t>
      </w:r>
      <w:r>
        <w:rPr/>
        <w:t>магистрантов</w:t>
      </w:r>
      <w:r>
        <w:rPr>
          <w:spacing w:val="-3"/>
        </w:rPr>
        <w:t> </w:t>
      </w:r>
      <w:r>
        <w:rPr/>
        <w:t>и</w:t>
      </w:r>
      <w:r>
        <w:rPr>
          <w:spacing w:val="-4"/>
        </w:rPr>
        <w:t> </w:t>
      </w:r>
      <w:r>
        <w:rPr/>
        <w:t>докторантов осуществляется в образовательном контенте информационной системы SmartZhetysu и включает:</w:t>
      </w:r>
    </w:p>
    <w:p>
      <w:pPr>
        <w:pStyle w:val="ListParagraph"/>
        <w:numPr>
          <w:ilvl w:val="0"/>
          <w:numId w:val="8"/>
        </w:numPr>
        <w:tabs>
          <w:tab w:pos="1034" w:val="left" w:leader="none"/>
        </w:tabs>
        <w:spacing w:line="240" w:lineRule="auto" w:before="0" w:after="0"/>
        <w:ind w:left="140" w:right="564" w:firstLine="708"/>
        <w:jc w:val="both"/>
        <w:rPr>
          <w:sz w:val="24"/>
        </w:rPr>
      </w:pPr>
      <w:r>
        <w:rPr>
          <w:sz w:val="24"/>
        </w:rPr>
        <w:t>сбор и анализ данных по результатам текущей успеваемости,</w:t>
      </w:r>
      <w:r>
        <w:rPr>
          <w:spacing w:val="40"/>
          <w:sz w:val="24"/>
        </w:rPr>
        <w:t> </w:t>
      </w:r>
      <w:r>
        <w:rPr>
          <w:sz w:val="24"/>
        </w:rPr>
        <w:t>рубежного и итогового контролей, промежуточной и итоговой аттестации;</w:t>
      </w:r>
    </w:p>
    <w:p>
      <w:pPr>
        <w:pStyle w:val="ListParagraph"/>
        <w:numPr>
          <w:ilvl w:val="0"/>
          <w:numId w:val="8"/>
        </w:numPr>
        <w:tabs>
          <w:tab w:pos="986" w:val="left" w:leader="none"/>
        </w:tabs>
        <w:spacing w:line="240" w:lineRule="auto" w:before="0" w:after="0"/>
        <w:ind w:left="140" w:right="573" w:firstLine="708"/>
        <w:jc w:val="both"/>
        <w:rPr>
          <w:sz w:val="24"/>
        </w:rPr>
      </w:pPr>
      <w:r>
        <w:rPr>
          <w:sz w:val="24"/>
        </w:rPr>
        <w:t>разработку</w:t>
      </w:r>
      <w:r>
        <w:rPr>
          <w:spacing w:val="-7"/>
          <w:sz w:val="24"/>
        </w:rPr>
        <w:t> </w:t>
      </w:r>
      <w:r>
        <w:rPr>
          <w:sz w:val="24"/>
        </w:rPr>
        <w:t>и внедрение</w:t>
      </w:r>
      <w:r>
        <w:rPr>
          <w:spacing w:val="-3"/>
          <w:sz w:val="24"/>
        </w:rPr>
        <w:t> </w:t>
      </w:r>
      <w:r>
        <w:rPr>
          <w:sz w:val="24"/>
        </w:rPr>
        <w:t>инструментов</w:t>
      </w:r>
      <w:r>
        <w:rPr>
          <w:spacing w:val="-3"/>
          <w:sz w:val="24"/>
        </w:rPr>
        <w:t> </w:t>
      </w:r>
      <w:r>
        <w:rPr>
          <w:sz w:val="24"/>
        </w:rPr>
        <w:t>для</w:t>
      </w:r>
      <w:r>
        <w:rPr>
          <w:spacing w:val="-2"/>
          <w:sz w:val="24"/>
        </w:rPr>
        <w:t> </w:t>
      </w:r>
      <w:r>
        <w:rPr>
          <w:sz w:val="24"/>
        </w:rPr>
        <w:t>анализа</w:t>
      </w:r>
      <w:r>
        <w:rPr>
          <w:spacing w:val="-3"/>
          <w:sz w:val="24"/>
        </w:rPr>
        <w:t> </w:t>
      </w:r>
      <w:r>
        <w:rPr>
          <w:sz w:val="24"/>
        </w:rPr>
        <w:t>данных</w:t>
      </w:r>
      <w:r>
        <w:rPr>
          <w:spacing w:val="-3"/>
          <w:sz w:val="24"/>
        </w:rPr>
        <w:t> </w:t>
      </w:r>
      <w:r>
        <w:rPr>
          <w:sz w:val="24"/>
        </w:rPr>
        <w:t>по</w:t>
      </w:r>
      <w:r>
        <w:rPr>
          <w:spacing w:val="-2"/>
          <w:sz w:val="24"/>
        </w:rPr>
        <w:t> </w:t>
      </w:r>
      <w:r>
        <w:rPr>
          <w:sz w:val="24"/>
        </w:rPr>
        <w:t>рейтингу</w:t>
      </w:r>
      <w:r>
        <w:rPr>
          <w:spacing w:val="-7"/>
          <w:sz w:val="24"/>
        </w:rPr>
        <w:t> </w:t>
      </w:r>
      <w:r>
        <w:rPr>
          <w:sz w:val="24"/>
        </w:rPr>
        <w:t>GPA</w:t>
      </w:r>
      <w:r>
        <w:rPr>
          <w:spacing w:val="-3"/>
          <w:sz w:val="24"/>
        </w:rPr>
        <w:t> </w:t>
      </w:r>
      <w:r>
        <w:rPr>
          <w:sz w:val="24"/>
        </w:rPr>
        <w:t>обучающихся за разные периоды обучения;</w:t>
      </w:r>
    </w:p>
    <w:p>
      <w:pPr>
        <w:pStyle w:val="ListParagraph"/>
        <w:numPr>
          <w:ilvl w:val="0"/>
          <w:numId w:val="8"/>
        </w:numPr>
        <w:tabs>
          <w:tab w:pos="1159" w:val="left" w:leader="none"/>
        </w:tabs>
        <w:spacing w:line="240" w:lineRule="auto" w:before="0" w:after="0"/>
        <w:ind w:left="140" w:right="566" w:firstLine="708"/>
        <w:jc w:val="both"/>
        <w:rPr>
          <w:sz w:val="24"/>
        </w:rPr>
      </w:pPr>
      <w:r>
        <w:rPr>
          <w:sz w:val="24"/>
        </w:rPr>
        <w:t>обработку данных по результатам</w:t>
      </w:r>
      <w:r>
        <w:rPr>
          <w:spacing w:val="40"/>
          <w:sz w:val="24"/>
        </w:rPr>
        <w:t> </w:t>
      </w:r>
      <w:r>
        <w:rPr>
          <w:sz w:val="24"/>
        </w:rPr>
        <w:t>анкетирования на определение</w:t>
      </w:r>
      <w:r>
        <w:rPr>
          <w:spacing w:val="40"/>
          <w:sz w:val="24"/>
        </w:rPr>
        <w:t> </w:t>
      </w:r>
      <w:r>
        <w:rPr>
          <w:sz w:val="24"/>
        </w:rPr>
        <w:t>оценки удовлетворенности</w:t>
      </w:r>
      <w:r>
        <w:rPr>
          <w:spacing w:val="40"/>
          <w:sz w:val="24"/>
        </w:rPr>
        <w:t> </w:t>
      </w:r>
      <w:r>
        <w:rPr>
          <w:sz w:val="24"/>
        </w:rPr>
        <w:t>обучающихся образовательным процессом в университете,</w:t>
      </w:r>
      <w:r>
        <w:rPr>
          <w:spacing w:val="40"/>
          <w:sz w:val="24"/>
        </w:rPr>
        <w:t> </w:t>
      </w:r>
      <w:r>
        <w:rPr>
          <w:sz w:val="24"/>
        </w:rPr>
        <w:t>состоянием антикоррупционной деятельности и др.</w:t>
      </w:r>
    </w:p>
    <w:p>
      <w:pPr>
        <w:pStyle w:val="BodyText"/>
        <w:ind w:right="562" w:firstLine="566"/>
        <w:jc w:val="both"/>
      </w:pPr>
      <w:r>
        <w:rPr/>
        <w:t>Присуждение академических кредитов по учебным дисциплинам и исследовательской</w:t>
      </w:r>
      <w:r>
        <w:rPr>
          <w:spacing w:val="80"/>
        </w:rPr>
        <w:t> </w:t>
      </w:r>
      <w:r>
        <w:rPr/>
        <w:t>работе обучающемуся, принимавшему участие в программе внешней или внутренней академической</w:t>
      </w:r>
      <w:r>
        <w:rPr>
          <w:spacing w:val="80"/>
          <w:w w:val="150"/>
        </w:rPr>
        <w:t> </w:t>
      </w:r>
      <w:r>
        <w:rPr/>
        <w:t>мобильности,</w:t>
      </w:r>
      <w:r>
        <w:rPr>
          <w:spacing w:val="80"/>
          <w:w w:val="150"/>
        </w:rPr>
        <w:t> </w:t>
      </w:r>
      <w:r>
        <w:rPr/>
        <w:t>осуществляется</w:t>
      </w:r>
      <w:r>
        <w:rPr>
          <w:spacing w:val="80"/>
          <w:w w:val="150"/>
        </w:rPr>
        <w:t> </w:t>
      </w:r>
      <w:r>
        <w:rPr/>
        <w:t>при</w:t>
      </w:r>
      <w:r>
        <w:rPr>
          <w:spacing w:val="80"/>
          <w:w w:val="150"/>
        </w:rPr>
        <w:t> </w:t>
      </w:r>
      <w:r>
        <w:rPr/>
        <w:t>положительной</w:t>
      </w:r>
      <w:r>
        <w:rPr>
          <w:spacing w:val="80"/>
          <w:w w:val="150"/>
        </w:rPr>
        <w:t> </w:t>
      </w:r>
      <w:r>
        <w:rPr/>
        <w:t>оценке</w:t>
      </w:r>
      <w:r>
        <w:rPr>
          <w:spacing w:val="80"/>
          <w:w w:val="150"/>
        </w:rPr>
        <w:t> </w:t>
      </w:r>
      <w:r>
        <w:rPr/>
        <w:t>достигнутых</w:t>
      </w:r>
      <w:r>
        <w:rPr>
          <w:spacing w:val="80"/>
          <w:w w:val="150"/>
        </w:rPr>
        <w:t> </w:t>
      </w:r>
      <w:r>
        <w:rPr/>
        <w:t>им</w:t>
      </w:r>
    </w:p>
    <w:p>
      <w:pPr>
        <w:pStyle w:val="BodyText"/>
        <w:spacing w:after="0"/>
        <w:jc w:val="both"/>
        <w:sectPr>
          <w:headerReference w:type="default" r:id="rId20"/>
          <w:pgSz w:w="11910" w:h="16840"/>
          <w:pgMar w:header="571" w:footer="0" w:top="980" w:bottom="280" w:left="992" w:right="0"/>
        </w:sectPr>
      </w:pPr>
    </w:p>
    <w:p>
      <w:pPr>
        <w:pStyle w:val="BodyText"/>
        <w:spacing w:before="227"/>
        <w:ind w:right="563" w:firstLine="0"/>
        <w:jc w:val="both"/>
      </w:pPr>
      <w:r>
        <w:rPr/>
        <w:t>результатов обучения.</w:t>
      </w:r>
      <w:r>
        <w:rPr>
          <w:spacing w:val="40"/>
        </w:rPr>
        <w:t> </w:t>
      </w:r>
      <w:r>
        <w:rPr/>
        <w:t>Учебные достижения оцениваются в баллах по 100-бальной шкале ECTS, соответствующих принятой в международной практике буквенной системе с соответствующим цифровым эквивалентом по 4-х балльной шкале.</w:t>
      </w:r>
      <w:r>
        <w:rPr>
          <w:spacing w:val="40"/>
        </w:rPr>
        <w:t> </w:t>
      </w:r>
      <w:r>
        <w:rPr/>
        <w:t>Достигнутые результаты обучения признаются с переносом академических кредитов. Оценки подлежат внесению</w:t>
      </w:r>
      <w:r>
        <w:rPr>
          <w:spacing w:val="40"/>
        </w:rPr>
        <w:t> </w:t>
      </w:r>
      <w:r>
        <w:rPr/>
        <w:t>в транскрипт обучающегося в образовательном контенте системы SmartZhetysu на основании документа (транскрипта) из организации, в которой находился обучающийся в рамках программы академической</w:t>
      </w:r>
      <w:r>
        <w:rPr>
          <w:spacing w:val="40"/>
        </w:rPr>
        <w:t> </w:t>
      </w:r>
      <w:r>
        <w:rPr/>
        <w:t>мобильности. Перезачет освоенных кредитов осуществляется на основании решения комиссии, состав которой утверждается приказом Председателя правления – Ректора.</w:t>
      </w:r>
    </w:p>
    <w:p>
      <w:pPr>
        <w:pStyle w:val="BodyText"/>
        <w:ind w:right="573"/>
        <w:jc w:val="both"/>
      </w:pPr>
      <w:r>
        <w:rPr/>
        <w:t>Признание квалификаций, приобретенных в других отечественных и зарубежных учебных заведениях, осуществляется в соответствии с утвержденными правилами заполнения трансфера учебных кредитов.</w:t>
      </w:r>
    </w:p>
    <w:p>
      <w:pPr>
        <w:pStyle w:val="BodyText"/>
        <w:ind w:right="562"/>
        <w:jc w:val="both"/>
      </w:pPr>
      <w:r>
        <w:rPr/>
        <w:t>Квалификация, получаемая в результате освоения образовательной программы, четко определена в соответствии с определенным уровнем Национальной рамки квалификации, профессиональными стандартами, согласованными с Дублинскими дескрипторами</w:t>
      </w:r>
      <w:r>
        <w:rPr>
          <w:spacing w:val="40"/>
        </w:rPr>
        <w:t> </w:t>
      </w:r>
      <w:r>
        <w:rPr/>
        <w:t>и, следовательно, рамке квалификаций в Европейском пространстве высшего образования.</w:t>
      </w:r>
    </w:p>
    <w:p>
      <w:pPr>
        <w:pStyle w:val="BodyText"/>
        <w:spacing w:before="1"/>
        <w:ind w:right="563"/>
        <w:jc w:val="both"/>
      </w:pPr>
      <w:r>
        <w:rPr/>
        <w:t>Обучающимся, завершившим обучение по образовательной программе, присуждается соответствующая степень и выдается диплом</w:t>
      </w:r>
      <w:r>
        <w:rPr>
          <w:spacing w:val="40"/>
        </w:rPr>
        <w:t> </w:t>
      </w:r>
      <w:r>
        <w:rPr/>
        <w:t>собственного</w:t>
      </w:r>
      <w:r>
        <w:rPr>
          <w:spacing w:val="40"/>
        </w:rPr>
        <w:t> </w:t>
      </w:r>
      <w:r>
        <w:rPr/>
        <w:t>образца с приложением (транскрипт), а также Европейское приложение к диплому (European Diploma Supplement) согласно Положению по формам и требованиям к заполнению документов об образовании собственного образца.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2"/>
      </w:pPr>
      <w:r>
        <w:rPr/>
        <w:t>Стандарт</w:t>
      </w:r>
      <w:r>
        <w:rPr>
          <w:spacing w:val="-5"/>
        </w:rPr>
        <w:t> </w:t>
      </w:r>
      <w:r>
        <w:rPr/>
        <w:t>5.</w:t>
      </w:r>
      <w:r>
        <w:rPr>
          <w:spacing w:val="-5"/>
        </w:rPr>
        <w:t> </w:t>
      </w:r>
      <w:r>
        <w:rPr/>
        <w:t>Преподавательский</w:t>
      </w:r>
      <w:r>
        <w:rPr>
          <w:spacing w:val="-4"/>
        </w:rPr>
        <w:t> </w:t>
      </w:r>
      <w:r>
        <w:rPr>
          <w:spacing w:val="-2"/>
        </w:rPr>
        <w:t>состав</w:t>
      </w:r>
    </w:p>
    <w:p>
      <w:pPr>
        <w:spacing w:before="271"/>
        <w:ind w:left="140" w:right="569" w:firstLine="566"/>
        <w:jc w:val="both"/>
        <w:rPr>
          <w:i/>
          <w:sz w:val="24"/>
        </w:rPr>
      </w:pPr>
      <w:r>
        <w:rPr>
          <w:i/>
          <w:sz w:val="24"/>
        </w:rPr>
        <w:t>Учебные заведения должны быть уверены в компетентности своих преподавателей. Они должны применять справедливые и прозрачные процессы при найме и развитии профессионального роста своих сотрудников.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right="566"/>
        <w:jc w:val="both"/>
      </w:pPr>
      <w:r>
        <w:rPr/>
        <w:t>Университет разрабатывает прозрачные и объективные критерии приема сотрудников на работу, назначения на должность, замещение вакантных должностей профессорско- преподавательского состава и научных работников, повышения по службе, увольнения и следует им в своей деятельности в соответствии с принципом меритократии.</w:t>
      </w:r>
    </w:p>
    <w:p>
      <w:pPr>
        <w:pStyle w:val="BodyText"/>
        <w:spacing w:before="1"/>
        <w:ind w:right="566"/>
        <w:jc w:val="both"/>
      </w:pPr>
      <w:r>
        <w:rPr/>
        <w:t>Прием</w:t>
      </w:r>
      <w:r>
        <w:rPr>
          <w:spacing w:val="-3"/>
        </w:rPr>
        <w:t> </w:t>
      </w:r>
      <w:r>
        <w:rPr/>
        <w:t>профессорско-преподавательского</w:t>
      </w:r>
      <w:r>
        <w:rPr>
          <w:spacing w:val="-2"/>
        </w:rPr>
        <w:t> </w:t>
      </w:r>
      <w:r>
        <w:rPr/>
        <w:t>состава</w:t>
      </w:r>
      <w:r>
        <w:rPr>
          <w:spacing w:val="-4"/>
        </w:rPr>
        <w:t> </w:t>
      </w:r>
      <w:r>
        <w:rPr/>
        <w:t>и</w:t>
      </w:r>
      <w:r>
        <w:rPr>
          <w:spacing w:val="-1"/>
        </w:rPr>
        <w:t> </w:t>
      </w:r>
      <w:r>
        <w:rPr/>
        <w:t>научных</w:t>
      </w:r>
      <w:r>
        <w:rPr>
          <w:spacing w:val="-1"/>
        </w:rPr>
        <w:t> </w:t>
      </w:r>
      <w:r>
        <w:rPr/>
        <w:t>работников</w:t>
      </w:r>
      <w:r>
        <w:rPr>
          <w:spacing w:val="-3"/>
        </w:rPr>
        <w:t> </w:t>
      </w:r>
      <w:r>
        <w:rPr/>
        <w:t>осуществляется</w:t>
      </w:r>
      <w:r>
        <w:rPr>
          <w:spacing w:val="-2"/>
        </w:rPr>
        <w:t> </w:t>
      </w:r>
      <w:r>
        <w:rPr/>
        <w:t>на конкурсной основе согласно Положению о проведении конкурса на замещение вакантных должностей. Состав конкурсной комиссии определяет Председатель Правления - Ректор, издается соответствующий приказ. Конкурс и информация о вакантных должностях объявляется через республиканские средства массовой информации и</w:t>
      </w:r>
      <w:r>
        <w:rPr>
          <w:spacing w:val="40"/>
        </w:rPr>
        <w:t> </w:t>
      </w:r>
      <w:r>
        <w:rPr/>
        <w:t>сайт университета.</w:t>
      </w:r>
    </w:p>
    <w:p>
      <w:pPr>
        <w:pStyle w:val="BodyText"/>
        <w:ind w:right="568"/>
        <w:jc w:val="both"/>
      </w:pPr>
      <w:r>
        <w:rPr/>
        <w:t>Конкурсный отбор кандидатов на замещение должностей ППС осуществляется на основе аналитического обобщения итогов деятельности претендентов, согласно критериям соответствия претендентов на должность в форме собеседования на заседании конкурсной комиссии университета. По результатам работы конкурсной комиссии формируется рекомендации о заключения трудового договора.</w:t>
      </w:r>
    </w:p>
    <w:p>
      <w:pPr>
        <w:pStyle w:val="BodyText"/>
        <w:spacing w:before="1"/>
        <w:ind w:right="569"/>
        <w:jc w:val="both"/>
      </w:pPr>
      <w:r>
        <w:rPr/>
        <w:t>Принятый на работу сотрудник должен ознакомиться с должностной инструкцией, положением о структурном подразделении, в котором он будет работать, правилами внутреннего распорядка, документами системой внутреннего обеспечения качества, политикой в области обеспечения качества, миссией университета.</w:t>
      </w:r>
    </w:p>
    <w:p>
      <w:pPr>
        <w:pStyle w:val="BodyText"/>
        <w:ind w:right="564"/>
        <w:jc w:val="both"/>
      </w:pPr>
      <w:r>
        <w:rPr/>
        <w:t>Университет</w:t>
      </w:r>
      <w:r>
        <w:rPr>
          <w:spacing w:val="40"/>
        </w:rPr>
        <w:t> </w:t>
      </w:r>
      <w:r>
        <w:rPr/>
        <w:t>обеспечивает</w:t>
      </w:r>
      <w:r>
        <w:rPr>
          <w:spacing w:val="40"/>
        </w:rPr>
        <w:t> </w:t>
      </w:r>
      <w:r>
        <w:rPr/>
        <w:t>планомерную работу, направленную на поиск, привлечение, удержание и повышение профессионального уровня своих сотрудников, обеспечивая разработку</w:t>
      </w:r>
      <w:r>
        <w:rPr>
          <w:spacing w:val="-6"/>
        </w:rPr>
        <w:t> </w:t>
      </w:r>
      <w:r>
        <w:rPr/>
        <w:t>и реализацию плана повышения квалификации.</w:t>
      </w:r>
    </w:p>
    <w:p>
      <w:pPr>
        <w:pStyle w:val="BodyText"/>
        <w:ind w:right="568"/>
        <w:jc w:val="both"/>
      </w:pPr>
      <w:r>
        <w:rPr/>
        <w:t>Для</w:t>
      </w:r>
      <w:r>
        <w:rPr>
          <w:spacing w:val="40"/>
        </w:rPr>
        <w:t> </w:t>
      </w:r>
      <w:r>
        <w:rPr/>
        <w:t>объективного рассмотрения индивидуальных трудовых споров в университете, возникающих в процессе трудовых отношений между работниками и университетом создана согласительная комиссия.</w:t>
      </w:r>
    </w:p>
    <w:p>
      <w:pPr>
        <w:pStyle w:val="BodyText"/>
        <w:ind w:right="576"/>
        <w:jc w:val="both"/>
      </w:pPr>
      <w:r>
        <w:rPr/>
        <w:t>Университет</w:t>
      </w:r>
      <w:r>
        <w:rPr>
          <w:spacing w:val="-1"/>
        </w:rPr>
        <w:t> </w:t>
      </w:r>
      <w:r>
        <w:rPr/>
        <w:t>внедряет</w:t>
      </w:r>
      <w:r>
        <w:rPr>
          <w:spacing w:val="40"/>
        </w:rPr>
        <w:t> </w:t>
      </w:r>
      <w:r>
        <w:rPr/>
        <w:t>современные</w:t>
      </w:r>
      <w:r>
        <w:rPr>
          <w:spacing w:val="-3"/>
        </w:rPr>
        <w:t> </w:t>
      </w:r>
      <w:r>
        <w:rPr/>
        <w:t>технологии</w:t>
      </w:r>
      <w:r>
        <w:rPr>
          <w:spacing w:val="40"/>
        </w:rPr>
        <w:t> </w:t>
      </w:r>
      <w:r>
        <w:rPr/>
        <w:t>и инновационные</w:t>
      </w:r>
      <w:r>
        <w:rPr>
          <w:spacing w:val="-3"/>
        </w:rPr>
        <w:t> </w:t>
      </w:r>
      <w:r>
        <w:rPr/>
        <w:t>методы</w:t>
      </w:r>
      <w:r>
        <w:rPr>
          <w:spacing w:val="-2"/>
        </w:rPr>
        <w:t> </w:t>
      </w:r>
      <w:r>
        <w:rPr/>
        <w:t>преподавания,</w:t>
      </w:r>
      <w:r>
        <w:rPr>
          <w:spacing w:val="-1"/>
        </w:rPr>
        <w:t> </w:t>
      </w:r>
      <w:r>
        <w:rPr/>
        <w:t>а также создает необходимые для этого условия через:</w:t>
      </w:r>
    </w:p>
    <w:p>
      <w:pPr>
        <w:pStyle w:val="BodyText"/>
        <w:spacing w:after="0"/>
        <w:jc w:val="both"/>
        <w:sectPr>
          <w:headerReference w:type="default" r:id="rId21"/>
          <w:pgSz w:w="11910" w:h="16840"/>
          <w:pgMar w:header="571" w:footer="0" w:top="980" w:bottom="280" w:left="992" w:right="0"/>
        </w:sectPr>
      </w:pPr>
    </w:p>
    <w:p>
      <w:pPr>
        <w:pStyle w:val="ListParagraph"/>
        <w:numPr>
          <w:ilvl w:val="0"/>
          <w:numId w:val="8"/>
        </w:numPr>
        <w:tabs>
          <w:tab w:pos="986" w:val="left" w:leader="none"/>
        </w:tabs>
        <w:spacing w:line="240" w:lineRule="auto" w:before="227" w:after="0"/>
        <w:ind w:left="140" w:right="567" w:firstLine="708"/>
        <w:jc w:val="left"/>
        <w:rPr>
          <w:sz w:val="24"/>
        </w:rPr>
      </w:pPr>
      <w:r>
        <w:rPr>
          <w:sz w:val="24"/>
        </w:rPr>
        <w:t>обеспечение</w:t>
      </w:r>
      <w:r>
        <w:rPr>
          <w:spacing w:val="-5"/>
          <w:sz w:val="24"/>
        </w:rPr>
        <w:t> </w:t>
      </w:r>
      <w:r>
        <w:rPr>
          <w:sz w:val="24"/>
        </w:rPr>
        <w:t>повышения</w:t>
      </w:r>
      <w:r>
        <w:rPr>
          <w:spacing w:val="-4"/>
          <w:sz w:val="24"/>
        </w:rPr>
        <w:t> </w:t>
      </w:r>
      <w:r>
        <w:rPr>
          <w:sz w:val="24"/>
        </w:rPr>
        <w:t>квалификации</w:t>
      </w:r>
      <w:r>
        <w:rPr>
          <w:spacing w:val="-4"/>
          <w:sz w:val="24"/>
        </w:rPr>
        <w:t> </w:t>
      </w:r>
      <w:r>
        <w:rPr>
          <w:sz w:val="24"/>
        </w:rPr>
        <w:t>преподавателей</w:t>
      </w:r>
      <w:r>
        <w:rPr>
          <w:spacing w:val="-4"/>
          <w:sz w:val="24"/>
        </w:rPr>
        <w:t> </w:t>
      </w:r>
      <w:r>
        <w:rPr>
          <w:sz w:val="24"/>
        </w:rPr>
        <w:t>в</w:t>
      </w:r>
      <w:r>
        <w:rPr>
          <w:spacing w:val="-3"/>
          <w:sz w:val="24"/>
        </w:rPr>
        <w:t> </w:t>
      </w:r>
      <w:r>
        <w:rPr>
          <w:sz w:val="24"/>
        </w:rPr>
        <w:t>сфере</w:t>
      </w:r>
      <w:r>
        <w:rPr>
          <w:spacing w:val="-6"/>
          <w:sz w:val="24"/>
        </w:rPr>
        <w:t> </w:t>
      </w:r>
      <w:r>
        <w:rPr>
          <w:sz w:val="24"/>
        </w:rPr>
        <w:t>инновационных</w:t>
      </w:r>
      <w:r>
        <w:rPr>
          <w:spacing w:val="-2"/>
          <w:sz w:val="24"/>
        </w:rPr>
        <w:t> </w:t>
      </w:r>
      <w:r>
        <w:rPr>
          <w:sz w:val="24"/>
        </w:rPr>
        <w:t>методов</w:t>
      </w:r>
      <w:r>
        <w:rPr>
          <w:spacing w:val="-5"/>
          <w:sz w:val="24"/>
        </w:rPr>
        <w:t> </w:t>
      </w:r>
      <w:r>
        <w:rPr>
          <w:sz w:val="24"/>
        </w:rPr>
        <w:t>и технологий в казахстанских и зарубежных организациях;</w:t>
      </w:r>
    </w:p>
    <w:p>
      <w:pPr>
        <w:pStyle w:val="ListParagraph"/>
        <w:numPr>
          <w:ilvl w:val="0"/>
          <w:numId w:val="8"/>
        </w:numPr>
        <w:tabs>
          <w:tab w:pos="1031" w:val="left" w:leader="none"/>
        </w:tabs>
        <w:spacing w:line="240" w:lineRule="auto" w:before="0" w:after="0"/>
        <w:ind w:left="140" w:right="574" w:firstLine="708"/>
        <w:jc w:val="left"/>
        <w:rPr>
          <w:sz w:val="24"/>
        </w:rPr>
      </w:pPr>
      <w:r>
        <w:rPr>
          <w:sz w:val="24"/>
        </w:rPr>
        <w:t>распространение</w:t>
      </w:r>
      <w:r>
        <w:rPr>
          <w:spacing w:val="40"/>
          <w:sz w:val="24"/>
        </w:rPr>
        <w:t> </w:t>
      </w:r>
      <w:r>
        <w:rPr>
          <w:sz w:val="24"/>
        </w:rPr>
        <w:t>опыта</w:t>
      </w:r>
      <w:r>
        <w:rPr>
          <w:spacing w:val="40"/>
          <w:sz w:val="24"/>
        </w:rPr>
        <w:t> </w:t>
      </w:r>
      <w:r>
        <w:rPr>
          <w:sz w:val="24"/>
        </w:rPr>
        <w:t>внедрения</w:t>
      </w:r>
      <w:r>
        <w:rPr>
          <w:spacing w:val="40"/>
          <w:sz w:val="24"/>
        </w:rPr>
        <w:t> </w:t>
      </w:r>
      <w:r>
        <w:rPr>
          <w:sz w:val="24"/>
        </w:rPr>
        <w:t>новых</w:t>
      </w:r>
      <w:r>
        <w:rPr>
          <w:spacing w:val="40"/>
          <w:sz w:val="24"/>
        </w:rPr>
        <w:t> </w:t>
      </w:r>
      <w:r>
        <w:rPr>
          <w:sz w:val="24"/>
        </w:rPr>
        <w:t>методов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технологий</w:t>
      </w:r>
      <w:r>
        <w:rPr>
          <w:spacing w:val="40"/>
          <w:sz w:val="24"/>
        </w:rPr>
        <w:t> </w:t>
      </w:r>
      <w:r>
        <w:rPr>
          <w:sz w:val="24"/>
        </w:rPr>
        <w:t>в</w:t>
      </w:r>
      <w:r>
        <w:rPr>
          <w:spacing w:val="40"/>
          <w:sz w:val="24"/>
        </w:rPr>
        <w:t> </w:t>
      </w:r>
      <w:r>
        <w:rPr>
          <w:sz w:val="24"/>
        </w:rPr>
        <w:t>рамках</w:t>
      </w:r>
      <w:r>
        <w:rPr>
          <w:spacing w:val="40"/>
          <w:sz w:val="24"/>
        </w:rPr>
        <w:t> </w:t>
      </w:r>
      <w:r>
        <w:rPr>
          <w:sz w:val="24"/>
        </w:rPr>
        <w:t>семинаров</w:t>
      </w:r>
      <w:r>
        <w:rPr>
          <w:spacing w:val="40"/>
          <w:sz w:val="24"/>
        </w:rPr>
        <w:t> </w:t>
      </w:r>
      <w:r>
        <w:rPr>
          <w:sz w:val="24"/>
        </w:rPr>
        <w:t>и </w:t>
      </w:r>
      <w:r>
        <w:rPr>
          <w:spacing w:val="-2"/>
          <w:sz w:val="24"/>
        </w:rPr>
        <w:t>мастер-классов;</w:t>
      </w:r>
    </w:p>
    <w:p>
      <w:pPr>
        <w:pStyle w:val="ListParagraph"/>
        <w:numPr>
          <w:ilvl w:val="0"/>
          <w:numId w:val="8"/>
        </w:numPr>
        <w:tabs>
          <w:tab w:pos="1199" w:val="left" w:leader="none"/>
          <w:tab w:pos="2590" w:val="left" w:leader="none"/>
          <w:tab w:pos="3794" w:val="left" w:leader="none"/>
          <w:tab w:pos="4986" w:val="left" w:leader="none"/>
          <w:tab w:pos="6653" w:val="left" w:leader="none"/>
          <w:tab w:pos="8509" w:val="left" w:leader="none"/>
          <w:tab w:pos="8909" w:val="left" w:leader="none"/>
        </w:tabs>
        <w:spacing w:line="240" w:lineRule="auto" w:before="0" w:after="0"/>
        <w:ind w:left="140" w:right="564" w:firstLine="708"/>
        <w:jc w:val="left"/>
        <w:rPr>
          <w:sz w:val="24"/>
        </w:rPr>
      </w:pPr>
      <w:r>
        <w:rPr>
          <w:spacing w:val="-2"/>
          <w:sz w:val="24"/>
        </w:rPr>
        <w:t>оснащение</w:t>
      </w:r>
      <w:r>
        <w:rPr>
          <w:sz w:val="24"/>
        </w:rPr>
        <w:tab/>
      </w:r>
      <w:r>
        <w:rPr>
          <w:spacing w:val="-2"/>
          <w:sz w:val="24"/>
        </w:rPr>
        <w:t>учебного</w:t>
      </w:r>
      <w:r>
        <w:rPr>
          <w:sz w:val="24"/>
        </w:rPr>
        <w:tab/>
      </w:r>
      <w:r>
        <w:rPr>
          <w:spacing w:val="-2"/>
          <w:sz w:val="24"/>
        </w:rPr>
        <w:t>процесса</w:t>
      </w:r>
      <w:r>
        <w:rPr>
          <w:sz w:val="24"/>
        </w:rPr>
        <w:tab/>
      </w:r>
      <w:r>
        <w:rPr>
          <w:spacing w:val="-2"/>
          <w:sz w:val="24"/>
        </w:rPr>
        <w:t>современным</w:t>
      </w:r>
      <w:r>
        <w:rPr>
          <w:sz w:val="24"/>
        </w:rPr>
        <w:tab/>
      </w:r>
      <w:r>
        <w:rPr>
          <w:spacing w:val="-2"/>
          <w:sz w:val="24"/>
        </w:rPr>
        <w:t>оборудованием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программным обеспечением.</w:t>
      </w:r>
    </w:p>
    <w:p>
      <w:pPr>
        <w:pStyle w:val="BodyText"/>
      </w:pPr>
      <w:r>
        <w:rPr/>
        <w:t>С целью укрепления связи между образованием и научными исследованиями университет поощряет научную деятельность профессорско-преподавательского состава путем:</w:t>
      </w:r>
    </w:p>
    <w:p>
      <w:pPr>
        <w:pStyle w:val="ListParagraph"/>
        <w:numPr>
          <w:ilvl w:val="0"/>
          <w:numId w:val="8"/>
        </w:numPr>
        <w:tabs>
          <w:tab w:pos="987" w:val="left" w:leader="none"/>
        </w:tabs>
        <w:spacing w:line="240" w:lineRule="auto" w:before="0" w:after="0"/>
        <w:ind w:left="987" w:right="0" w:hanging="138"/>
        <w:jc w:val="left"/>
        <w:rPr>
          <w:sz w:val="24"/>
        </w:rPr>
      </w:pPr>
      <w:r>
        <w:rPr>
          <w:sz w:val="24"/>
        </w:rPr>
        <w:t>создания</w:t>
      </w:r>
      <w:r>
        <w:rPr>
          <w:spacing w:val="-7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функционирования</w:t>
      </w:r>
      <w:r>
        <w:rPr>
          <w:spacing w:val="-4"/>
          <w:sz w:val="24"/>
        </w:rPr>
        <w:t> </w:t>
      </w:r>
      <w:r>
        <w:rPr>
          <w:sz w:val="24"/>
        </w:rPr>
        <w:t>научных</w:t>
      </w:r>
      <w:r>
        <w:rPr>
          <w:spacing w:val="-3"/>
          <w:sz w:val="24"/>
        </w:rPr>
        <w:t> </w:t>
      </w:r>
      <w:r>
        <w:rPr>
          <w:sz w:val="24"/>
        </w:rPr>
        <w:t>подразделений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коллективов;</w:t>
      </w:r>
    </w:p>
    <w:p>
      <w:pPr>
        <w:pStyle w:val="ListParagraph"/>
        <w:numPr>
          <w:ilvl w:val="0"/>
          <w:numId w:val="8"/>
        </w:numPr>
        <w:tabs>
          <w:tab w:pos="1012" w:val="left" w:leader="none"/>
        </w:tabs>
        <w:spacing w:line="240" w:lineRule="auto" w:before="0" w:after="0"/>
        <w:ind w:left="140" w:right="572" w:firstLine="708"/>
        <w:jc w:val="left"/>
        <w:rPr>
          <w:sz w:val="24"/>
        </w:rPr>
      </w:pPr>
      <w:r>
        <w:rPr>
          <w:sz w:val="24"/>
        </w:rPr>
        <w:t>внедрения</w:t>
      </w:r>
      <w:r>
        <w:rPr>
          <w:spacing w:val="80"/>
          <w:sz w:val="24"/>
        </w:rPr>
        <w:t> </w:t>
      </w:r>
      <w:r>
        <w:rPr>
          <w:sz w:val="24"/>
        </w:rPr>
        <w:t>системы мотивации научной деятельности и постоянного информирования о научных событиях;</w:t>
      </w:r>
    </w:p>
    <w:p>
      <w:pPr>
        <w:pStyle w:val="ListParagraph"/>
        <w:numPr>
          <w:ilvl w:val="0"/>
          <w:numId w:val="8"/>
        </w:numPr>
        <w:tabs>
          <w:tab w:pos="987" w:val="left" w:leader="none"/>
        </w:tabs>
        <w:spacing w:line="240" w:lineRule="auto" w:before="0" w:after="0"/>
        <w:ind w:left="987" w:right="0" w:hanging="138"/>
        <w:jc w:val="left"/>
        <w:rPr>
          <w:sz w:val="24"/>
        </w:rPr>
      </w:pPr>
      <w:r>
        <w:rPr>
          <w:sz w:val="24"/>
        </w:rPr>
        <w:t>содействия</w:t>
      </w:r>
      <w:r>
        <w:rPr>
          <w:spacing w:val="-8"/>
          <w:sz w:val="24"/>
        </w:rPr>
        <w:t> </w:t>
      </w:r>
      <w:r>
        <w:rPr>
          <w:sz w:val="24"/>
        </w:rPr>
        <w:t>коммерциализации</w:t>
      </w:r>
      <w:r>
        <w:rPr>
          <w:spacing w:val="-5"/>
          <w:sz w:val="24"/>
        </w:rPr>
        <w:t> </w:t>
      </w:r>
      <w:r>
        <w:rPr>
          <w:sz w:val="24"/>
        </w:rPr>
        <w:t>результатов</w:t>
      </w:r>
      <w:r>
        <w:rPr>
          <w:spacing w:val="51"/>
          <w:sz w:val="24"/>
        </w:rPr>
        <w:t> </w:t>
      </w:r>
      <w:r>
        <w:rPr>
          <w:sz w:val="24"/>
        </w:rPr>
        <w:t>научных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исследований;</w:t>
      </w:r>
    </w:p>
    <w:p>
      <w:pPr>
        <w:pStyle w:val="ListParagraph"/>
        <w:numPr>
          <w:ilvl w:val="0"/>
          <w:numId w:val="8"/>
        </w:numPr>
        <w:tabs>
          <w:tab w:pos="1099" w:val="left" w:leader="none"/>
        </w:tabs>
        <w:spacing w:line="240" w:lineRule="auto" w:before="1" w:after="0"/>
        <w:ind w:left="140" w:right="571" w:firstLine="708"/>
        <w:jc w:val="left"/>
        <w:rPr>
          <w:sz w:val="24"/>
        </w:rPr>
      </w:pPr>
      <w:r>
        <w:rPr>
          <w:sz w:val="24"/>
        </w:rPr>
        <w:t>предоставления</w:t>
      </w:r>
      <w:r>
        <w:rPr>
          <w:spacing w:val="80"/>
          <w:sz w:val="24"/>
        </w:rPr>
        <w:t> </w:t>
      </w:r>
      <w:r>
        <w:rPr>
          <w:sz w:val="24"/>
        </w:rPr>
        <w:t>возможности</w:t>
      </w:r>
      <w:r>
        <w:rPr>
          <w:spacing w:val="80"/>
          <w:sz w:val="24"/>
        </w:rPr>
        <w:t> </w:t>
      </w:r>
      <w:r>
        <w:rPr>
          <w:sz w:val="24"/>
        </w:rPr>
        <w:t>использования</w:t>
      </w:r>
      <w:r>
        <w:rPr>
          <w:spacing w:val="80"/>
          <w:sz w:val="24"/>
        </w:rPr>
        <w:t> </w:t>
      </w:r>
      <w:r>
        <w:rPr>
          <w:sz w:val="24"/>
        </w:rPr>
        <w:t>международных</w:t>
      </w:r>
      <w:r>
        <w:rPr>
          <w:spacing w:val="80"/>
          <w:sz w:val="24"/>
        </w:rPr>
        <w:t> </w:t>
      </w:r>
      <w:r>
        <w:rPr>
          <w:sz w:val="24"/>
        </w:rPr>
        <w:t>научных</w:t>
      </w:r>
      <w:r>
        <w:rPr>
          <w:spacing w:val="80"/>
          <w:sz w:val="24"/>
        </w:rPr>
        <w:t> </w:t>
      </w:r>
      <w:r>
        <w:rPr>
          <w:sz w:val="24"/>
        </w:rPr>
        <w:t>баз</w:t>
      </w:r>
      <w:r>
        <w:rPr>
          <w:spacing w:val="80"/>
          <w:sz w:val="24"/>
        </w:rPr>
        <w:t> </w:t>
      </w:r>
      <w:r>
        <w:rPr>
          <w:sz w:val="24"/>
        </w:rPr>
        <w:t>данных, электронных научных журналов;</w:t>
      </w:r>
    </w:p>
    <w:p>
      <w:pPr>
        <w:pStyle w:val="ListParagraph"/>
        <w:numPr>
          <w:ilvl w:val="0"/>
          <w:numId w:val="8"/>
        </w:numPr>
        <w:tabs>
          <w:tab w:pos="987" w:val="left" w:leader="none"/>
        </w:tabs>
        <w:spacing w:line="240" w:lineRule="auto" w:before="0" w:after="0"/>
        <w:ind w:left="987" w:right="0" w:hanging="138"/>
        <w:jc w:val="left"/>
        <w:rPr>
          <w:sz w:val="24"/>
        </w:rPr>
      </w:pPr>
      <w:r>
        <w:rPr>
          <w:sz w:val="24"/>
        </w:rPr>
        <w:t>планирования</w:t>
      </w:r>
      <w:r>
        <w:rPr>
          <w:spacing w:val="-11"/>
          <w:sz w:val="24"/>
        </w:rPr>
        <w:t> </w:t>
      </w:r>
      <w:r>
        <w:rPr>
          <w:sz w:val="24"/>
        </w:rPr>
        <w:t>и</w:t>
      </w:r>
      <w:r>
        <w:rPr>
          <w:spacing w:val="-6"/>
          <w:sz w:val="24"/>
        </w:rPr>
        <w:t> </w:t>
      </w:r>
      <w:r>
        <w:rPr>
          <w:sz w:val="24"/>
        </w:rPr>
        <w:t>мониторинга</w:t>
      </w:r>
      <w:r>
        <w:rPr>
          <w:spacing w:val="-6"/>
          <w:sz w:val="24"/>
        </w:rPr>
        <w:t> </w:t>
      </w:r>
      <w:r>
        <w:rPr>
          <w:sz w:val="24"/>
        </w:rPr>
        <w:t>результативности</w:t>
      </w:r>
      <w:r>
        <w:rPr>
          <w:spacing w:val="-6"/>
          <w:sz w:val="24"/>
        </w:rPr>
        <w:t> </w:t>
      </w:r>
      <w:r>
        <w:rPr>
          <w:sz w:val="24"/>
        </w:rPr>
        <w:t>научно-исследовательской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деятельности.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2"/>
      </w:pPr>
      <w:r>
        <w:rPr/>
        <w:t>Стандарт</w:t>
      </w:r>
      <w:r>
        <w:rPr>
          <w:spacing w:val="-5"/>
        </w:rPr>
        <w:t> </w:t>
      </w:r>
      <w:r>
        <w:rPr/>
        <w:t>6.</w:t>
      </w:r>
      <w:r>
        <w:rPr>
          <w:spacing w:val="-3"/>
        </w:rPr>
        <w:t> </w:t>
      </w:r>
      <w:r>
        <w:rPr/>
        <w:t>Учебные</w:t>
      </w:r>
      <w:r>
        <w:rPr>
          <w:spacing w:val="-2"/>
        </w:rPr>
        <w:t> </w:t>
      </w:r>
      <w:r>
        <w:rPr/>
        <w:t>ресурсы</w:t>
      </w:r>
      <w:r>
        <w:rPr>
          <w:spacing w:val="-4"/>
        </w:rPr>
        <w:t> </w:t>
      </w:r>
      <w:r>
        <w:rPr/>
        <w:t>и</w:t>
      </w:r>
      <w:r>
        <w:rPr>
          <w:spacing w:val="-3"/>
        </w:rPr>
        <w:t> </w:t>
      </w:r>
      <w:r>
        <w:rPr/>
        <w:t>система</w:t>
      </w:r>
      <w:r>
        <w:rPr>
          <w:spacing w:val="-3"/>
        </w:rPr>
        <w:t> </w:t>
      </w:r>
      <w:r>
        <w:rPr/>
        <w:t>поддержки</w:t>
      </w:r>
      <w:r>
        <w:rPr>
          <w:spacing w:val="-3"/>
        </w:rPr>
        <w:t> </w:t>
      </w:r>
      <w:r>
        <w:rPr>
          <w:spacing w:val="-2"/>
        </w:rPr>
        <w:t>студентов</w:t>
      </w:r>
    </w:p>
    <w:p>
      <w:pPr>
        <w:spacing w:before="271"/>
        <w:ind w:left="140" w:right="599" w:firstLine="708"/>
        <w:jc w:val="both"/>
        <w:rPr>
          <w:i/>
          <w:sz w:val="24"/>
        </w:rPr>
      </w:pPr>
      <w:r>
        <w:rPr>
          <w:i/>
          <w:sz w:val="24"/>
        </w:rPr>
        <w:t>Учебные заведения должны иметь достаточное финансирование для обучения и преподавательской деятельности, обеспечивать предоставление адекватных и легко доступных учебных ресурсов и способов поддержки студентов.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right="571" w:firstLine="566"/>
        <w:jc w:val="both"/>
      </w:pPr>
      <w:r>
        <w:rPr/>
        <w:t>Университет предоставляет обучающимся академическую, социальную и техническую </w:t>
      </w:r>
      <w:r>
        <w:rPr>
          <w:spacing w:val="-2"/>
        </w:rPr>
        <w:t>поддержку.</w:t>
      </w:r>
    </w:p>
    <w:p>
      <w:pPr>
        <w:pStyle w:val="BodyText"/>
        <w:ind w:right="564" w:firstLine="566"/>
        <w:jc w:val="both"/>
      </w:pPr>
      <w:r>
        <w:rPr/>
        <w:t>Академическую поддержку обучающихся обеспечивают: Приемная комиссия, Офис регистратора, Департамент по академическим вопросам, Центр обслуживания обучающегося, Отдел карьеры и трудоустройства, Деканат, библиотека.</w:t>
      </w:r>
    </w:p>
    <w:p>
      <w:pPr>
        <w:pStyle w:val="BodyText"/>
        <w:spacing w:before="1"/>
        <w:ind w:right="568" w:firstLine="566"/>
        <w:jc w:val="both"/>
      </w:pPr>
      <w:r>
        <w:rPr/>
        <w:t>Для обучающихся в системе LMS и сайте университета доступны учебный материал по дисциплинам, академический календарь, индивидуальный учебный план, расписание учебных занятий и экзаменационной сессии, результаты оценки учебных достижений.</w:t>
      </w:r>
    </w:p>
    <w:p>
      <w:pPr>
        <w:pStyle w:val="BodyText"/>
        <w:ind w:right="568" w:firstLine="566"/>
        <w:jc w:val="both"/>
      </w:pPr>
      <w:r>
        <w:rPr/>
        <w:t>Социальную поддержку обучающихся обеспечивают отдел по социально-творческой работе, пункт медицинского обслуживания.</w:t>
      </w:r>
    </w:p>
    <w:p>
      <w:pPr>
        <w:pStyle w:val="BodyText"/>
        <w:ind w:right="566" w:firstLine="566"/>
        <w:jc w:val="both"/>
      </w:pPr>
      <w:r>
        <w:rPr/>
        <w:t>Инфраструктура ОВПО представляет собой Smart Campus - единый комплекс, включающий учебный корпус с учебными аудиториями, лабораториями, компьютерными классами, актовым, спортивным залами, студенческие дома, здравпункт и пункты общественного питания.</w:t>
      </w:r>
    </w:p>
    <w:p>
      <w:pPr>
        <w:pStyle w:val="BodyText"/>
        <w:ind w:right="571" w:firstLine="566"/>
        <w:jc w:val="both"/>
      </w:pPr>
      <w:r>
        <w:rPr/>
        <w:t>Для</w:t>
      </w:r>
      <w:r>
        <w:rPr>
          <w:spacing w:val="-1"/>
        </w:rPr>
        <w:t> </w:t>
      </w:r>
      <w:r>
        <w:rPr/>
        <w:t>обеспечения</w:t>
      </w:r>
      <w:r>
        <w:rPr>
          <w:spacing w:val="-1"/>
        </w:rPr>
        <w:t> </w:t>
      </w:r>
      <w:r>
        <w:rPr/>
        <w:t>достаточных</w:t>
      </w:r>
      <w:r>
        <w:rPr>
          <w:spacing w:val="-1"/>
        </w:rPr>
        <w:t> </w:t>
      </w:r>
      <w:r>
        <w:rPr/>
        <w:t>материально-технических ресурсов</w:t>
      </w:r>
      <w:r>
        <w:rPr>
          <w:spacing w:val="-1"/>
        </w:rPr>
        <w:t> </w:t>
      </w:r>
      <w:r>
        <w:rPr/>
        <w:t>регулярно</w:t>
      </w:r>
      <w:r>
        <w:rPr>
          <w:spacing w:val="-1"/>
        </w:rPr>
        <w:t> </w:t>
      </w:r>
      <w:r>
        <w:rPr/>
        <w:t>осуществляется закуп учебного оборудования и программных средств.</w:t>
      </w:r>
    </w:p>
    <w:p>
      <w:pPr>
        <w:pStyle w:val="BodyText"/>
        <w:ind w:right="567" w:firstLine="566"/>
        <w:jc w:val="both"/>
      </w:pPr>
      <w:r>
        <w:rPr/>
        <w:t>Поддержка обучающихся осуществляется посредством обеспечения общественного порядка и охраны учебных корпусов и общежитий, обеспечения сохранности материальной базы, функционирования пунктов общественного питания в учебных корпусах.</w:t>
      </w:r>
    </w:p>
    <w:p>
      <w:pPr>
        <w:pStyle w:val="BodyText"/>
        <w:ind w:left="0" w:firstLine="0"/>
      </w:pPr>
    </w:p>
    <w:p>
      <w:pPr>
        <w:pStyle w:val="BodyText"/>
        <w:spacing w:before="5"/>
        <w:ind w:left="0" w:firstLine="0"/>
      </w:pPr>
    </w:p>
    <w:p>
      <w:pPr>
        <w:pStyle w:val="Heading2"/>
        <w:spacing w:before="1"/>
      </w:pPr>
      <w:r>
        <w:rPr/>
        <w:t>Стандарт</w:t>
      </w:r>
      <w:r>
        <w:rPr>
          <w:spacing w:val="-3"/>
        </w:rPr>
        <w:t> </w:t>
      </w:r>
      <w:r>
        <w:rPr/>
        <w:t>7.</w:t>
      </w:r>
      <w:r>
        <w:rPr>
          <w:spacing w:val="-4"/>
        </w:rPr>
        <w:t> </w:t>
      </w:r>
      <w:r>
        <w:rPr/>
        <w:t>Управление</w:t>
      </w:r>
      <w:r>
        <w:rPr>
          <w:spacing w:val="-4"/>
        </w:rPr>
        <w:t> </w:t>
      </w:r>
      <w:r>
        <w:rPr>
          <w:spacing w:val="-2"/>
        </w:rPr>
        <w:t>информацией</w:t>
      </w:r>
    </w:p>
    <w:p>
      <w:pPr>
        <w:pStyle w:val="BodyText"/>
        <w:spacing w:before="40"/>
        <w:ind w:left="0" w:firstLine="0"/>
        <w:rPr>
          <w:b/>
        </w:rPr>
      </w:pPr>
    </w:p>
    <w:p>
      <w:pPr>
        <w:spacing w:before="0"/>
        <w:ind w:left="140" w:right="567" w:firstLine="679"/>
        <w:jc w:val="both"/>
        <w:rPr>
          <w:i/>
          <w:sz w:val="24"/>
        </w:rPr>
      </w:pPr>
      <w:r>
        <w:rPr>
          <w:i/>
          <w:sz w:val="24"/>
        </w:rPr>
        <w:t>Учебные заведения должны гарантировать, что они собирают, анализируют и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используют соответствующую информацию для эффективного управления своими образовательными программами и другими направлениями своей деятельности.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ind w:right="565"/>
        <w:jc w:val="both"/>
      </w:pPr>
      <w:r>
        <w:rPr/>
        <w:t>Достоверная информация является необходимым условием при принятии решений. Университет определяет процедуры для сбора, анализа и использования соответствующей информации для эффективного управления своими программами и процессами по всем направлениям деятельности.</w:t>
      </w:r>
    </w:p>
    <w:p>
      <w:pPr>
        <w:pStyle w:val="BodyText"/>
        <w:spacing w:after="0"/>
        <w:jc w:val="both"/>
        <w:sectPr>
          <w:headerReference w:type="default" r:id="rId22"/>
          <w:pgSz w:w="11910" w:h="16840"/>
          <w:pgMar w:header="571" w:footer="0" w:top="980" w:bottom="280" w:left="992" w:right="0"/>
        </w:sectPr>
      </w:pPr>
    </w:p>
    <w:p>
      <w:pPr>
        <w:pStyle w:val="BodyText"/>
        <w:spacing w:before="227"/>
        <w:ind w:left="849" w:firstLine="0"/>
      </w:pPr>
      <w:r>
        <w:rPr/>
        <w:t>Университет</w:t>
      </w:r>
      <w:r>
        <w:rPr>
          <w:spacing w:val="-6"/>
        </w:rPr>
        <w:t> </w:t>
      </w:r>
      <w:r>
        <w:rPr/>
        <w:t>определил</w:t>
      </w:r>
      <w:r>
        <w:rPr>
          <w:spacing w:val="-5"/>
        </w:rPr>
        <w:t> </w:t>
      </w:r>
      <w:r>
        <w:rPr/>
        <w:t>важными</w:t>
      </w:r>
      <w:r>
        <w:rPr>
          <w:spacing w:val="-3"/>
        </w:rPr>
        <w:t> </w:t>
      </w:r>
      <w:r>
        <w:rPr/>
        <w:t>следующие</w:t>
      </w:r>
      <w:r>
        <w:rPr>
          <w:spacing w:val="-4"/>
        </w:rPr>
        <w:t> </w:t>
      </w:r>
      <w:r>
        <w:rPr/>
        <w:t>виды</w:t>
      </w:r>
      <w:r>
        <w:rPr>
          <w:spacing w:val="-3"/>
        </w:rPr>
        <w:t> </w:t>
      </w:r>
      <w:r>
        <w:rPr>
          <w:spacing w:val="-2"/>
        </w:rPr>
        <w:t>информации: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8" w:lineRule="exact" w:before="1" w:after="0"/>
        <w:ind w:left="992" w:right="0" w:hanging="143"/>
        <w:jc w:val="left"/>
        <w:rPr>
          <w:sz w:val="24"/>
        </w:rPr>
      </w:pPr>
      <w:r>
        <w:rPr>
          <w:sz w:val="24"/>
        </w:rPr>
        <w:t>ключевые</w:t>
      </w:r>
      <w:r>
        <w:rPr>
          <w:spacing w:val="-4"/>
          <w:sz w:val="24"/>
        </w:rPr>
        <w:t> </w:t>
      </w:r>
      <w:r>
        <w:rPr>
          <w:sz w:val="24"/>
        </w:rPr>
        <w:t>показатели</w:t>
      </w:r>
      <w:r>
        <w:rPr>
          <w:spacing w:val="56"/>
          <w:sz w:val="24"/>
        </w:rPr>
        <w:t> </w:t>
      </w:r>
      <w:r>
        <w:rPr>
          <w:spacing w:val="-2"/>
          <w:sz w:val="24"/>
        </w:rPr>
        <w:t>деятельности;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сведения</w:t>
      </w:r>
      <w:r>
        <w:rPr>
          <w:spacing w:val="-3"/>
          <w:sz w:val="24"/>
        </w:rPr>
        <w:t> </w:t>
      </w:r>
      <w:r>
        <w:rPr>
          <w:sz w:val="24"/>
        </w:rPr>
        <w:t>о</w:t>
      </w:r>
      <w:r>
        <w:rPr>
          <w:spacing w:val="-3"/>
          <w:sz w:val="24"/>
        </w:rPr>
        <w:t> </w:t>
      </w:r>
      <w:r>
        <w:rPr>
          <w:sz w:val="24"/>
        </w:rPr>
        <w:t>контингенте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студентов;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3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уровень</w:t>
      </w:r>
      <w:r>
        <w:rPr>
          <w:spacing w:val="-4"/>
          <w:sz w:val="24"/>
        </w:rPr>
        <w:t> </w:t>
      </w:r>
      <w:r>
        <w:rPr>
          <w:sz w:val="24"/>
        </w:rPr>
        <w:t>успеваемости,</w:t>
      </w:r>
      <w:r>
        <w:rPr>
          <w:spacing w:val="-4"/>
          <w:sz w:val="24"/>
        </w:rPr>
        <w:t> </w:t>
      </w:r>
      <w:r>
        <w:rPr>
          <w:sz w:val="24"/>
        </w:rPr>
        <w:t>достижения</w:t>
      </w:r>
      <w:r>
        <w:rPr>
          <w:spacing w:val="-4"/>
          <w:sz w:val="24"/>
        </w:rPr>
        <w:t> </w:t>
      </w:r>
      <w:r>
        <w:rPr>
          <w:sz w:val="24"/>
        </w:rPr>
        <w:t>студентов</w:t>
      </w:r>
      <w:r>
        <w:rPr>
          <w:spacing w:val="-2"/>
          <w:sz w:val="24"/>
        </w:rPr>
        <w:t> </w:t>
      </w:r>
      <w:r>
        <w:rPr>
          <w:sz w:val="24"/>
        </w:rPr>
        <w:t>и</w:t>
      </w:r>
      <w:r>
        <w:rPr>
          <w:spacing w:val="52"/>
          <w:sz w:val="24"/>
        </w:rPr>
        <w:t> </w:t>
      </w:r>
      <w:r>
        <w:rPr>
          <w:sz w:val="24"/>
        </w:rPr>
        <w:t>их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отчисление;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удовлетворенность</w:t>
      </w:r>
      <w:r>
        <w:rPr>
          <w:spacing w:val="-8"/>
          <w:sz w:val="24"/>
        </w:rPr>
        <w:t> </w:t>
      </w:r>
      <w:r>
        <w:rPr>
          <w:sz w:val="24"/>
        </w:rPr>
        <w:t>студентов</w:t>
      </w:r>
      <w:r>
        <w:rPr>
          <w:spacing w:val="-5"/>
          <w:sz w:val="24"/>
        </w:rPr>
        <w:t> </w:t>
      </w:r>
      <w:r>
        <w:rPr>
          <w:sz w:val="24"/>
        </w:rPr>
        <w:t>выбранными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программами;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доступность</w:t>
      </w:r>
      <w:r>
        <w:rPr>
          <w:spacing w:val="-5"/>
          <w:sz w:val="24"/>
        </w:rPr>
        <w:t> </w:t>
      </w:r>
      <w:r>
        <w:rPr>
          <w:sz w:val="24"/>
        </w:rPr>
        <w:t>образовательных</w:t>
      </w:r>
      <w:r>
        <w:rPr>
          <w:spacing w:val="-1"/>
          <w:sz w:val="24"/>
        </w:rPr>
        <w:t> </w:t>
      </w:r>
      <w:r>
        <w:rPr>
          <w:sz w:val="24"/>
        </w:rPr>
        <w:t>ресурсов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служб</w:t>
      </w:r>
      <w:r>
        <w:rPr>
          <w:spacing w:val="-3"/>
          <w:sz w:val="24"/>
        </w:rPr>
        <w:t> </w:t>
      </w:r>
      <w:r>
        <w:rPr>
          <w:sz w:val="24"/>
        </w:rPr>
        <w:t>поддержки</w:t>
      </w:r>
      <w:r>
        <w:rPr>
          <w:spacing w:val="-2"/>
          <w:sz w:val="24"/>
        </w:rPr>
        <w:t> студентов;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2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карьерный</w:t>
      </w:r>
      <w:r>
        <w:rPr>
          <w:spacing w:val="-3"/>
          <w:sz w:val="24"/>
        </w:rPr>
        <w:t> </w:t>
      </w:r>
      <w:r>
        <w:rPr>
          <w:sz w:val="24"/>
        </w:rPr>
        <w:t>рост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выпускников.</w:t>
      </w:r>
    </w:p>
    <w:p>
      <w:pPr>
        <w:pStyle w:val="BodyText"/>
        <w:ind w:right="82"/>
      </w:pPr>
      <w:r>
        <w:rPr/>
        <w:t>Для</w:t>
      </w:r>
      <w:r>
        <w:rPr>
          <w:spacing w:val="40"/>
        </w:rPr>
        <w:t> </w:t>
      </w:r>
      <w:r>
        <w:rPr/>
        <w:t>оценки</w:t>
      </w:r>
      <w:r>
        <w:rPr>
          <w:spacing w:val="40"/>
        </w:rPr>
        <w:t> </w:t>
      </w:r>
      <w:r>
        <w:rPr/>
        <w:t>системы</w:t>
      </w:r>
      <w:r>
        <w:rPr>
          <w:spacing w:val="40"/>
        </w:rPr>
        <w:t> </w:t>
      </w:r>
      <w:r>
        <w:rPr/>
        <w:t>внутреннего</w:t>
      </w:r>
      <w:r>
        <w:rPr>
          <w:spacing w:val="40"/>
        </w:rPr>
        <w:t> </w:t>
      </w:r>
      <w:r>
        <w:rPr/>
        <w:t>обеспечения</w:t>
      </w:r>
      <w:r>
        <w:rPr>
          <w:spacing w:val="40"/>
        </w:rPr>
        <w:t> </w:t>
      </w:r>
      <w:r>
        <w:rPr/>
        <w:t>качества</w:t>
      </w:r>
      <w:r>
        <w:rPr>
          <w:spacing w:val="40"/>
        </w:rPr>
        <w:t> </w:t>
      </w:r>
      <w:r>
        <w:rPr/>
        <w:t>университет</w:t>
      </w:r>
      <w:r>
        <w:rPr>
          <w:spacing w:val="40"/>
        </w:rPr>
        <w:t> </w:t>
      </w:r>
      <w:r>
        <w:rPr/>
        <w:t>организует</w:t>
      </w:r>
      <w:r>
        <w:rPr>
          <w:spacing w:val="40"/>
        </w:rPr>
        <w:t> </w:t>
      </w:r>
      <w:r>
        <w:rPr/>
        <w:t>сбор</w:t>
      </w:r>
      <w:r>
        <w:rPr>
          <w:spacing w:val="40"/>
        </w:rPr>
        <w:t> </w:t>
      </w:r>
      <w:r>
        <w:rPr/>
        <w:t>и анализ информации через следующие методы: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8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разработка,</w:t>
      </w:r>
      <w:r>
        <w:rPr>
          <w:spacing w:val="-7"/>
          <w:sz w:val="24"/>
        </w:rPr>
        <w:t> </w:t>
      </w:r>
      <w:r>
        <w:rPr>
          <w:sz w:val="24"/>
        </w:rPr>
        <w:t>внедрение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использование</w:t>
      </w:r>
      <w:r>
        <w:rPr>
          <w:spacing w:val="-5"/>
          <w:sz w:val="24"/>
        </w:rPr>
        <w:t> </w:t>
      </w:r>
      <w:r>
        <w:rPr>
          <w:sz w:val="24"/>
        </w:rPr>
        <w:t>информационных</w:t>
      </w:r>
      <w:r>
        <w:rPr>
          <w:spacing w:val="-2"/>
          <w:sz w:val="24"/>
        </w:rPr>
        <w:t> систем;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определение</w:t>
      </w:r>
      <w:r>
        <w:rPr>
          <w:spacing w:val="-8"/>
          <w:sz w:val="24"/>
        </w:rPr>
        <w:t> </w:t>
      </w:r>
      <w:r>
        <w:rPr>
          <w:sz w:val="24"/>
        </w:rPr>
        <w:t>требований</w:t>
      </w:r>
      <w:r>
        <w:rPr>
          <w:spacing w:val="-5"/>
          <w:sz w:val="24"/>
        </w:rPr>
        <w:t> </w:t>
      </w:r>
      <w:r>
        <w:rPr>
          <w:sz w:val="24"/>
        </w:rPr>
        <w:t>заинтересованных</w:t>
      </w:r>
      <w:r>
        <w:rPr>
          <w:spacing w:val="-5"/>
          <w:sz w:val="24"/>
        </w:rPr>
        <w:t> </w:t>
      </w:r>
      <w:r>
        <w:rPr>
          <w:sz w:val="24"/>
        </w:rPr>
        <w:t>сторон</w:t>
      </w:r>
      <w:r>
        <w:rPr>
          <w:spacing w:val="-5"/>
          <w:sz w:val="24"/>
        </w:rPr>
        <w:t> </w:t>
      </w:r>
      <w:r>
        <w:rPr>
          <w:sz w:val="24"/>
        </w:rPr>
        <w:t>к</w:t>
      </w:r>
      <w:r>
        <w:rPr>
          <w:spacing w:val="-5"/>
          <w:sz w:val="24"/>
        </w:rPr>
        <w:t> </w:t>
      </w:r>
      <w:r>
        <w:rPr>
          <w:sz w:val="24"/>
        </w:rPr>
        <w:t>результатам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деятельности;</w:t>
      </w:r>
    </w:p>
    <w:p>
      <w:pPr>
        <w:pStyle w:val="ListParagraph"/>
        <w:numPr>
          <w:ilvl w:val="0"/>
          <w:numId w:val="9"/>
        </w:numPr>
        <w:tabs>
          <w:tab w:pos="991" w:val="left" w:leader="none"/>
        </w:tabs>
        <w:spacing w:line="232" w:lineRule="auto" w:before="1" w:after="0"/>
        <w:ind w:left="140" w:right="568" w:firstLine="708"/>
        <w:jc w:val="left"/>
        <w:rPr>
          <w:sz w:val="24"/>
        </w:rPr>
      </w:pPr>
      <w:r>
        <w:rPr>
          <w:sz w:val="24"/>
        </w:rPr>
        <w:t>проведение</w:t>
      </w:r>
      <w:r>
        <w:rPr>
          <w:spacing w:val="80"/>
          <w:sz w:val="24"/>
        </w:rPr>
        <w:t> </w:t>
      </w:r>
      <w:r>
        <w:rPr>
          <w:sz w:val="24"/>
        </w:rPr>
        <w:t>оценки</w:t>
      </w:r>
      <w:r>
        <w:rPr>
          <w:spacing w:val="80"/>
          <w:sz w:val="24"/>
        </w:rPr>
        <w:t> </w:t>
      </w:r>
      <w:r>
        <w:rPr>
          <w:sz w:val="24"/>
        </w:rPr>
        <w:t>удовлетворенности</w:t>
      </w:r>
      <w:r>
        <w:rPr>
          <w:spacing w:val="80"/>
          <w:sz w:val="24"/>
        </w:rPr>
        <w:t> </w:t>
      </w:r>
      <w:r>
        <w:rPr>
          <w:sz w:val="24"/>
        </w:rPr>
        <w:t>заинтересованных</w:t>
      </w:r>
      <w:r>
        <w:rPr>
          <w:spacing w:val="80"/>
          <w:sz w:val="24"/>
        </w:rPr>
        <w:t> </w:t>
      </w:r>
      <w:r>
        <w:rPr>
          <w:sz w:val="24"/>
        </w:rPr>
        <w:t>сторон</w:t>
      </w:r>
      <w:r>
        <w:rPr>
          <w:spacing w:val="80"/>
          <w:sz w:val="24"/>
        </w:rPr>
        <w:t> </w:t>
      </w:r>
      <w:r>
        <w:rPr>
          <w:sz w:val="24"/>
        </w:rPr>
        <w:t>образовательными</w:t>
      </w:r>
      <w:r>
        <w:rPr>
          <w:spacing w:val="40"/>
          <w:sz w:val="24"/>
        </w:rPr>
        <w:t> </w:t>
      </w:r>
      <w:r>
        <w:rPr>
          <w:sz w:val="24"/>
        </w:rPr>
        <w:t>услугами университета;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8" w:lineRule="exact" w:before="3" w:after="0"/>
        <w:ind w:left="992" w:right="0" w:hanging="143"/>
        <w:jc w:val="left"/>
        <w:rPr>
          <w:sz w:val="24"/>
        </w:rPr>
      </w:pPr>
      <w:r>
        <w:rPr>
          <w:sz w:val="24"/>
        </w:rPr>
        <w:t>анализ</w:t>
      </w:r>
      <w:r>
        <w:rPr>
          <w:spacing w:val="-4"/>
          <w:sz w:val="24"/>
        </w:rPr>
        <w:t> </w:t>
      </w:r>
      <w:r>
        <w:rPr>
          <w:sz w:val="24"/>
        </w:rPr>
        <w:t>внешней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3"/>
          <w:sz w:val="24"/>
        </w:rPr>
        <w:t> </w:t>
      </w:r>
      <w:r>
        <w:rPr>
          <w:sz w:val="24"/>
        </w:rPr>
        <w:t>внутренней</w:t>
      </w:r>
      <w:r>
        <w:rPr>
          <w:spacing w:val="-3"/>
          <w:sz w:val="24"/>
        </w:rPr>
        <w:t> </w:t>
      </w:r>
      <w:r>
        <w:rPr>
          <w:sz w:val="24"/>
        </w:rPr>
        <w:t>среды</w:t>
      </w:r>
      <w:r>
        <w:rPr>
          <w:spacing w:val="-2"/>
          <w:sz w:val="24"/>
        </w:rPr>
        <w:t> университета;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внутренние</w:t>
      </w:r>
      <w:r>
        <w:rPr>
          <w:spacing w:val="-8"/>
          <w:sz w:val="24"/>
        </w:rPr>
        <w:t> </w:t>
      </w:r>
      <w:r>
        <w:rPr>
          <w:sz w:val="24"/>
        </w:rPr>
        <w:t>аудиты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процессов.</w:t>
      </w:r>
    </w:p>
    <w:p>
      <w:pPr>
        <w:pStyle w:val="BodyText"/>
        <w:tabs>
          <w:tab w:pos="2429" w:val="left" w:leader="none"/>
          <w:tab w:pos="4060" w:val="left" w:leader="none"/>
          <w:tab w:pos="5494" w:val="left" w:leader="none"/>
          <w:tab w:pos="7161" w:val="left" w:leader="none"/>
          <w:tab w:pos="7535" w:val="left" w:leader="none"/>
          <w:tab w:pos="8516" w:val="left" w:leader="none"/>
        </w:tabs>
        <w:ind w:right="572"/>
      </w:pPr>
      <w:r>
        <w:rPr>
          <w:spacing w:val="-2"/>
        </w:rPr>
        <w:t>Университет</w:t>
      </w:r>
      <w:r>
        <w:rPr/>
        <w:tab/>
      </w:r>
      <w:r>
        <w:rPr>
          <w:spacing w:val="-2"/>
        </w:rPr>
        <w:t>обеспечивает</w:t>
      </w:r>
      <w:r>
        <w:rPr/>
        <w:tab/>
      </w:r>
      <w:r>
        <w:rPr>
          <w:spacing w:val="-2"/>
        </w:rPr>
        <w:t>управление</w:t>
      </w:r>
      <w:r>
        <w:rPr/>
        <w:tab/>
      </w:r>
      <w:r>
        <w:rPr>
          <w:spacing w:val="-2"/>
        </w:rPr>
        <w:t>информацией</w:t>
      </w:r>
      <w:r>
        <w:rPr/>
        <w:tab/>
      </w:r>
      <w:r>
        <w:rPr>
          <w:spacing w:val="-10"/>
        </w:rPr>
        <w:t>в</w:t>
      </w:r>
      <w:r>
        <w:rPr/>
        <w:tab/>
      </w:r>
      <w:r>
        <w:rPr>
          <w:spacing w:val="-2"/>
        </w:rPr>
        <w:t>рамках</w:t>
      </w:r>
      <w:r>
        <w:rPr/>
        <w:tab/>
      </w:r>
      <w:r>
        <w:rPr>
          <w:spacing w:val="-2"/>
        </w:rPr>
        <w:t>информационных систем: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6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официальный</w:t>
      </w:r>
      <w:r>
        <w:rPr>
          <w:spacing w:val="-5"/>
          <w:sz w:val="24"/>
        </w:rPr>
        <w:t> </w:t>
      </w:r>
      <w:r>
        <w:rPr>
          <w:sz w:val="24"/>
        </w:rPr>
        <w:t>сайт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университета;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информационная</w:t>
      </w:r>
      <w:r>
        <w:rPr>
          <w:spacing w:val="-7"/>
          <w:sz w:val="24"/>
        </w:rPr>
        <w:t> </w:t>
      </w:r>
      <w:r>
        <w:rPr>
          <w:sz w:val="24"/>
        </w:rPr>
        <w:t>система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SmartZhetysu;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электронная</w:t>
      </w:r>
      <w:r>
        <w:rPr>
          <w:spacing w:val="-7"/>
          <w:sz w:val="24"/>
        </w:rPr>
        <w:t> </w:t>
      </w:r>
      <w:r>
        <w:rPr>
          <w:sz w:val="24"/>
        </w:rPr>
        <w:t>библиотека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университета;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  <w:tab w:pos="3681" w:val="left" w:leader="none"/>
          <w:tab w:pos="5806" w:val="left" w:leader="none"/>
          <w:tab w:pos="7222" w:val="left" w:leader="none"/>
          <w:tab w:pos="9346" w:val="left" w:leader="none"/>
        </w:tabs>
        <w:spacing w:line="292" w:lineRule="exact" w:before="0" w:after="0"/>
        <w:ind w:left="992" w:right="0" w:hanging="143"/>
        <w:jc w:val="left"/>
        <w:rPr>
          <w:sz w:val="24"/>
        </w:rPr>
      </w:pPr>
      <w:r>
        <w:rPr>
          <w:spacing w:val="-2"/>
          <w:sz w:val="24"/>
        </w:rPr>
        <w:t>автоматизированная</w:t>
      </w:r>
      <w:r>
        <w:rPr>
          <w:sz w:val="24"/>
        </w:rPr>
        <w:tab/>
      </w:r>
      <w:r>
        <w:rPr>
          <w:spacing w:val="-2"/>
          <w:sz w:val="24"/>
        </w:rPr>
        <w:t>информационная</w:t>
      </w:r>
      <w:r>
        <w:rPr>
          <w:sz w:val="24"/>
        </w:rPr>
        <w:tab/>
      </w:r>
      <w:r>
        <w:rPr>
          <w:spacing w:val="-2"/>
          <w:sz w:val="24"/>
        </w:rPr>
        <w:t>система</w:t>
      </w:r>
      <w:r>
        <w:rPr>
          <w:sz w:val="24"/>
        </w:rPr>
        <w:tab/>
      </w:r>
      <w:r>
        <w:rPr>
          <w:spacing w:val="-2"/>
          <w:sz w:val="24"/>
        </w:rPr>
        <w:t>бухгалтерского</w:t>
      </w:r>
      <w:r>
        <w:rPr>
          <w:sz w:val="24"/>
        </w:rPr>
        <w:tab/>
      </w:r>
      <w:r>
        <w:rPr>
          <w:spacing w:val="-2"/>
          <w:sz w:val="24"/>
        </w:rPr>
        <w:t>учёта</w:t>
      </w:r>
    </w:p>
    <w:p>
      <w:pPr>
        <w:pStyle w:val="BodyText"/>
        <w:spacing w:line="272" w:lineRule="exact"/>
        <w:ind w:firstLine="0"/>
      </w:pPr>
      <w:r>
        <w:rPr/>
        <w:t>«1С</w:t>
      </w:r>
      <w:r>
        <w:rPr>
          <w:spacing w:val="-3"/>
        </w:rPr>
        <w:t> </w:t>
      </w:r>
      <w:r>
        <w:rPr>
          <w:spacing w:val="-2"/>
        </w:rPr>
        <w:t>Бухгалтерия»;</w:t>
      </w:r>
    </w:p>
    <w:p>
      <w:pPr>
        <w:pStyle w:val="ListParagraph"/>
        <w:numPr>
          <w:ilvl w:val="0"/>
          <w:numId w:val="9"/>
        </w:numPr>
        <w:tabs>
          <w:tab w:pos="992" w:val="left" w:leader="none"/>
        </w:tabs>
        <w:spacing w:line="297" w:lineRule="exact" w:before="0" w:after="0"/>
        <w:ind w:left="992" w:right="0" w:hanging="143"/>
        <w:jc w:val="both"/>
        <w:rPr>
          <w:sz w:val="24"/>
        </w:rPr>
      </w:pPr>
      <w:r>
        <w:rPr>
          <w:sz w:val="24"/>
        </w:rPr>
        <w:t>Единая</w:t>
      </w:r>
      <w:r>
        <w:rPr>
          <w:spacing w:val="-3"/>
          <w:sz w:val="24"/>
        </w:rPr>
        <w:t> </w:t>
      </w:r>
      <w:r>
        <w:rPr>
          <w:sz w:val="24"/>
        </w:rPr>
        <w:t>платформа</w:t>
      </w:r>
      <w:r>
        <w:rPr>
          <w:spacing w:val="-4"/>
          <w:sz w:val="24"/>
        </w:rPr>
        <w:t> </w:t>
      </w:r>
      <w:r>
        <w:rPr>
          <w:sz w:val="24"/>
        </w:rPr>
        <w:t>высшего</w:t>
      </w:r>
      <w:r>
        <w:rPr>
          <w:spacing w:val="-2"/>
          <w:sz w:val="24"/>
        </w:rPr>
        <w:t> образования.</w:t>
      </w:r>
    </w:p>
    <w:p>
      <w:pPr>
        <w:pStyle w:val="BodyText"/>
        <w:ind w:right="564"/>
        <w:jc w:val="both"/>
      </w:pPr>
      <w:r>
        <w:rPr/>
        <w:t>Сохранность</w:t>
      </w:r>
      <w:r>
        <w:rPr>
          <w:spacing w:val="-2"/>
        </w:rPr>
        <w:t> </w:t>
      </w:r>
      <w:r>
        <w:rPr/>
        <w:t>информации</w:t>
      </w:r>
      <w:r>
        <w:rPr>
          <w:spacing w:val="-1"/>
        </w:rPr>
        <w:t> </w:t>
      </w:r>
      <w:r>
        <w:rPr/>
        <w:t>обеспечивается</w:t>
      </w:r>
      <w:r>
        <w:rPr>
          <w:spacing w:val="-2"/>
        </w:rPr>
        <w:t> </w:t>
      </w:r>
      <w:r>
        <w:rPr/>
        <w:t>однозначным распределением</w:t>
      </w:r>
      <w:r>
        <w:rPr>
          <w:spacing w:val="-3"/>
        </w:rPr>
        <w:t> </w:t>
      </w:r>
      <w:r>
        <w:rPr/>
        <w:t>ролей</w:t>
      </w:r>
      <w:r>
        <w:rPr>
          <w:spacing w:val="-1"/>
        </w:rPr>
        <w:t> </w:t>
      </w:r>
      <w:r>
        <w:rPr/>
        <w:t>и</w:t>
      </w:r>
      <w:r>
        <w:rPr>
          <w:spacing w:val="-1"/>
        </w:rPr>
        <w:t> </w:t>
      </w:r>
      <w:r>
        <w:rPr/>
        <w:t>функций</w:t>
      </w:r>
      <w:r>
        <w:rPr>
          <w:spacing w:val="-1"/>
        </w:rPr>
        <w:t> </w:t>
      </w:r>
      <w:r>
        <w:rPr/>
        <w:t>в используемых информационных системах, наличием антивирусных программ, системным администрированием серверов, системой резервного копирования на серверах, ограничением доступа физических лиц в помещение с серверами, техническим оснащением помещений с серверами для обеспечения безопасности работы.</w:t>
      </w:r>
    </w:p>
    <w:p>
      <w:pPr>
        <w:pStyle w:val="BodyText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Heading2"/>
      </w:pPr>
      <w:r>
        <w:rPr/>
        <w:t>Стандарт</w:t>
      </w:r>
      <w:r>
        <w:rPr>
          <w:spacing w:val="-5"/>
        </w:rPr>
        <w:t> </w:t>
      </w:r>
      <w:r>
        <w:rPr/>
        <w:t>8.</w:t>
      </w:r>
      <w:r>
        <w:rPr>
          <w:spacing w:val="-5"/>
        </w:rPr>
        <w:t> </w:t>
      </w:r>
      <w:r>
        <w:rPr/>
        <w:t>Информирование</w:t>
      </w:r>
      <w:r>
        <w:rPr>
          <w:spacing w:val="-6"/>
        </w:rPr>
        <w:t> </w:t>
      </w:r>
      <w:r>
        <w:rPr>
          <w:spacing w:val="-2"/>
        </w:rPr>
        <w:t>общественности</w:t>
      </w:r>
    </w:p>
    <w:p>
      <w:pPr>
        <w:pStyle w:val="BodyText"/>
        <w:spacing w:before="41"/>
        <w:ind w:left="0" w:firstLine="0"/>
        <w:rPr>
          <w:b/>
        </w:rPr>
      </w:pPr>
    </w:p>
    <w:p>
      <w:pPr>
        <w:spacing w:before="0"/>
        <w:ind w:left="140" w:right="571" w:firstLine="566"/>
        <w:jc w:val="both"/>
        <w:rPr>
          <w:i/>
          <w:sz w:val="24"/>
        </w:rPr>
      </w:pPr>
      <w:r>
        <w:rPr>
          <w:i/>
          <w:sz w:val="24"/>
        </w:rPr>
        <w:t>Учебные заведения должны публиковать информацию о своей деятельности (включая программы), которая должна быть ясной, точной, объективной, актуальной и легкодоступной.</w:t>
      </w:r>
    </w:p>
    <w:p>
      <w:pPr>
        <w:pStyle w:val="BodyText"/>
        <w:spacing w:before="45"/>
        <w:ind w:left="0" w:firstLine="0"/>
        <w:rPr>
          <w:i/>
        </w:rPr>
      </w:pPr>
    </w:p>
    <w:p>
      <w:pPr>
        <w:pStyle w:val="BodyText"/>
        <w:ind w:right="568"/>
        <w:jc w:val="both"/>
      </w:pPr>
      <w:r>
        <w:rPr/>
        <w:t>Университет обеспечивает информирование общественности о своей деятельности через официальный сайт,</w:t>
      </w:r>
      <w:r>
        <w:rPr>
          <w:spacing w:val="-1"/>
        </w:rPr>
        <w:t> </w:t>
      </w:r>
      <w:r>
        <w:rPr/>
        <w:t>информационную систему SmartZhetysu, официальные</w:t>
      </w:r>
      <w:r>
        <w:rPr>
          <w:spacing w:val="-2"/>
        </w:rPr>
        <w:t> </w:t>
      </w:r>
      <w:r>
        <w:rPr/>
        <w:t>страницы университета в социальных сетях Instagram, Facebook, YouTube, Tik-Tok, региональные и республиканские</w:t>
      </w:r>
      <w:r>
        <w:rPr>
          <w:spacing w:val="40"/>
        </w:rPr>
        <w:t> </w:t>
      </w:r>
      <w:r>
        <w:rPr>
          <w:spacing w:val="-4"/>
        </w:rPr>
        <w:t>СМИ.</w:t>
      </w:r>
    </w:p>
    <w:p>
      <w:pPr>
        <w:pStyle w:val="BodyText"/>
        <w:spacing w:before="1"/>
        <w:ind w:right="566" w:firstLine="566"/>
        <w:jc w:val="both"/>
      </w:pPr>
      <w:r>
        <w:rPr/>
        <w:t>Вся информация, необходимая для организации образовательного процесса, доступна студентам в режиме онлайн через личные кабинеты. Критерии и процедуры оценивания результатов обучения размещены в силлабусах по каждой дисциплине; политика оценивания знаний обучающихся описана в Академической политике и справочнике-путеводителе. В личных кабинетах студентах размещена формула подсчета GPA. Результаты текущего, рубежного и итогового контроля доступны обучающимся в режиме онлайн.</w:t>
      </w:r>
      <w:r>
        <w:rPr>
          <w:spacing w:val="80"/>
        </w:rPr>
        <w:t> </w:t>
      </w:r>
      <w:r>
        <w:rPr/>
        <w:t>При компьютерном тестировании</w:t>
      </w:r>
      <w:r>
        <w:rPr>
          <w:spacing w:val="40"/>
        </w:rPr>
        <w:t> </w:t>
      </w:r>
      <w:r>
        <w:rPr/>
        <w:t>– непосредственно по завершении экзамена, по письменным, устным и комбинированным экзаменам – по результатам проверки.</w:t>
      </w:r>
    </w:p>
    <w:p>
      <w:pPr>
        <w:pStyle w:val="BodyText"/>
        <w:ind w:right="570" w:firstLine="566"/>
        <w:jc w:val="both"/>
      </w:pPr>
      <w:r>
        <w:rPr/>
        <w:t>Официальный сайт университета функционирует на трех языках (казахский, русский, английский). Разработана и введена в действие специализированная версия сайта университета</w:t>
      </w:r>
      <w:r>
        <w:rPr>
          <w:spacing w:val="40"/>
        </w:rPr>
        <w:t> </w:t>
      </w:r>
      <w:r>
        <w:rPr/>
        <w:t>для слабовидящих.</w:t>
      </w:r>
    </w:p>
    <w:p>
      <w:pPr>
        <w:pStyle w:val="BodyText"/>
        <w:ind w:left="849" w:firstLine="0"/>
        <w:jc w:val="both"/>
      </w:pPr>
      <w:r>
        <w:rPr/>
        <w:t>Общая</w:t>
      </w:r>
      <w:r>
        <w:rPr>
          <w:spacing w:val="-5"/>
        </w:rPr>
        <w:t> </w:t>
      </w:r>
      <w:r>
        <w:rPr/>
        <w:t>информация</w:t>
      </w:r>
      <w:r>
        <w:rPr>
          <w:spacing w:val="-2"/>
        </w:rPr>
        <w:t> </w:t>
      </w:r>
      <w:r>
        <w:rPr/>
        <w:t>об</w:t>
      </w:r>
      <w:r>
        <w:rPr>
          <w:spacing w:val="-5"/>
        </w:rPr>
        <w:t> </w:t>
      </w:r>
      <w:r>
        <w:rPr/>
        <w:t>университете</w:t>
      </w:r>
      <w:r>
        <w:rPr>
          <w:spacing w:val="-3"/>
        </w:rPr>
        <w:t> </w:t>
      </w:r>
      <w:r>
        <w:rPr/>
        <w:t>представлена</w:t>
      </w:r>
      <w:r>
        <w:rPr>
          <w:spacing w:val="-3"/>
        </w:rPr>
        <w:t> </w:t>
      </w:r>
      <w:r>
        <w:rPr/>
        <w:t>во</w:t>
      </w:r>
      <w:r>
        <w:rPr>
          <w:spacing w:val="-3"/>
        </w:rPr>
        <w:t> </w:t>
      </w:r>
      <w:r>
        <w:rPr/>
        <w:t>вкладке</w:t>
      </w:r>
      <w:r>
        <w:rPr>
          <w:spacing w:val="-3"/>
        </w:rPr>
        <w:t> </w:t>
      </w:r>
      <w:r>
        <w:rPr/>
        <w:t>сайта</w:t>
      </w:r>
      <w:r>
        <w:rPr>
          <w:spacing w:val="1"/>
        </w:rPr>
        <w:t> </w:t>
      </w:r>
      <w:r>
        <w:rPr/>
        <w:t>«О</w:t>
      </w:r>
      <w:r>
        <w:rPr>
          <w:spacing w:val="-3"/>
        </w:rPr>
        <w:t> </w:t>
      </w:r>
      <w:r>
        <w:rPr>
          <w:spacing w:val="-2"/>
        </w:rPr>
        <w:t>нас».</w:t>
      </w:r>
    </w:p>
    <w:p>
      <w:pPr>
        <w:pStyle w:val="BodyText"/>
        <w:ind w:left="849" w:firstLine="0"/>
        <w:jc w:val="both"/>
      </w:pPr>
      <w:r>
        <w:rPr/>
        <w:t>Критерии</w:t>
      </w:r>
      <w:r>
        <w:rPr>
          <w:spacing w:val="52"/>
          <w:w w:val="150"/>
        </w:rPr>
        <w:t> </w:t>
      </w:r>
      <w:r>
        <w:rPr/>
        <w:t>приема</w:t>
      </w:r>
      <w:r>
        <w:rPr>
          <w:spacing w:val="56"/>
          <w:w w:val="150"/>
        </w:rPr>
        <w:t> </w:t>
      </w:r>
      <w:r>
        <w:rPr/>
        <w:t>на</w:t>
      </w:r>
      <w:r>
        <w:rPr>
          <w:spacing w:val="53"/>
          <w:w w:val="150"/>
        </w:rPr>
        <w:t> </w:t>
      </w:r>
      <w:r>
        <w:rPr/>
        <w:t>образовательные</w:t>
      </w:r>
      <w:r>
        <w:rPr>
          <w:spacing w:val="55"/>
          <w:w w:val="150"/>
        </w:rPr>
        <w:t> </w:t>
      </w:r>
      <w:r>
        <w:rPr/>
        <w:t>программы</w:t>
      </w:r>
      <w:r>
        <w:rPr>
          <w:spacing w:val="60"/>
          <w:w w:val="150"/>
        </w:rPr>
        <w:t> </w:t>
      </w:r>
      <w:r>
        <w:rPr/>
        <w:t>университета</w:t>
      </w:r>
      <w:r>
        <w:rPr>
          <w:spacing w:val="56"/>
          <w:w w:val="150"/>
        </w:rPr>
        <w:t> </w:t>
      </w:r>
      <w:r>
        <w:rPr/>
        <w:t>отражены</w:t>
      </w:r>
      <w:r>
        <w:rPr>
          <w:spacing w:val="56"/>
          <w:w w:val="150"/>
        </w:rPr>
        <w:t> </w:t>
      </w:r>
      <w:r>
        <w:rPr/>
        <w:t>во</w:t>
      </w:r>
      <w:r>
        <w:rPr>
          <w:spacing w:val="56"/>
          <w:w w:val="150"/>
        </w:rPr>
        <w:t> </w:t>
      </w:r>
      <w:r>
        <w:rPr>
          <w:spacing w:val="-2"/>
        </w:rPr>
        <w:t>вкладке</w:t>
      </w:r>
    </w:p>
    <w:p>
      <w:pPr>
        <w:pStyle w:val="BodyText"/>
        <w:spacing w:before="1"/>
        <w:ind w:firstLine="0"/>
        <w:jc w:val="both"/>
      </w:pPr>
      <w:r>
        <w:rPr/>
        <w:t>«Поступающим»</w:t>
      </w:r>
      <w:r>
        <w:rPr>
          <w:spacing w:val="65"/>
        </w:rPr>
        <w:t> </w:t>
      </w:r>
      <w:r>
        <w:rPr/>
        <w:t>официального</w:t>
      </w:r>
      <w:r>
        <w:rPr>
          <w:spacing w:val="72"/>
        </w:rPr>
        <w:t> </w:t>
      </w:r>
      <w:r>
        <w:rPr/>
        <w:t>сайта</w:t>
      </w:r>
      <w:r>
        <w:rPr>
          <w:spacing w:val="74"/>
        </w:rPr>
        <w:t> </w:t>
      </w:r>
      <w:r>
        <w:rPr/>
        <w:t>университета.</w:t>
      </w:r>
      <w:r>
        <w:rPr>
          <w:spacing w:val="72"/>
        </w:rPr>
        <w:t> </w:t>
      </w:r>
      <w:r>
        <w:rPr/>
        <w:t>В</w:t>
      </w:r>
      <w:r>
        <w:rPr>
          <w:spacing w:val="70"/>
        </w:rPr>
        <w:t> </w:t>
      </w:r>
      <w:r>
        <w:rPr/>
        <w:t>разделе</w:t>
      </w:r>
      <w:r>
        <w:rPr>
          <w:spacing w:val="76"/>
        </w:rPr>
        <w:t> </w:t>
      </w:r>
      <w:r>
        <w:rPr/>
        <w:t>«Поступающим»</w:t>
      </w:r>
      <w:r>
        <w:rPr>
          <w:spacing w:val="66"/>
        </w:rPr>
        <w:t> </w:t>
      </w:r>
      <w:r>
        <w:rPr>
          <w:spacing w:val="-2"/>
        </w:rPr>
        <w:t>представлена</w:t>
      </w:r>
    </w:p>
    <w:p>
      <w:pPr>
        <w:pStyle w:val="BodyText"/>
        <w:spacing w:after="0"/>
        <w:jc w:val="both"/>
        <w:sectPr>
          <w:headerReference w:type="default" r:id="rId23"/>
          <w:pgSz w:w="11910" w:h="16840"/>
          <w:pgMar w:header="571" w:footer="0" w:top="980" w:bottom="280" w:left="992" w:right="0"/>
        </w:sectPr>
      </w:pPr>
    </w:p>
    <w:p>
      <w:pPr>
        <w:pStyle w:val="BodyText"/>
        <w:spacing w:before="227"/>
        <w:ind w:right="572" w:firstLine="0"/>
        <w:jc w:val="both"/>
      </w:pPr>
      <w:r>
        <w:rPr/>
        <w:t>информация о Правилах приема в университет, нормативных документах для поступления на обучение, государственном образовательном заказе на подготовку кадров, стоимости обучения по уровням образования (бакалавриат, магистратура, докторантура).</w:t>
      </w:r>
    </w:p>
    <w:p>
      <w:pPr>
        <w:pStyle w:val="BodyText"/>
        <w:ind w:right="570"/>
        <w:jc w:val="both"/>
      </w:pPr>
      <w:r>
        <w:rPr/>
        <w:t>Информация об образовательных программах размещается на сайте университета во вкладке «Обучение – Образовательные программы». Данный раздел сайта содержит перечень образовательных программ университета</w:t>
      </w:r>
      <w:r>
        <w:rPr>
          <w:spacing w:val="-1"/>
        </w:rPr>
        <w:t> </w:t>
      </w:r>
      <w:r>
        <w:rPr/>
        <w:t>и информацию о</w:t>
      </w:r>
      <w:r>
        <w:rPr>
          <w:spacing w:val="-2"/>
        </w:rPr>
        <w:t> </w:t>
      </w:r>
      <w:r>
        <w:rPr/>
        <w:t>цели, виде, уровнях по</w:t>
      </w:r>
      <w:r>
        <w:rPr>
          <w:spacing w:val="-2"/>
        </w:rPr>
        <w:t> </w:t>
      </w:r>
      <w:r>
        <w:rPr/>
        <w:t>Национальной</w:t>
      </w:r>
      <w:r>
        <w:rPr>
          <w:spacing w:val="-1"/>
        </w:rPr>
        <w:t> </w:t>
      </w:r>
      <w:r>
        <w:rPr/>
        <w:t>и отраслевой рамкам квалификаций, присуждаемой степени, сроках и языках обучения, объеме кредитов образовательных программ, профессиональном стандарте, на основании которого была утверждена образовательная программ, а также результатах обучения.</w:t>
      </w:r>
    </w:p>
    <w:p>
      <w:pPr>
        <w:pStyle w:val="BodyText"/>
        <w:ind w:right="564"/>
        <w:jc w:val="both"/>
      </w:pPr>
      <w:r>
        <w:rPr/>
        <w:t>Вся информация об используемой кредитной технологии обучения, системе оценивания, текущей успеваемости обучающихся</w:t>
      </w:r>
      <w:r>
        <w:rPr>
          <w:spacing w:val="-1"/>
        </w:rPr>
        <w:t> </w:t>
      </w:r>
      <w:r>
        <w:rPr/>
        <w:t>содержится</w:t>
      </w:r>
      <w:r>
        <w:rPr>
          <w:spacing w:val="-1"/>
        </w:rPr>
        <w:t> </w:t>
      </w:r>
      <w:r>
        <w:rPr/>
        <w:t>в</w:t>
      </w:r>
      <w:r>
        <w:rPr>
          <w:spacing w:val="-1"/>
        </w:rPr>
        <w:t> </w:t>
      </w:r>
      <w:r>
        <w:rPr/>
        <w:t>Академической политике университета, доступ к которой обеспечивается путем размещения политики на сайте университета (вкладка «О нас – Внутренние документы университета – Академическая политика»).</w:t>
      </w:r>
    </w:p>
    <w:p>
      <w:pPr>
        <w:pStyle w:val="BodyText"/>
        <w:spacing w:before="1"/>
        <w:ind w:right="574"/>
        <w:jc w:val="both"/>
      </w:pPr>
      <w:r>
        <w:rPr/>
        <w:t>Также университет обеспечивает доступность информации о возможностях для обучения</w:t>
      </w:r>
      <w:r>
        <w:rPr>
          <w:spacing w:val="40"/>
        </w:rPr>
        <w:t> </w:t>
      </w:r>
      <w:r>
        <w:rPr/>
        <w:t>по образовательным программам:</w:t>
      </w:r>
    </w:p>
    <w:p>
      <w:pPr>
        <w:pStyle w:val="ListParagraph"/>
        <w:numPr>
          <w:ilvl w:val="0"/>
          <w:numId w:val="10"/>
        </w:numPr>
        <w:tabs>
          <w:tab w:pos="1028" w:val="left" w:leader="none"/>
        </w:tabs>
        <w:spacing w:line="240" w:lineRule="auto" w:before="0" w:after="0"/>
        <w:ind w:left="1028" w:right="0" w:hanging="179"/>
        <w:jc w:val="both"/>
        <w:rPr>
          <w:sz w:val="24"/>
        </w:rPr>
      </w:pPr>
      <w:r>
        <w:rPr>
          <w:sz w:val="24"/>
        </w:rPr>
        <w:t>объявления</w:t>
      </w:r>
      <w:r>
        <w:rPr>
          <w:spacing w:val="34"/>
          <w:sz w:val="24"/>
        </w:rPr>
        <w:t> </w:t>
      </w:r>
      <w:r>
        <w:rPr>
          <w:sz w:val="24"/>
        </w:rPr>
        <w:t>о</w:t>
      </w:r>
      <w:r>
        <w:rPr>
          <w:spacing w:val="36"/>
          <w:sz w:val="24"/>
        </w:rPr>
        <w:t> </w:t>
      </w:r>
      <w:r>
        <w:rPr>
          <w:sz w:val="24"/>
        </w:rPr>
        <w:t>курсах</w:t>
      </w:r>
      <w:r>
        <w:rPr>
          <w:spacing w:val="42"/>
          <w:sz w:val="24"/>
        </w:rPr>
        <w:t> </w:t>
      </w:r>
      <w:r>
        <w:rPr>
          <w:sz w:val="24"/>
        </w:rPr>
        <w:t>иностранных</w:t>
      </w:r>
      <w:r>
        <w:rPr>
          <w:spacing w:val="38"/>
          <w:sz w:val="24"/>
        </w:rPr>
        <w:t> </w:t>
      </w:r>
      <w:r>
        <w:rPr>
          <w:sz w:val="24"/>
        </w:rPr>
        <w:t>языков</w:t>
      </w:r>
      <w:r>
        <w:rPr>
          <w:spacing w:val="35"/>
          <w:sz w:val="24"/>
        </w:rPr>
        <w:t> </w:t>
      </w:r>
      <w:r>
        <w:rPr>
          <w:sz w:val="24"/>
        </w:rPr>
        <w:t>для</w:t>
      </w:r>
      <w:r>
        <w:rPr>
          <w:spacing w:val="37"/>
          <w:sz w:val="24"/>
        </w:rPr>
        <w:t> </w:t>
      </w:r>
      <w:r>
        <w:rPr>
          <w:sz w:val="24"/>
        </w:rPr>
        <w:t>всех</w:t>
      </w:r>
      <w:r>
        <w:rPr>
          <w:spacing w:val="38"/>
          <w:sz w:val="24"/>
        </w:rPr>
        <w:t> </w:t>
      </w:r>
      <w:r>
        <w:rPr>
          <w:sz w:val="24"/>
        </w:rPr>
        <w:t>желающих</w:t>
      </w:r>
      <w:r>
        <w:rPr>
          <w:spacing w:val="39"/>
          <w:sz w:val="24"/>
        </w:rPr>
        <w:t> </w:t>
      </w:r>
      <w:r>
        <w:rPr>
          <w:sz w:val="24"/>
        </w:rPr>
        <w:t>размещается</w:t>
      </w:r>
      <w:r>
        <w:rPr>
          <w:spacing w:val="36"/>
          <w:sz w:val="24"/>
        </w:rPr>
        <w:t> </w:t>
      </w:r>
      <w:r>
        <w:rPr>
          <w:sz w:val="24"/>
        </w:rPr>
        <w:t>во</w:t>
      </w:r>
      <w:r>
        <w:rPr>
          <w:spacing w:val="39"/>
          <w:sz w:val="24"/>
        </w:rPr>
        <w:t> </w:t>
      </w:r>
      <w:r>
        <w:rPr>
          <w:spacing w:val="-2"/>
          <w:sz w:val="24"/>
        </w:rPr>
        <w:t>вкладке</w:t>
      </w:r>
    </w:p>
    <w:p>
      <w:pPr>
        <w:pStyle w:val="BodyText"/>
        <w:ind w:firstLine="0"/>
        <w:jc w:val="both"/>
      </w:pPr>
      <w:r>
        <w:rPr/>
        <w:t>«Обучение</w:t>
      </w:r>
      <w:r>
        <w:rPr>
          <w:spacing w:val="-7"/>
        </w:rPr>
        <w:t> </w:t>
      </w:r>
      <w:r>
        <w:rPr/>
        <w:t>–</w:t>
      </w:r>
      <w:r>
        <w:rPr>
          <w:spacing w:val="-4"/>
        </w:rPr>
        <w:t> </w:t>
      </w:r>
      <w:r>
        <w:rPr/>
        <w:t>Повышение</w:t>
      </w:r>
      <w:r>
        <w:rPr>
          <w:spacing w:val="-4"/>
        </w:rPr>
        <w:t> </w:t>
      </w:r>
      <w:r>
        <w:rPr/>
        <w:t>квалификации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дополнительное</w:t>
      </w:r>
      <w:r>
        <w:rPr>
          <w:spacing w:val="-4"/>
        </w:rPr>
        <w:t> </w:t>
      </w:r>
      <w:r>
        <w:rPr>
          <w:spacing w:val="-2"/>
        </w:rPr>
        <w:t>образование»;</w:t>
      </w:r>
    </w:p>
    <w:p>
      <w:pPr>
        <w:pStyle w:val="ListParagraph"/>
        <w:numPr>
          <w:ilvl w:val="0"/>
          <w:numId w:val="10"/>
        </w:numPr>
        <w:tabs>
          <w:tab w:pos="1075" w:val="left" w:leader="none"/>
        </w:tabs>
        <w:spacing w:line="240" w:lineRule="auto" w:before="0" w:after="0"/>
        <w:ind w:left="140" w:right="575" w:firstLine="708"/>
        <w:jc w:val="both"/>
        <w:rPr>
          <w:sz w:val="24"/>
        </w:rPr>
      </w:pPr>
      <w:r>
        <w:rPr>
          <w:sz w:val="24"/>
        </w:rPr>
        <w:t>информация об академическом обмене с другими вузами, о конкурсах грантов на обучение в зарубежных вузах представлена во вкладке «Сотрудничество».</w:t>
      </w:r>
    </w:p>
    <w:p>
      <w:pPr>
        <w:pStyle w:val="ListParagraph"/>
        <w:numPr>
          <w:ilvl w:val="0"/>
          <w:numId w:val="10"/>
        </w:numPr>
        <w:tabs>
          <w:tab w:pos="1008" w:val="left" w:leader="none"/>
        </w:tabs>
        <w:spacing w:line="240" w:lineRule="auto" w:before="0" w:after="0"/>
        <w:ind w:left="1008" w:right="0" w:hanging="159"/>
        <w:jc w:val="both"/>
        <w:rPr>
          <w:sz w:val="24"/>
        </w:rPr>
      </w:pPr>
      <w:r>
        <w:rPr>
          <w:sz w:val="24"/>
        </w:rPr>
        <w:t>объявления</w:t>
      </w:r>
      <w:r>
        <w:rPr>
          <w:spacing w:val="17"/>
          <w:sz w:val="24"/>
        </w:rPr>
        <w:t> </w:t>
      </w:r>
      <w:r>
        <w:rPr>
          <w:sz w:val="24"/>
        </w:rPr>
        <w:t>о</w:t>
      </w:r>
      <w:r>
        <w:rPr>
          <w:spacing w:val="19"/>
          <w:sz w:val="24"/>
        </w:rPr>
        <w:t> </w:t>
      </w:r>
      <w:r>
        <w:rPr>
          <w:sz w:val="24"/>
        </w:rPr>
        <w:t>наличии</w:t>
      </w:r>
      <w:r>
        <w:rPr>
          <w:spacing w:val="20"/>
          <w:sz w:val="24"/>
        </w:rPr>
        <w:t> </w:t>
      </w:r>
      <w:r>
        <w:rPr>
          <w:sz w:val="24"/>
        </w:rPr>
        <w:t>вакантных</w:t>
      </w:r>
      <w:r>
        <w:rPr>
          <w:spacing w:val="20"/>
          <w:sz w:val="24"/>
        </w:rPr>
        <w:t> </w:t>
      </w:r>
      <w:r>
        <w:rPr>
          <w:sz w:val="24"/>
        </w:rPr>
        <w:t>грантовых</w:t>
      </w:r>
      <w:r>
        <w:rPr>
          <w:spacing w:val="19"/>
          <w:sz w:val="24"/>
        </w:rPr>
        <w:t> </w:t>
      </w:r>
      <w:r>
        <w:rPr>
          <w:sz w:val="24"/>
        </w:rPr>
        <w:t>мест</w:t>
      </w:r>
      <w:r>
        <w:rPr>
          <w:spacing w:val="19"/>
          <w:sz w:val="24"/>
        </w:rPr>
        <w:t> </w:t>
      </w:r>
      <w:r>
        <w:rPr>
          <w:sz w:val="24"/>
        </w:rPr>
        <w:t>для</w:t>
      </w:r>
      <w:r>
        <w:rPr>
          <w:spacing w:val="19"/>
          <w:sz w:val="24"/>
        </w:rPr>
        <w:t> </w:t>
      </w:r>
      <w:r>
        <w:rPr>
          <w:sz w:val="24"/>
        </w:rPr>
        <w:t>студентов</w:t>
      </w:r>
      <w:r>
        <w:rPr>
          <w:spacing w:val="19"/>
          <w:sz w:val="24"/>
        </w:rPr>
        <w:t> </w:t>
      </w:r>
      <w:r>
        <w:rPr>
          <w:sz w:val="24"/>
        </w:rPr>
        <w:t>размещается</w:t>
      </w:r>
      <w:r>
        <w:rPr>
          <w:spacing w:val="20"/>
          <w:sz w:val="24"/>
        </w:rPr>
        <w:t> </w:t>
      </w:r>
      <w:r>
        <w:rPr>
          <w:sz w:val="24"/>
        </w:rPr>
        <w:t>во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вкладке</w:t>
      </w:r>
    </w:p>
    <w:p>
      <w:pPr>
        <w:pStyle w:val="BodyText"/>
        <w:ind w:firstLine="0"/>
      </w:pPr>
      <w:r>
        <w:rPr>
          <w:spacing w:val="-2"/>
        </w:rPr>
        <w:t>«Новости».</w:t>
      </w:r>
    </w:p>
    <w:p>
      <w:pPr>
        <w:pStyle w:val="BodyText"/>
        <w:ind w:right="568"/>
        <w:jc w:val="right"/>
      </w:pPr>
      <w:r>
        <w:rPr/>
        <w:t>Кроме</w:t>
      </w:r>
      <w:r>
        <w:rPr>
          <w:spacing w:val="80"/>
        </w:rPr>
        <w:t> </w:t>
      </w:r>
      <w:r>
        <w:rPr/>
        <w:t>того,</w:t>
      </w:r>
      <w:r>
        <w:rPr>
          <w:spacing w:val="80"/>
        </w:rPr>
        <w:t> </w:t>
      </w:r>
      <w:r>
        <w:rPr/>
        <w:t>все</w:t>
      </w:r>
      <w:r>
        <w:rPr>
          <w:spacing w:val="80"/>
        </w:rPr>
        <w:t> </w:t>
      </w:r>
      <w:r>
        <w:rPr/>
        <w:t>вышеуказанные</w:t>
      </w:r>
      <w:r>
        <w:rPr>
          <w:spacing w:val="80"/>
        </w:rPr>
        <w:t> </w:t>
      </w:r>
      <w:r>
        <w:rPr/>
        <w:t>объявления</w:t>
      </w:r>
      <w:r>
        <w:rPr>
          <w:spacing w:val="80"/>
        </w:rPr>
        <w:t> </w:t>
      </w:r>
      <w:r>
        <w:rPr/>
        <w:t>на</w:t>
      </w:r>
      <w:r>
        <w:rPr>
          <w:spacing w:val="80"/>
        </w:rPr>
        <w:t> </w:t>
      </w:r>
      <w:r>
        <w:rPr/>
        <w:t>постоянной</w:t>
      </w:r>
      <w:r>
        <w:rPr>
          <w:spacing w:val="80"/>
        </w:rPr>
        <w:t> </w:t>
      </w:r>
      <w:r>
        <w:rPr/>
        <w:t>основе</w:t>
      </w:r>
      <w:r>
        <w:rPr>
          <w:spacing w:val="80"/>
        </w:rPr>
        <w:t> </w:t>
      </w:r>
      <w:r>
        <w:rPr/>
        <w:t>публикуются</w:t>
      </w:r>
      <w:r>
        <w:rPr>
          <w:spacing w:val="80"/>
        </w:rPr>
        <w:t> </w:t>
      </w:r>
      <w:r>
        <w:rPr/>
        <w:t>на официальных</w:t>
      </w:r>
      <w:r>
        <w:rPr>
          <w:spacing w:val="80"/>
        </w:rPr>
        <w:t> </w:t>
      </w:r>
      <w:r>
        <w:rPr/>
        <w:t>страницах</w:t>
      </w:r>
      <w:r>
        <w:rPr>
          <w:spacing w:val="80"/>
        </w:rPr>
        <w:t> </w:t>
      </w:r>
      <w:r>
        <w:rPr/>
        <w:t>университета</w:t>
      </w:r>
      <w:r>
        <w:rPr>
          <w:spacing w:val="80"/>
        </w:rPr>
        <w:t> </w:t>
      </w:r>
      <w:r>
        <w:rPr/>
        <w:t>в</w:t>
      </w:r>
      <w:r>
        <w:rPr>
          <w:spacing w:val="80"/>
        </w:rPr>
        <w:t> </w:t>
      </w:r>
      <w:r>
        <w:rPr/>
        <w:t>социальных</w:t>
      </w:r>
      <w:r>
        <w:rPr>
          <w:spacing w:val="80"/>
        </w:rPr>
        <w:t> </w:t>
      </w:r>
      <w:r>
        <w:rPr/>
        <w:t>сетях,</w:t>
      </w:r>
      <w:r>
        <w:rPr>
          <w:spacing w:val="80"/>
        </w:rPr>
        <w:t> </w:t>
      </w:r>
      <w:r>
        <w:rPr/>
        <w:t>таким</w:t>
      </w:r>
      <w:r>
        <w:rPr>
          <w:spacing w:val="80"/>
        </w:rPr>
        <w:t> </w:t>
      </w:r>
      <w:r>
        <w:rPr/>
        <w:t>образом,</w:t>
      </w:r>
      <w:r>
        <w:rPr>
          <w:spacing w:val="80"/>
        </w:rPr>
        <w:t> </w:t>
      </w:r>
      <w:r>
        <w:rPr/>
        <w:t>обеспечивается оперативное информирование всех заинтересованных сторон о процессе обучения в университете.</w:t>
      </w:r>
    </w:p>
    <w:p>
      <w:pPr>
        <w:pStyle w:val="BodyText"/>
        <w:ind w:right="564"/>
        <w:jc w:val="both"/>
      </w:pPr>
      <w:r>
        <w:rPr/>
        <w:t>Вкладка сайта «Наука» содержит информацию о науке в университете, Диссертационном совете, Научно-исследовательском институте проблем биотехнологии, Совете молодых ученых, Комитет по научной этике, системе обнаружения текстовых заимствований в учебных и научных </w:t>
      </w:r>
      <w:r>
        <w:rPr>
          <w:spacing w:val="-2"/>
        </w:rPr>
        <w:t>работах.</w:t>
      </w:r>
    </w:p>
    <w:p>
      <w:pPr>
        <w:pStyle w:val="BodyText"/>
        <w:spacing w:before="1"/>
        <w:ind w:right="562"/>
        <w:jc w:val="both"/>
      </w:pPr>
      <w:r>
        <w:rPr/>
        <w:t>Также официальный сайт университета содержит вкладку для выпускников, в которой размещается официальная информация об Ассоциации выпускников, вакансиях, трудоустройстве выпускников. Данная вкладка содержит ссылки для прохождения анкетирования выпускников университета, выпускников школ, работодателей.</w:t>
      </w:r>
    </w:p>
    <w:p>
      <w:pPr>
        <w:pStyle w:val="BodyText"/>
        <w:ind w:right="571"/>
        <w:jc w:val="both"/>
      </w:pPr>
      <w:r>
        <w:rPr/>
        <w:t>Достоверность, точность, своевременность и полнота предоставляемой на сайте университета информации обеспечивается соответствующими структурными подразделениями.</w:t>
      </w:r>
    </w:p>
    <w:p>
      <w:pPr>
        <w:pStyle w:val="BodyText"/>
        <w:ind w:right="566"/>
        <w:jc w:val="both"/>
      </w:pPr>
      <w:r>
        <w:rPr/>
        <w:t>С целью информирования общественности о результатах деятельности университета за отчетный учебный год Председателем Правления – Ректором осуществляется ежегодное выступление перед общественностью. Данная отчетная информация позволяет внутренним и внешним заинтересованным лицам ознакомиться с достижениями университета по ключевым показателям и направлениям деятельности Жетысуского университета имени И.Жансугурова.</w:t>
      </w:r>
    </w:p>
    <w:p>
      <w:pPr>
        <w:pStyle w:val="BodyText"/>
        <w:spacing w:before="190"/>
        <w:ind w:left="0" w:firstLine="0"/>
      </w:pPr>
    </w:p>
    <w:p>
      <w:pPr>
        <w:pStyle w:val="Heading2"/>
        <w:jc w:val="both"/>
      </w:pPr>
      <w:r>
        <w:rPr/>
        <w:t>Стандарт</w:t>
      </w:r>
      <w:r>
        <w:rPr>
          <w:spacing w:val="-4"/>
        </w:rPr>
        <w:t> </w:t>
      </w:r>
      <w:r>
        <w:rPr/>
        <w:t>9.</w:t>
      </w:r>
      <w:r>
        <w:rPr>
          <w:spacing w:val="-4"/>
        </w:rPr>
        <w:t> </w:t>
      </w:r>
      <w:r>
        <w:rPr/>
        <w:t>Постоянный</w:t>
      </w:r>
      <w:r>
        <w:rPr>
          <w:spacing w:val="-4"/>
        </w:rPr>
        <w:t> </w:t>
      </w:r>
      <w:r>
        <w:rPr/>
        <w:t>мониторинг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периодическая</w:t>
      </w:r>
      <w:r>
        <w:rPr>
          <w:spacing w:val="-4"/>
        </w:rPr>
        <w:t> </w:t>
      </w:r>
      <w:r>
        <w:rPr/>
        <w:t>оценка</w:t>
      </w:r>
      <w:r>
        <w:rPr>
          <w:spacing w:val="-4"/>
        </w:rPr>
        <w:t> </w:t>
      </w:r>
      <w:r>
        <w:rPr>
          <w:spacing w:val="-2"/>
        </w:rPr>
        <w:t>программ</w:t>
      </w:r>
    </w:p>
    <w:p>
      <w:pPr>
        <w:spacing w:before="269"/>
        <w:ind w:left="140" w:right="565" w:firstLine="566"/>
        <w:jc w:val="both"/>
        <w:rPr>
          <w:i/>
          <w:sz w:val="24"/>
        </w:rPr>
      </w:pPr>
      <w:r>
        <w:rPr>
          <w:i/>
          <w:sz w:val="24"/>
        </w:rPr>
        <w:t>Учебные заведения должны проводить мониторинг и периодический обзор программ для того, чтобы обеспечивать достижение поставленных целей и соответствие потребностям студентов и общества. Результаты данного обзора должны вести к постоянному улучшению программ. Любая планируемая деятельность или полученные результаты должны быть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доведены до сведения всех заинтересованных сторон.</w:t>
      </w:r>
    </w:p>
    <w:p>
      <w:pPr>
        <w:pStyle w:val="BodyText"/>
        <w:spacing w:before="48"/>
        <w:ind w:left="0" w:firstLine="0"/>
        <w:rPr>
          <w:i/>
        </w:rPr>
      </w:pPr>
    </w:p>
    <w:p>
      <w:pPr>
        <w:pStyle w:val="BodyText"/>
        <w:ind w:right="574"/>
        <w:jc w:val="both"/>
      </w:pPr>
      <w:r>
        <w:rPr/>
        <w:t>Университет проводит мониторинг и периодическую оценку программ для обеспечения того, что они достигают своей цели и отвечают потребностям обучающихся и общества. Результаты этих процессов используются для постоянного совершенствования программ.</w:t>
      </w:r>
    </w:p>
    <w:p>
      <w:pPr>
        <w:pStyle w:val="BodyText"/>
        <w:spacing w:after="0"/>
        <w:jc w:val="both"/>
        <w:sectPr>
          <w:headerReference w:type="default" r:id="rId24"/>
          <w:pgSz w:w="11910" w:h="16840"/>
          <w:pgMar w:header="571" w:footer="0" w:top="980" w:bottom="280" w:left="992" w:right="0"/>
        </w:sectPr>
      </w:pPr>
    </w:p>
    <w:p>
      <w:pPr>
        <w:pStyle w:val="BodyText"/>
        <w:spacing w:before="227"/>
        <w:ind w:right="572"/>
        <w:jc w:val="both"/>
      </w:pPr>
      <w:r>
        <w:rPr/>
        <w:t>Постоянный мониторинг, периодическая оценка и пересмотр образовательных программ направлены на обеспечение их эффективной реализации и создание благоприятной учебной</w:t>
      </w:r>
      <w:r>
        <w:rPr>
          <w:spacing w:val="80"/>
        </w:rPr>
        <w:t> </w:t>
      </w:r>
      <w:r>
        <w:rPr>
          <w:spacing w:val="-2"/>
        </w:rPr>
        <w:t>среды.</w:t>
      </w:r>
    </w:p>
    <w:p>
      <w:pPr>
        <w:pStyle w:val="BodyText"/>
      </w:pPr>
      <w:r>
        <w:rPr/>
        <w:t>Университетом</w:t>
      </w:r>
      <w:r>
        <w:rPr>
          <w:spacing w:val="40"/>
        </w:rPr>
        <w:t> </w:t>
      </w:r>
      <w:r>
        <w:rPr/>
        <w:t>определен</w:t>
      </w:r>
      <w:r>
        <w:rPr>
          <w:spacing w:val="40"/>
        </w:rPr>
        <w:t> </w:t>
      </w:r>
      <w:r>
        <w:rPr/>
        <w:t>порядок</w:t>
      </w:r>
      <w:r>
        <w:rPr>
          <w:spacing w:val="40"/>
        </w:rPr>
        <w:t> </w:t>
      </w:r>
      <w:r>
        <w:rPr/>
        <w:t>мониторинга,</w:t>
      </w:r>
      <w:r>
        <w:rPr>
          <w:spacing w:val="40"/>
        </w:rPr>
        <w:t> </w:t>
      </w:r>
      <w:r>
        <w:rPr/>
        <w:t>анализа</w:t>
      </w:r>
      <w:r>
        <w:rPr>
          <w:spacing w:val="40"/>
        </w:rPr>
        <w:t> </w:t>
      </w:r>
      <w:r>
        <w:rPr/>
        <w:t>и</w:t>
      </w:r>
      <w:r>
        <w:rPr>
          <w:spacing w:val="40"/>
        </w:rPr>
        <w:t> </w:t>
      </w:r>
      <w:r>
        <w:rPr/>
        <w:t>пересмотра</w:t>
      </w:r>
      <w:r>
        <w:rPr>
          <w:spacing w:val="40"/>
        </w:rPr>
        <w:t> </w:t>
      </w:r>
      <w:r>
        <w:rPr/>
        <w:t>образовательных программ. Основаниями для этих процедур являются:</w:t>
      </w:r>
    </w:p>
    <w:p>
      <w:pPr>
        <w:pStyle w:val="ListParagraph"/>
        <w:numPr>
          <w:ilvl w:val="0"/>
          <w:numId w:val="11"/>
        </w:numPr>
        <w:tabs>
          <w:tab w:pos="992" w:val="left" w:leader="none"/>
        </w:tabs>
        <w:spacing w:line="298" w:lineRule="exact" w:before="2" w:after="0"/>
        <w:ind w:left="992" w:right="0" w:hanging="143"/>
        <w:jc w:val="left"/>
        <w:rPr>
          <w:sz w:val="24"/>
        </w:rPr>
      </w:pPr>
      <w:r>
        <w:rPr>
          <w:sz w:val="24"/>
        </w:rPr>
        <w:t>изменение</w:t>
      </w:r>
      <w:r>
        <w:rPr>
          <w:spacing w:val="-8"/>
          <w:sz w:val="24"/>
        </w:rPr>
        <w:t> </w:t>
      </w:r>
      <w:r>
        <w:rPr>
          <w:sz w:val="24"/>
        </w:rPr>
        <w:t>нормативных</w:t>
      </w:r>
      <w:r>
        <w:rPr>
          <w:spacing w:val="-3"/>
          <w:sz w:val="24"/>
        </w:rPr>
        <w:t> </w:t>
      </w:r>
      <w:r>
        <w:rPr>
          <w:sz w:val="24"/>
        </w:rPr>
        <w:t>требований</w:t>
      </w:r>
      <w:r>
        <w:rPr>
          <w:spacing w:val="-5"/>
          <w:sz w:val="24"/>
        </w:rPr>
        <w:t> </w:t>
      </w:r>
      <w:r>
        <w:rPr>
          <w:sz w:val="24"/>
        </w:rPr>
        <w:t>к</w:t>
      </w:r>
      <w:r>
        <w:rPr>
          <w:spacing w:val="-5"/>
          <w:sz w:val="24"/>
        </w:rPr>
        <w:t> </w:t>
      </w:r>
      <w:r>
        <w:rPr>
          <w:sz w:val="24"/>
        </w:rPr>
        <w:t>разработке</w:t>
      </w:r>
      <w:r>
        <w:rPr>
          <w:spacing w:val="-6"/>
          <w:sz w:val="24"/>
        </w:rPr>
        <w:t> </w:t>
      </w:r>
      <w:r>
        <w:rPr>
          <w:sz w:val="24"/>
        </w:rPr>
        <w:t>образовательных</w:t>
      </w:r>
      <w:r>
        <w:rPr>
          <w:spacing w:val="-2"/>
          <w:sz w:val="24"/>
        </w:rPr>
        <w:t> программ;</w:t>
      </w:r>
    </w:p>
    <w:p>
      <w:pPr>
        <w:pStyle w:val="ListParagraph"/>
        <w:numPr>
          <w:ilvl w:val="0"/>
          <w:numId w:val="11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внедрение</w:t>
      </w:r>
      <w:r>
        <w:rPr>
          <w:spacing w:val="-6"/>
          <w:sz w:val="24"/>
        </w:rPr>
        <w:t> </w:t>
      </w:r>
      <w:r>
        <w:rPr>
          <w:sz w:val="24"/>
        </w:rPr>
        <w:t>новых</w:t>
      </w:r>
      <w:r>
        <w:rPr>
          <w:spacing w:val="-6"/>
          <w:sz w:val="24"/>
        </w:rPr>
        <w:t> </w:t>
      </w:r>
      <w:r>
        <w:rPr>
          <w:sz w:val="24"/>
        </w:rPr>
        <w:t>профессиональных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стандартов;</w:t>
      </w:r>
    </w:p>
    <w:p>
      <w:pPr>
        <w:pStyle w:val="ListParagraph"/>
        <w:numPr>
          <w:ilvl w:val="0"/>
          <w:numId w:val="11"/>
        </w:numPr>
        <w:tabs>
          <w:tab w:pos="992" w:val="left" w:leader="none"/>
        </w:tabs>
        <w:spacing w:line="293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результаты</w:t>
      </w:r>
      <w:r>
        <w:rPr>
          <w:spacing w:val="-7"/>
          <w:sz w:val="24"/>
        </w:rPr>
        <w:t> </w:t>
      </w:r>
      <w:r>
        <w:rPr>
          <w:sz w:val="24"/>
        </w:rPr>
        <w:t>анкетирования</w:t>
      </w:r>
      <w:r>
        <w:rPr>
          <w:spacing w:val="-4"/>
          <w:sz w:val="24"/>
        </w:rPr>
        <w:t> </w:t>
      </w:r>
      <w:r>
        <w:rPr>
          <w:sz w:val="24"/>
        </w:rPr>
        <w:t>заинтересованных</w:t>
      </w:r>
      <w:r>
        <w:rPr>
          <w:spacing w:val="-5"/>
          <w:sz w:val="24"/>
        </w:rPr>
        <w:t> </w:t>
      </w:r>
      <w:r>
        <w:rPr>
          <w:sz w:val="24"/>
        </w:rPr>
        <w:t>сторон</w:t>
      </w:r>
      <w:r>
        <w:rPr>
          <w:spacing w:val="-4"/>
          <w:sz w:val="24"/>
        </w:rPr>
        <w:t> </w:t>
      </w:r>
      <w:r>
        <w:rPr>
          <w:sz w:val="24"/>
        </w:rPr>
        <w:t>и</w:t>
      </w:r>
      <w:r>
        <w:rPr>
          <w:spacing w:val="-4"/>
          <w:sz w:val="24"/>
        </w:rPr>
        <w:t> </w:t>
      </w:r>
      <w:r>
        <w:rPr>
          <w:sz w:val="24"/>
        </w:rPr>
        <w:t>их</w:t>
      </w:r>
      <w:r>
        <w:rPr>
          <w:spacing w:val="-2"/>
          <w:sz w:val="24"/>
        </w:rPr>
        <w:t> рекомендации;</w:t>
      </w:r>
    </w:p>
    <w:p>
      <w:pPr>
        <w:pStyle w:val="ListParagraph"/>
        <w:numPr>
          <w:ilvl w:val="0"/>
          <w:numId w:val="11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рекомендации</w:t>
      </w:r>
      <w:r>
        <w:rPr>
          <w:spacing w:val="-6"/>
          <w:sz w:val="24"/>
        </w:rPr>
        <w:t> </w:t>
      </w:r>
      <w:r>
        <w:rPr>
          <w:sz w:val="24"/>
        </w:rPr>
        <w:t>внешних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экспертов;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</w:tabs>
        <w:spacing w:line="232" w:lineRule="auto" w:before="5" w:after="0"/>
        <w:ind w:left="140" w:right="565" w:firstLine="708"/>
        <w:jc w:val="left"/>
        <w:rPr>
          <w:sz w:val="24"/>
        </w:rPr>
      </w:pPr>
      <w:r>
        <w:rPr>
          <w:sz w:val="24"/>
        </w:rPr>
        <w:t>результаты</w:t>
      </w:r>
      <w:r>
        <w:rPr>
          <w:spacing w:val="80"/>
          <w:sz w:val="24"/>
        </w:rPr>
        <w:t> </w:t>
      </w:r>
      <w:r>
        <w:rPr>
          <w:sz w:val="24"/>
        </w:rPr>
        <w:t>научно-исследовательской</w:t>
      </w:r>
      <w:r>
        <w:rPr>
          <w:spacing w:val="80"/>
          <w:sz w:val="24"/>
        </w:rPr>
        <w:t> </w:t>
      </w:r>
      <w:r>
        <w:rPr>
          <w:sz w:val="24"/>
        </w:rPr>
        <w:t>деятельности</w:t>
      </w:r>
      <w:r>
        <w:rPr>
          <w:spacing w:val="80"/>
          <w:sz w:val="24"/>
        </w:rPr>
        <w:t> </w:t>
      </w:r>
      <w:r>
        <w:rPr>
          <w:sz w:val="24"/>
        </w:rPr>
        <w:t>профессорско-преподавательского </w:t>
      </w:r>
      <w:r>
        <w:rPr>
          <w:spacing w:val="-2"/>
          <w:sz w:val="24"/>
        </w:rPr>
        <w:t>состава.</w:t>
      </w:r>
    </w:p>
    <w:p>
      <w:pPr>
        <w:pStyle w:val="BodyText"/>
        <w:spacing w:before="1"/>
        <w:ind w:left="849" w:firstLine="0"/>
      </w:pPr>
      <w:r>
        <w:rPr/>
        <w:t>Университет</w:t>
      </w:r>
      <w:r>
        <w:rPr>
          <w:spacing w:val="-5"/>
        </w:rPr>
        <w:t> </w:t>
      </w:r>
      <w:r>
        <w:rPr/>
        <w:t>осуществляет</w:t>
      </w:r>
      <w:r>
        <w:rPr>
          <w:spacing w:val="-5"/>
        </w:rPr>
        <w:t> </w:t>
      </w:r>
      <w:r>
        <w:rPr>
          <w:spacing w:val="-2"/>
        </w:rPr>
        <w:t>оценку: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</w:tabs>
        <w:spacing w:line="232" w:lineRule="auto" w:before="9" w:after="0"/>
        <w:ind w:left="140" w:right="570" w:firstLine="708"/>
        <w:jc w:val="left"/>
        <w:rPr>
          <w:sz w:val="24"/>
        </w:rPr>
      </w:pPr>
      <w:r>
        <w:rPr>
          <w:sz w:val="24"/>
        </w:rPr>
        <w:t>содержания</w:t>
      </w:r>
      <w:r>
        <w:rPr>
          <w:spacing w:val="80"/>
          <w:sz w:val="24"/>
        </w:rPr>
        <w:t> </w:t>
      </w:r>
      <w:r>
        <w:rPr>
          <w:sz w:val="24"/>
        </w:rPr>
        <w:t>образовательных</w:t>
      </w:r>
      <w:r>
        <w:rPr>
          <w:spacing w:val="80"/>
          <w:sz w:val="24"/>
        </w:rPr>
        <w:t> </w:t>
      </w:r>
      <w:r>
        <w:rPr>
          <w:sz w:val="24"/>
        </w:rPr>
        <w:t>программ</w:t>
      </w:r>
      <w:r>
        <w:rPr>
          <w:spacing w:val="80"/>
          <w:sz w:val="24"/>
        </w:rPr>
        <w:t> </w:t>
      </w:r>
      <w:r>
        <w:rPr>
          <w:sz w:val="24"/>
        </w:rPr>
        <w:t>с</w:t>
      </w:r>
      <w:r>
        <w:rPr>
          <w:spacing w:val="80"/>
          <w:sz w:val="24"/>
        </w:rPr>
        <w:t> </w:t>
      </w:r>
      <w:r>
        <w:rPr>
          <w:sz w:val="24"/>
        </w:rPr>
        <w:t>учетом</w:t>
      </w:r>
      <w:r>
        <w:rPr>
          <w:spacing w:val="80"/>
          <w:sz w:val="24"/>
        </w:rPr>
        <w:t> </w:t>
      </w:r>
      <w:r>
        <w:rPr>
          <w:sz w:val="24"/>
        </w:rPr>
        <w:t>последних</w:t>
      </w:r>
      <w:r>
        <w:rPr>
          <w:spacing w:val="80"/>
          <w:sz w:val="24"/>
        </w:rPr>
        <w:t> </w:t>
      </w:r>
      <w:r>
        <w:rPr>
          <w:sz w:val="24"/>
        </w:rPr>
        <w:t>достижений</w:t>
      </w:r>
      <w:r>
        <w:rPr>
          <w:spacing w:val="80"/>
          <w:sz w:val="24"/>
        </w:rPr>
        <w:t> </w:t>
      </w:r>
      <w:r>
        <w:rPr>
          <w:sz w:val="24"/>
        </w:rPr>
        <w:t>науки</w:t>
      </w:r>
      <w:r>
        <w:rPr>
          <w:spacing w:val="80"/>
          <w:sz w:val="24"/>
        </w:rPr>
        <w:t> </w:t>
      </w:r>
      <w:r>
        <w:rPr>
          <w:sz w:val="24"/>
        </w:rPr>
        <w:t>для обеспечения актуальности преподаваемых дисциплин;</w:t>
      </w:r>
    </w:p>
    <w:p>
      <w:pPr>
        <w:pStyle w:val="ListParagraph"/>
        <w:numPr>
          <w:ilvl w:val="0"/>
          <w:numId w:val="11"/>
        </w:numPr>
        <w:tabs>
          <w:tab w:pos="992" w:val="left" w:leader="none"/>
        </w:tabs>
        <w:spacing w:line="298" w:lineRule="exact" w:before="3" w:after="0"/>
        <w:ind w:left="992" w:right="0" w:hanging="143"/>
        <w:jc w:val="left"/>
        <w:rPr>
          <w:sz w:val="24"/>
        </w:rPr>
      </w:pPr>
      <w:r>
        <w:rPr>
          <w:sz w:val="24"/>
        </w:rPr>
        <w:t>изменяющихся</w:t>
      </w:r>
      <w:r>
        <w:rPr>
          <w:spacing w:val="-6"/>
          <w:sz w:val="24"/>
        </w:rPr>
        <w:t> </w:t>
      </w:r>
      <w:r>
        <w:rPr>
          <w:sz w:val="24"/>
        </w:rPr>
        <w:t>потребностей</w:t>
      </w:r>
      <w:r>
        <w:rPr>
          <w:spacing w:val="-4"/>
          <w:sz w:val="24"/>
        </w:rPr>
        <w:t> </w:t>
      </w:r>
      <w:r>
        <w:rPr>
          <w:sz w:val="24"/>
        </w:rPr>
        <w:t>рынка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труда;</w:t>
      </w:r>
    </w:p>
    <w:p>
      <w:pPr>
        <w:pStyle w:val="ListParagraph"/>
        <w:numPr>
          <w:ilvl w:val="0"/>
          <w:numId w:val="11"/>
        </w:numPr>
        <w:tabs>
          <w:tab w:pos="992" w:val="left" w:leader="none"/>
        </w:tabs>
        <w:spacing w:line="294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нагрузки,</w:t>
      </w:r>
      <w:r>
        <w:rPr>
          <w:spacing w:val="-1"/>
          <w:sz w:val="24"/>
        </w:rPr>
        <w:t> </w:t>
      </w:r>
      <w:r>
        <w:rPr>
          <w:sz w:val="24"/>
        </w:rPr>
        <w:t>успеваемости</w:t>
      </w:r>
      <w:r>
        <w:rPr>
          <w:spacing w:val="-5"/>
          <w:sz w:val="24"/>
        </w:rPr>
        <w:t> </w:t>
      </w:r>
      <w:r>
        <w:rPr>
          <w:sz w:val="24"/>
        </w:rPr>
        <w:t>и</w:t>
      </w:r>
      <w:r>
        <w:rPr>
          <w:spacing w:val="-5"/>
          <w:sz w:val="24"/>
        </w:rPr>
        <w:t> </w:t>
      </w:r>
      <w:r>
        <w:rPr>
          <w:sz w:val="24"/>
        </w:rPr>
        <w:t>выпуска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обучающихся;</w:t>
      </w:r>
    </w:p>
    <w:p>
      <w:pPr>
        <w:pStyle w:val="ListParagraph"/>
        <w:numPr>
          <w:ilvl w:val="0"/>
          <w:numId w:val="11"/>
        </w:numPr>
        <w:tabs>
          <w:tab w:pos="992" w:val="left" w:leader="none"/>
        </w:tabs>
        <w:spacing w:line="293" w:lineRule="exact" w:before="0" w:after="0"/>
        <w:ind w:left="992" w:right="0" w:hanging="143"/>
        <w:jc w:val="left"/>
        <w:rPr>
          <w:sz w:val="24"/>
        </w:rPr>
      </w:pPr>
      <w:r>
        <w:rPr>
          <w:sz w:val="24"/>
        </w:rPr>
        <w:t>эффективности</w:t>
      </w:r>
      <w:r>
        <w:rPr>
          <w:spacing w:val="-7"/>
          <w:sz w:val="24"/>
        </w:rPr>
        <w:t> </w:t>
      </w:r>
      <w:r>
        <w:rPr>
          <w:sz w:val="24"/>
        </w:rPr>
        <w:t>процедур</w:t>
      </w:r>
      <w:r>
        <w:rPr>
          <w:spacing w:val="-5"/>
          <w:sz w:val="24"/>
        </w:rPr>
        <w:t> </w:t>
      </w:r>
      <w:r>
        <w:rPr>
          <w:sz w:val="24"/>
        </w:rPr>
        <w:t>оценивания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обучающихся;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  <w:tab w:pos="2309" w:val="left" w:leader="none"/>
          <w:tab w:pos="3933" w:val="left" w:leader="none"/>
          <w:tab w:pos="4292" w:val="left" w:leader="none"/>
          <w:tab w:pos="6499" w:val="left" w:leader="none"/>
          <w:tab w:pos="8144" w:val="left" w:leader="none"/>
          <w:tab w:pos="8621" w:val="left" w:leader="none"/>
        </w:tabs>
        <w:spacing w:line="235" w:lineRule="auto" w:before="1" w:after="0"/>
        <w:ind w:left="140" w:right="572" w:firstLine="708"/>
        <w:jc w:val="left"/>
        <w:rPr>
          <w:sz w:val="24"/>
        </w:rPr>
      </w:pPr>
      <w:r>
        <w:rPr>
          <w:spacing w:val="-2"/>
          <w:sz w:val="24"/>
        </w:rPr>
        <w:t>ожиданий,</w:t>
      </w:r>
      <w:r>
        <w:rPr>
          <w:sz w:val="24"/>
        </w:rPr>
        <w:tab/>
      </w:r>
      <w:r>
        <w:rPr>
          <w:spacing w:val="-2"/>
          <w:sz w:val="24"/>
        </w:rPr>
        <w:t>потребностей</w:t>
      </w:r>
      <w:r>
        <w:rPr>
          <w:sz w:val="24"/>
        </w:rPr>
        <w:tab/>
      </w:r>
      <w:r>
        <w:rPr>
          <w:spacing w:val="-10"/>
          <w:sz w:val="24"/>
        </w:rPr>
        <w:t>и</w:t>
      </w:r>
      <w:r>
        <w:rPr>
          <w:sz w:val="24"/>
        </w:rPr>
        <w:tab/>
      </w:r>
      <w:r>
        <w:rPr>
          <w:spacing w:val="-2"/>
          <w:sz w:val="24"/>
        </w:rPr>
        <w:t>удовлетворенности</w:t>
      </w:r>
      <w:r>
        <w:rPr>
          <w:sz w:val="24"/>
        </w:rPr>
        <w:tab/>
      </w:r>
      <w:r>
        <w:rPr>
          <w:spacing w:val="-2"/>
          <w:sz w:val="24"/>
        </w:rPr>
        <w:t>обучающихся</w:t>
      </w:r>
      <w:r>
        <w:rPr>
          <w:sz w:val="24"/>
        </w:rPr>
        <w:tab/>
      </w:r>
      <w:r>
        <w:rPr>
          <w:spacing w:val="-6"/>
          <w:sz w:val="24"/>
        </w:rPr>
        <w:t>по</w:t>
      </w:r>
      <w:r>
        <w:rPr>
          <w:sz w:val="24"/>
        </w:rPr>
        <w:tab/>
      </w:r>
      <w:r>
        <w:rPr>
          <w:spacing w:val="-2"/>
          <w:sz w:val="24"/>
        </w:rPr>
        <w:t>образовательной программе;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</w:tabs>
        <w:spacing w:line="232" w:lineRule="auto" w:before="10" w:after="0"/>
        <w:ind w:left="140" w:right="571" w:firstLine="708"/>
        <w:jc w:val="left"/>
        <w:rPr>
          <w:sz w:val="24"/>
        </w:rPr>
      </w:pPr>
      <w:r>
        <w:rPr>
          <w:sz w:val="24"/>
        </w:rPr>
        <w:t>образовательной</w:t>
      </w:r>
      <w:r>
        <w:rPr>
          <w:spacing w:val="40"/>
          <w:sz w:val="24"/>
        </w:rPr>
        <w:t> </w:t>
      </w:r>
      <w:r>
        <w:rPr>
          <w:sz w:val="24"/>
        </w:rPr>
        <w:t>среды,</w:t>
      </w:r>
      <w:r>
        <w:rPr>
          <w:spacing w:val="40"/>
          <w:sz w:val="24"/>
        </w:rPr>
        <w:t> </w:t>
      </w:r>
      <w:r>
        <w:rPr>
          <w:sz w:val="24"/>
        </w:rPr>
        <w:t>служб</w:t>
      </w:r>
      <w:r>
        <w:rPr>
          <w:spacing w:val="40"/>
          <w:sz w:val="24"/>
        </w:rPr>
        <w:t> </w:t>
      </w:r>
      <w:r>
        <w:rPr>
          <w:sz w:val="24"/>
        </w:rPr>
        <w:t>поддержки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их</w:t>
      </w:r>
      <w:r>
        <w:rPr>
          <w:spacing w:val="40"/>
          <w:sz w:val="24"/>
        </w:rPr>
        <w:t> </w:t>
      </w:r>
      <w:r>
        <w:rPr>
          <w:sz w:val="24"/>
        </w:rPr>
        <w:t>соответствия</w:t>
      </w:r>
      <w:r>
        <w:rPr>
          <w:spacing w:val="40"/>
          <w:sz w:val="24"/>
        </w:rPr>
        <w:t> </w:t>
      </w:r>
      <w:r>
        <w:rPr>
          <w:sz w:val="24"/>
        </w:rPr>
        <w:t>целям</w:t>
      </w:r>
      <w:r>
        <w:rPr>
          <w:spacing w:val="40"/>
          <w:sz w:val="24"/>
        </w:rPr>
        <w:t> </w:t>
      </w:r>
      <w:r>
        <w:rPr>
          <w:sz w:val="24"/>
        </w:rPr>
        <w:t>образовательной</w:t>
      </w:r>
      <w:r>
        <w:rPr>
          <w:spacing w:val="80"/>
          <w:w w:val="150"/>
          <w:sz w:val="24"/>
        </w:rPr>
        <w:t> </w:t>
      </w:r>
      <w:r>
        <w:rPr>
          <w:spacing w:val="-2"/>
          <w:sz w:val="24"/>
        </w:rPr>
        <w:t>программы.</w:t>
      </w:r>
    </w:p>
    <w:p>
      <w:pPr>
        <w:pStyle w:val="BodyText"/>
        <w:spacing w:before="1"/>
        <w:ind w:left="849" w:firstLine="0"/>
      </w:pPr>
      <w:r>
        <w:rPr/>
        <w:t>Совершенствование</w:t>
      </w:r>
      <w:r>
        <w:rPr>
          <w:spacing w:val="-8"/>
        </w:rPr>
        <w:t> </w:t>
      </w:r>
      <w:r>
        <w:rPr/>
        <w:t>образовательных</w:t>
      </w:r>
      <w:r>
        <w:rPr>
          <w:spacing w:val="-5"/>
        </w:rPr>
        <w:t> </w:t>
      </w:r>
      <w:r>
        <w:rPr/>
        <w:t>программ</w:t>
      </w:r>
      <w:r>
        <w:rPr>
          <w:spacing w:val="-6"/>
        </w:rPr>
        <w:t> </w:t>
      </w:r>
      <w:r>
        <w:rPr/>
        <w:t>включает</w:t>
      </w:r>
      <w:r>
        <w:rPr>
          <w:spacing w:val="-4"/>
        </w:rPr>
        <w:t> </w:t>
      </w:r>
      <w:r>
        <w:rPr>
          <w:spacing w:val="-2"/>
        </w:rPr>
        <w:t>процедуры: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</w:tabs>
        <w:spacing w:line="232" w:lineRule="auto" w:before="9" w:after="0"/>
        <w:ind w:left="140" w:right="571" w:firstLine="708"/>
        <w:jc w:val="both"/>
        <w:rPr>
          <w:sz w:val="24"/>
        </w:rPr>
      </w:pPr>
      <w:r>
        <w:rPr>
          <w:sz w:val="24"/>
        </w:rPr>
        <w:t>экспертизы учебно-методического обеспечения образовательных программ, реализуемой Академическим комитетом и Советом работодателей</w:t>
      </w:r>
      <w:r>
        <w:rPr>
          <w:spacing w:val="40"/>
          <w:sz w:val="24"/>
        </w:rPr>
        <w:t> </w:t>
      </w:r>
      <w:r>
        <w:rPr>
          <w:sz w:val="24"/>
        </w:rPr>
        <w:t>факультета;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</w:tabs>
        <w:spacing w:line="235" w:lineRule="auto" w:before="7" w:after="0"/>
        <w:ind w:left="140" w:right="574" w:firstLine="708"/>
        <w:jc w:val="both"/>
        <w:rPr>
          <w:sz w:val="24"/>
        </w:rPr>
      </w:pPr>
      <w:r>
        <w:rPr>
          <w:sz w:val="24"/>
        </w:rPr>
        <w:t>расширения каталога элективных дисциплин на основе анализа рынка труда и предложений работодателей;</w:t>
      </w:r>
    </w:p>
    <w:p>
      <w:pPr>
        <w:pStyle w:val="ListParagraph"/>
        <w:numPr>
          <w:ilvl w:val="0"/>
          <w:numId w:val="11"/>
        </w:numPr>
        <w:tabs>
          <w:tab w:pos="991" w:val="left" w:leader="none"/>
        </w:tabs>
        <w:spacing w:line="235" w:lineRule="auto" w:before="7" w:after="0"/>
        <w:ind w:left="140" w:right="567" w:firstLine="708"/>
        <w:jc w:val="both"/>
        <w:rPr>
          <w:sz w:val="24"/>
        </w:rPr>
      </w:pPr>
      <w:r>
        <w:rPr>
          <w:sz w:val="24"/>
        </w:rPr>
        <w:t>обратной связи с заинтересованными сторонами, направленной на совершенствование образовательных программ (круглые столы, итоговые конференции по производственным практикам, совместные научно-методические семинары и тренинги).</w:t>
      </w:r>
    </w:p>
    <w:p>
      <w:pPr>
        <w:pStyle w:val="BodyText"/>
        <w:spacing w:before="4"/>
        <w:ind w:right="566"/>
        <w:jc w:val="both"/>
      </w:pPr>
      <w:r>
        <w:rPr/>
        <w:t>На базе факультетов университета каждый учебный год формируется Комиссия по академическому качеству (далее - Комиссия), которая принимает решения по содержанию и условиям реализации образовательных программ, по политике оценивания и другим академическим вопросам факультетов, организующая анкетирование обучающихся на предмет соответствия качества образовательных программ и (или) дисциплин/модулей, на предмет</w:t>
      </w:r>
      <w:r>
        <w:rPr>
          <w:spacing w:val="80"/>
        </w:rPr>
        <w:t> </w:t>
      </w:r>
      <w:r>
        <w:rPr/>
        <w:t>наличия фактов нарушения академической честности.</w:t>
      </w:r>
    </w:p>
    <w:p>
      <w:pPr>
        <w:pStyle w:val="BodyText"/>
        <w:ind w:right="569"/>
        <w:jc w:val="both"/>
      </w:pPr>
      <w:r>
        <w:rPr/>
        <w:t>Актуальные вопросы, касающиеся академических вопросов и качества образования, рассматривались</w:t>
      </w:r>
      <w:r>
        <w:rPr>
          <w:spacing w:val="-4"/>
        </w:rPr>
        <w:t> </w:t>
      </w:r>
      <w:r>
        <w:rPr/>
        <w:t>на</w:t>
      </w:r>
      <w:r>
        <w:rPr>
          <w:spacing w:val="-5"/>
        </w:rPr>
        <w:t> </w:t>
      </w:r>
      <w:r>
        <w:rPr/>
        <w:t>заседаниях</w:t>
      </w:r>
      <w:r>
        <w:rPr>
          <w:spacing w:val="-2"/>
        </w:rPr>
        <w:t> </w:t>
      </w:r>
      <w:r>
        <w:rPr/>
        <w:t>Советов</w:t>
      </w:r>
      <w:r>
        <w:rPr>
          <w:spacing w:val="-5"/>
        </w:rPr>
        <w:t> </w:t>
      </w:r>
      <w:r>
        <w:rPr/>
        <w:t>факультета</w:t>
      </w:r>
      <w:r>
        <w:rPr>
          <w:spacing w:val="-5"/>
        </w:rPr>
        <w:t> </w:t>
      </w:r>
      <w:r>
        <w:rPr/>
        <w:t>и</w:t>
      </w:r>
      <w:r>
        <w:rPr>
          <w:spacing w:val="-4"/>
        </w:rPr>
        <w:t> </w:t>
      </w:r>
      <w:r>
        <w:rPr/>
        <w:t>заседаниях</w:t>
      </w:r>
      <w:r>
        <w:rPr>
          <w:spacing w:val="-2"/>
        </w:rPr>
        <w:t> </w:t>
      </w:r>
      <w:r>
        <w:rPr/>
        <w:t>Академического</w:t>
      </w:r>
      <w:r>
        <w:rPr>
          <w:spacing w:val="-4"/>
        </w:rPr>
        <w:t> </w:t>
      </w:r>
      <w:r>
        <w:rPr/>
        <w:t>Совета</w:t>
      </w:r>
      <w:r>
        <w:rPr>
          <w:spacing w:val="-3"/>
        </w:rPr>
        <w:t> </w:t>
      </w:r>
      <w:r>
        <w:rPr/>
        <w:t>согласно плану заседаний.</w:t>
      </w:r>
    </w:p>
    <w:p>
      <w:pPr>
        <w:pStyle w:val="BodyText"/>
        <w:ind w:right="572"/>
        <w:jc w:val="both"/>
      </w:pPr>
      <w:r>
        <w:rPr/>
        <w:t>Мониторинг реализации образовательной программы осуществляется путем создания внутриуниверситетских комиссий для проверки качества занятий, экспертизы экзаменационных материалов и организации профессиональной практики.</w:t>
      </w:r>
    </w:p>
    <w:p>
      <w:pPr>
        <w:pStyle w:val="BodyText"/>
        <w:spacing w:before="1"/>
        <w:ind w:right="568"/>
        <w:jc w:val="both"/>
      </w:pPr>
      <w:r>
        <w:rPr/>
        <w:t>Документальными свидетельствами изменений образовательных программ являются: решения коллегиальных органов, обновленное содержание образовательной программы, протоколы мероприятий, отчет академических комитетов о результатах мониторинга и оценки образовательной программы.</w:t>
      </w:r>
    </w:p>
    <w:p>
      <w:pPr>
        <w:pStyle w:val="BodyText"/>
        <w:ind w:left="0" w:firstLine="0"/>
      </w:pPr>
    </w:p>
    <w:p>
      <w:pPr>
        <w:pStyle w:val="BodyText"/>
        <w:spacing w:before="4"/>
        <w:ind w:left="0" w:firstLine="0"/>
      </w:pPr>
    </w:p>
    <w:p>
      <w:pPr>
        <w:pStyle w:val="Heading2"/>
        <w:spacing w:before="1"/>
      </w:pPr>
      <w:r>
        <w:rPr/>
        <w:t>Стандарт</w:t>
      </w:r>
      <w:r>
        <w:rPr>
          <w:spacing w:val="-6"/>
        </w:rPr>
        <w:t> </w:t>
      </w:r>
      <w:r>
        <w:rPr/>
        <w:t>10.</w:t>
      </w:r>
      <w:r>
        <w:rPr>
          <w:spacing w:val="-5"/>
        </w:rPr>
        <w:t> </w:t>
      </w:r>
      <w:r>
        <w:rPr/>
        <w:t>Периодические</w:t>
      </w:r>
      <w:r>
        <w:rPr>
          <w:spacing w:val="-6"/>
        </w:rPr>
        <w:t> </w:t>
      </w:r>
      <w:r>
        <w:rPr/>
        <w:t>процедуры</w:t>
      </w:r>
      <w:r>
        <w:rPr>
          <w:spacing w:val="-5"/>
        </w:rPr>
        <w:t> </w:t>
      </w:r>
      <w:r>
        <w:rPr/>
        <w:t>внешнего</w:t>
      </w:r>
      <w:r>
        <w:rPr>
          <w:spacing w:val="-5"/>
        </w:rPr>
        <w:t> </w:t>
      </w:r>
      <w:r>
        <w:rPr/>
        <w:t>обеспечения</w:t>
      </w:r>
      <w:r>
        <w:rPr>
          <w:spacing w:val="-4"/>
        </w:rPr>
        <w:t> </w:t>
      </w:r>
      <w:r>
        <w:rPr>
          <w:spacing w:val="-2"/>
        </w:rPr>
        <w:t>качества</w:t>
      </w:r>
    </w:p>
    <w:p>
      <w:pPr>
        <w:pStyle w:val="BodyText"/>
        <w:spacing w:before="40"/>
        <w:ind w:left="0" w:firstLine="0"/>
        <w:rPr>
          <w:b/>
        </w:rPr>
      </w:pPr>
    </w:p>
    <w:p>
      <w:pPr>
        <w:spacing w:before="0"/>
        <w:ind w:left="140" w:right="0" w:firstLine="566"/>
        <w:jc w:val="left"/>
        <w:rPr>
          <w:i/>
          <w:sz w:val="24"/>
        </w:rPr>
      </w:pPr>
      <w:r>
        <w:rPr>
          <w:i/>
          <w:sz w:val="24"/>
        </w:rPr>
        <w:t>Учебные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заведения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должны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проходить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внешние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процедуры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обеспечения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качества</w:t>
      </w:r>
      <w:r>
        <w:rPr>
          <w:i/>
          <w:spacing w:val="80"/>
          <w:w w:val="150"/>
          <w:sz w:val="24"/>
        </w:rPr>
        <w:t> </w:t>
      </w:r>
      <w:r>
        <w:rPr>
          <w:i/>
          <w:sz w:val="24"/>
        </w:rPr>
        <w:t>в соответствии с ESG на периодической основе.</w:t>
      </w:r>
    </w:p>
    <w:p>
      <w:pPr>
        <w:spacing w:after="0"/>
        <w:jc w:val="left"/>
        <w:rPr>
          <w:i/>
          <w:sz w:val="24"/>
        </w:rPr>
        <w:sectPr>
          <w:headerReference w:type="default" r:id="rId25"/>
          <w:pgSz w:w="11910" w:h="16840"/>
          <w:pgMar w:header="571" w:footer="0" w:top="980" w:bottom="280" w:left="992" w:right="0"/>
        </w:sectPr>
      </w:pPr>
    </w:p>
    <w:p>
      <w:pPr>
        <w:pStyle w:val="BodyText"/>
        <w:spacing w:before="227"/>
        <w:ind w:right="574"/>
        <w:jc w:val="both"/>
      </w:pPr>
      <w:r>
        <w:rPr/>
        <w:t>Университет обеспечивает прохождение внешних процедур обеспечения качества в соответствии с Европейскими стандартами и рекомендациями на регулярной основе.</w:t>
      </w:r>
    </w:p>
    <w:p>
      <w:pPr>
        <w:pStyle w:val="BodyText"/>
        <w:ind w:right="575"/>
        <w:jc w:val="both"/>
      </w:pPr>
      <w:r>
        <w:rPr/>
        <w:t>Внешнее обеспечение качества направлено на оценку эффективности системы внутреннего обеспечения качества университета.</w:t>
      </w:r>
    </w:p>
    <w:p>
      <w:pPr>
        <w:pStyle w:val="BodyText"/>
        <w:ind w:right="573"/>
        <w:jc w:val="both"/>
      </w:pPr>
      <w:r>
        <w:rPr/>
        <w:t>Процедуры внешнего обеспечения качества могут осуществляться на разных организационных уровнях (отдельная образовательная программа или институциональная).</w:t>
      </w:r>
    </w:p>
    <w:p>
      <w:pPr>
        <w:pStyle w:val="BodyText"/>
        <w:ind w:right="572"/>
        <w:jc w:val="both"/>
      </w:pPr>
      <w:r>
        <w:rPr/>
        <w:t>Университет</w:t>
      </w:r>
      <w:r>
        <w:rPr>
          <w:spacing w:val="-1"/>
        </w:rPr>
        <w:t> </w:t>
      </w:r>
      <w:r>
        <w:rPr/>
        <w:t>периодически</w:t>
      </w:r>
      <w:r>
        <w:rPr>
          <w:spacing w:val="-1"/>
        </w:rPr>
        <w:t> </w:t>
      </w:r>
      <w:r>
        <w:rPr/>
        <w:t>проходит</w:t>
      </w:r>
      <w:r>
        <w:rPr>
          <w:spacing w:val="-1"/>
        </w:rPr>
        <w:t> </w:t>
      </w:r>
      <w:r>
        <w:rPr/>
        <w:t>процедуру</w:t>
      </w:r>
      <w:r>
        <w:rPr>
          <w:spacing w:val="-7"/>
        </w:rPr>
        <w:t> </w:t>
      </w:r>
      <w:r>
        <w:rPr/>
        <w:t>институциональной</w:t>
      </w:r>
      <w:r>
        <w:rPr>
          <w:spacing w:val="-3"/>
        </w:rPr>
        <w:t> </w:t>
      </w:r>
      <w:r>
        <w:rPr/>
        <w:t>и</w:t>
      </w:r>
      <w:r>
        <w:rPr>
          <w:spacing w:val="-1"/>
        </w:rPr>
        <w:t> </w:t>
      </w:r>
      <w:r>
        <w:rPr/>
        <w:t>специализированной аккредитации на соответствие установленным стандартам ESG в организациях, внесенных в</w:t>
      </w:r>
      <w:r>
        <w:rPr>
          <w:spacing w:val="40"/>
        </w:rPr>
        <w:t> </w:t>
      </w:r>
      <w:r>
        <w:rPr/>
        <w:t>реестр признанных аккредитационных органов. Кроме того, в университете на постоянной основе проводится постаккредитационный мониторинг образовательных программ для оценки</w:t>
      </w:r>
      <w:r>
        <w:rPr>
          <w:spacing w:val="40"/>
        </w:rPr>
        <w:t> </w:t>
      </w:r>
      <w:r>
        <w:rPr/>
        <w:t>устранения замечаний и выполнения рекомендаций по результатам аккредитации.</w:t>
      </w:r>
    </w:p>
    <w:p>
      <w:pPr>
        <w:pStyle w:val="BodyText"/>
        <w:ind w:right="572"/>
        <w:jc w:val="both"/>
      </w:pPr>
      <w:r>
        <w:rPr/>
        <w:t>Также внешняя оценка качества обеспечивается ежегодным участием в международных и национальных рейтингах университетов и образовательных программ по установленной методологии агентства, проводящего ранжирование вузов и образовательных программ.</w:t>
      </w:r>
    </w:p>
    <w:p>
      <w:pPr>
        <w:pStyle w:val="BodyText"/>
        <w:spacing w:before="1"/>
        <w:ind w:right="573"/>
        <w:jc w:val="both"/>
      </w:pPr>
      <w:r>
        <w:rPr/>
        <w:t>После завершения процедуры внешней гарантии качества и объявления результатов утверждается план корректирующих действий, который осуществляется ответственными структурными подразделениями.</w:t>
      </w:r>
    </w:p>
    <w:p>
      <w:pPr>
        <w:pStyle w:val="BodyText"/>
        <w:ind w:right="572"/>
        <w:jc w:val="both"/>
      </w:pPr>
      <w:r>
        <w:rPr/>
        <w:t>Руководством университета ежегодно утверждается план мероприятий по улучшению деятельности,</w:t>
      </w:r>
      <w:r>
        <w:rPr>
          <w:spacing w:val="-2"/>
        </w:rPr>
        <w:t> </w:t>
      </w:r>
      <w:r>
        <w:rPr/>
        <w:t>что</w:t>
      </w:r>
      <w:r>
        <w:rPr>
          <w:spacing w:val="-4"/>
        </w:rPr>
        <w:t> </w:t>
      </w:r>
      <w:r>
        <w:rPr/>
        <w:t>обеспечивает</w:t>
      </w:r>
      <w:r>
        <w:rPr>
          <w:spacing w:val="-1"/>
        </w:rPr>
        <w:t> </w:t>
      </w:r>
      <w:r>
        <w:rPr/>
        <w:t>постоянное</w:t>
      </w:r>
      <w:r>
        <w:rPr>
          <w:spacing w:val="-3"/>
        </w:rPr>
        <w:t> </w:t>
      </w:r>
      <w:r>
        <w:rPr/>
        <w:t>совершенствование</w:t>
      </w:r>
      <w:r>
        <w:rPr>
          <w:spacing w:val="-3"/>
        </w:rPr>
        <w:t> </w:t>
      </w:r>
      <w:r>
        <w:rPr/>
        <w:t>системы</w:t>
      </w:r>
      <w:r>
        <w:rPr>
          <w:spacing w:val="-2"/>
        </w:rPr>
        <w:t> </w:t>
      </w:r>
      <w:r>
        <w:rPr/>
        <w:t>внутреннего</w:t>
      </w:r>
      <w:r>
        <w:rPr>
          <w:spacing w:val="-2"/>
        </w:rPr>
        <w:t> </w:t>
      </w:r>
      <w:r>
        <w:rPr/>
        <w:t>обеспечения </w:t>
      </w:r>
      <w:r>
        <w:rPr>
          <w:spacing w:val="-2"/>
        </w:rPr>
        <w:t>качества.</w:t>
      </w:r>
    </w:p>
    <w:p>
      <w:pPr>
        <w:pStyle w:val="BodyText"/>
        <w:ind w:right="563"/>
        <w:jc w:val="both"/>
      </w:pPr>
      <w:r>
        <w:rPr/>
        <w:t>Структурные подразделения университета в соответствии со своей деятельностью несут ответственность за определенные этапы процедуры внешнего обеспечения качества. Управление стратегического развития и обеспечения качества несет ответственность за координацию работ по подготовке и проведению аккредитации и рейтинга: формирование рабочей группы по</w:t>
      </w:r>
      <w:r>
        <w:rPr>
          <w:spacing w:val="40"/>
        </w:rPr>
        <w:t> </w:t>
      </w:r>
      <w:r>
        <w:rPr/>
        <w:t>проведению самооценки, проведение самооценки деятельности на соответствие требованиям процедур внешней оценки, организация оценки на месте – визита внешних экспертов, сбор информации по установленным критериям рейтинга, контроль заполнения информации в электронной базе, мониторинг результатов внешней оценки качества, разработка плана мероприятий по улучшению деятельности на основании рекомендаций по результатам внешней оценки. Факультеты, отделы и центры университета несут ответственность за предоставление достоверной информации для целей внешней оценки качества, проведение самооценки и составление отчета по результатам проведенной самооценки, составление плана корректирующих действий по выставленным замечаниям и обеспечение его выполнения, реализацию плана улучшения деятельности.</w:t>
      </w:r>
    </w:p>
    <w:p>
      <w:pPr>
        <w:pStyle w:val="BodyText"/>
        <w:spacing w:before="1"/>
        <w:ind w:right="565"/>
        <w:jc w:val="both"/>
      </w:pPr>
      <w:r>
        <w:rPr/>
        <w:t>Также процедуру внешней оценки проходят разрабатываемые образовательные программы университета. Разработанные проекты ОП проходят внешнюю экспертизу с получением письменной</w:t>
      </w:r>
      <w:r>
        <w:rPr>
          <w:spacing w:val="-1"/>
        </w:rPr>
        <w:t> </w:t>
      </w:r>
      <w:r>
        <w:rPr/>
        <w:t>формы</w:t>
      </w:r>
      <w:r>
        <w:rPr>
          <w:spacing w:val="-3"/>
        </w:rPr>
        <w:t> </w:t>
      </w:r>
      <w:r>
        <w:rPr/>
        <w:t>экспертного</w:t>
      </w:r>
      <w:r>
        <w:rPr>
          <w:spacing w:val="-4"/>
        </w:rPr>
        <w:t> </w:t>
      </w:r>
      <w:r>
        <w:rPr/>
        <w:t>заключения</w:t>
      </w:r>
      <w:r>
        <w:rPr>
          <w:spacing w:val="-4"/>
        </w:rPr>
        <w:t> </w:t>
      </w:r>
      <w:r>
        <w:rPr/>
        <w:t>от</w:t>
      </w:r>
      <w:r>
        <w:rPr>
          <w:spacing w:val="-2"/>
        </w:rPr>
        <w:t> </w:t>
      </w:r>
      <w:r>
        <w:rPr/>
        <w:t>независимых внешних экспертов.</w:t>
      </w:r>
      <w:r>
        <w:rPr>
          <w:spacing w:val="-3"/>
        </w:rPr>
        <w:t> </w:t>
      </w:r>
      <w:r>
        <w:rPr/>
        <w:t>В</w:t>
      </w:r>
      <w:r>
        <w:rPr>
          <w:spacing w:val="-4"/>
        </w:rPr>
        <w:t> </w:t>
      </w:r>
      <w:r>
        <w:rPr/>
        <w:t>качестве</w:t>
      </w:r>
      <w:r>
        <w:rPr>
          <w:spacing w:val="-2"/>
        </w:rPr>
        <w:t> </w:t>
      </w:r>
      <w:r>
        <w:rPr/>
        <w:t>таких экспертов привлекаются компетентные работодатели – менеджеры среднего и верхнего уровней управления, не входящие в состав рабочей группы по разработке ОП. Объектом экспертизы являются содержание структурных элементов программы: содержание образовательной программы; описание модулей; сведения о дисциплинах; структура образовательной программы; инновационные технологии и методы обучения, применяемые в учебном процессе; особенности реализации образовательной программы для обучающихся с особыми образовательными потребностями. В своем заключении эксперты дают свою оценку на разработанные образовательные</w:t>
      </w:r>
      <w:r>
        <w:rPr>
          <w:spacing w:val="40"/>
        </w:rPr>
        <w:t> </w:t>
      </w:r>
      <w:r>
        <w:rPr/>
        <w:t>программы.</w:t>
      </w:r>
    </w:p>
    <w:p>
      <w:pPr>
        <w:pStyle w:val="BodyText"/>
        <w:spacing w:before="1"/>
        <w:ind w:right="572"/>
        <w:jc w:val="both"/>
      </w:pPr>
      <w:r>
        <w:rPr/>
        <w:t>Результаты внешней оценки качества доводятся до сведения заинтересованных сторон путем размещения на официальном сайте университета и страницах в социальных сетях.</w:t>
      </w:r>
    </w:p>
    <w:p>
      <w:pPr>
        <w:pStyle w:val="BodyText"/>
        <w:ind w:right="574"/>
        <w:jc w:val="both"/>
      </w:pPr>
      <w:r>
        <w:rPr/>
        <w:t>Университет принимает соответствующие меры, чтобы прогресс, достигнутый со времени последней процедуры внешней гарантии качества, принимался во внимание при подготовке к следующей процедуре.</w:t>
      </w:r>
    </w:p>
    <w:p>
      <w:pPr>
        <w:pStyle w:val="BodyText"/>
        <w:spacing w:after="0"/>
        <w:jc w:val="both"/>
        <w:sectPr>
          <w:headerReference w:type="default" r:id="rId26"/>
          <w:pgSz w:w="11910" w:h="16840"/>
          <w:pgMar w:header="571" w:footer="0" w:top="980" w:bottom="280" w:left="992" w:right="0"/>
        </w:sectPr>
      </w:pPr>
    </w:p>
    <w:p>
      <w:pPr>
        <w:pStyle w:val="Heading1"/>
        <w:numPr>
          <w:ilvl w:val="0"/>
          <w:numId w:val="1"/>
        </w:numPr>
        <w:tabs>
          <w:tab w:pos="1029" w:val="left" w:leader="none"/>
        </w:tabs>
        <w:spacing w:line="240" w:lineRule="auto" w:before="232" w:after="0"/>
        <w:ind w:left="1029" w:right="0" w:hanging="180"/>
        <w:jc w:val="left"/>
      </w:pPr>
      <w:r>
        <w:rPr>
          <w:spacing w:val="-2"/>
        </w:rPr>
        <w:t>ИЗМЕНЕНИЯ</w:t>
      </w:r>
    </w:p>
    <w:p>
      <w:pPr>
        <w:pStyle w:val="BodyText"/>
        <w:spacing w:before="271"/>
        <w:ind w:right="561"/>
        <w:jc w:val="both"/>
      </w:pPr>
      <w:r>
        <w:rPr/>
        <w:t>Разработка, оформление, согласование и утверждение «Извещений об изменениях» настоящего Положения, а также внесение в него изменений должно производиться в соответствии с ВНД-ZU-14-02 и регистрироваться в «Листе регистрации изменений».</w:t>
      </w:r>
    </w:p>
    <w:p>
      <w:pPr>
        <w:pStyle w:val="BodyText"/>
        <w:spacing w:after="0"/>
        <w:jc w:val="both"/>
        <w:sectPr>
          <w:headerReference w:type="default" r:id="rId27"/>
          <w:pgSz w:w="11910" w:h="16840"/>
          <w:pgMar w:header="571" w:footer="0" w:top="980" w:bottom="280" w:left="992" w:right="0"/>
        </w:sectPr>
      </w:pPr>
    </w:p>
    <w:p>
      <w:pPr>
        <w:spacing w:before="234"/>
        <w:ind w:left="141" w:right="567" w:firstLine="0"/>
        <w:jc w:val="center"/>
        <w:rPr>
          <w:b/>
          <w:sz w:val="24"/>
        </w:rPr>
      </w:pPr>
      <w:r>
        <w:rPr>
          <w:b/>
          <w:sz w:val="24"/>
        </w:rPr>
        <w:t>Лист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регистрации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изменений</w:t>
      </w:r>
    </w:p>
    <w:p>
      <w:pPr>
        <w:pStyle w:val="BodyText"/>
        <w:spacing w:before="213"/>
        <w:ind w:left="0" w:firstLine="0"/>
        <w:rPr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3"/>
        <w:gridCol w:w="1709"/>
        <w:gridCol w:w="1552"/>
        <w:gridCol w:w="1416"/>
        <w:gridCol w:w="1276"/>
        <w:gridCol w:w="1416"/>
        <w:gridCol w:w="1430"/>
      </w:tblGrid>
      <w:tr>
        <w:trPr>
          <w:trHeight w:val="1655" w:hRule="atLeast"/>
        </w:trPr>
        <w:tc>
          <w:tcPr>
            <w:tcW w:w="1373" w:type="dxa"/>
          </w:tcPr>
          <w:p>
            <w:pPr>
              <w:pStyle w:val="TableParagraph"/>
              <w:spacing w:line="273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</w:t>
            </w:r>
          </w:p>
          <w:p>
            <w:pPr>
              <w:pStyle w:val="TableParagraph"/>
              <w:ind w:left="11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изменения</w:t>
            </w:r>
          </w:p>
        </w:tc>
        <w:tc>
          <w:tcPr>
            <w:tcW w:w="1709" w:type="dxa"/>
          </w:tcPr>
          <w:p>
            <w:pPr>
              <w:pStyle w:val="TableParagraph"/>
              <w:ind w:left="122" w:right="110" w:hanging="29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извещения об </w:t>
            </w:r>
            <w:r>
              <w:rPr>
                <w:b/>
                <w:spacing w:val="-2"/>
                <w:sz w:val="24"/>
              </w:rPr>
              <w:t>изменении</w:t>
            </w:r>
          </w:p>
        </w:tc>
        <w:tc>
          <w:tcPr>
            <w:tcW w:w="1552" w:type="dxa"/>
          </w:tcPr>
          <w:p>
            <w:pPr>
              <w:pStyle w:val="TableParagraph"/>
              <w:ind w:left="360" w:right="164" w:hanging="178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№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раздела, </w:t>
            </w:r>
            <w:r>
              <w:rPr>
                <w:b/>
                <w:spacing w:val="-2"/>
                <w:sz w:val="24"/>
              </w:rPr>
              <w:t>пункта,</w:t>
            </w:r>
          </w:p>
          <w:p>
            <w:pPr>
              <w:pStyle w:val="TableParagraph"/>
              <w:spacing w:line="270" w:lineRule="atLeast"/>
              <w:ind w:left="161" w:right="145" w:firstLine="9"/>
              <w:jc w:val="bot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подпункта, </w:t>
            </w:r>
            <w:r>
              <w:rPr>
                <w:b/>
                <w:sz w:val="24"/>
              </w:rPr>
              <w:t>к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которому </w:t>
            </w:r>
            <w:r>
              <w:rPr>
                <w:b/>
                <w:spacing w:val="-2"/>
                <w:sz w:val="24"/>
              </w:rPr>
              <w:t>относится изменение</w:t>
            </w:r>
          </w:p>
        </w:tc>
        <w:tc>
          <w:tcPr>
            <w:tcW w:w="1416" w:type="dxa"/>
          </w:tcPr>
          <w:p>
            <w:pPr>
              <w:pStyle w:val="TableParagraph"/>
              <w:spacing w:line="273" w:lineRule="exact"/>
              <w:ind w:left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Основание</w:t>
            </w:r>
          </w:p>
        </w:tc>
        <w:tc>
          <w:tcPr>
            <w:tcW w:w="1276" w:type="dxa"/>
          </w:tcPr>
          <w:p>
            <w:pPr>
              <w:pStyle w:val="TableParagraph"/>
              <w:ind w:left="111" w:right="90" w:firstLine="290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Дата </w:t>
            </w:r>
            <w:r>
              <w:rPr>
                <w:b/>
                <w:spacing w:val="-2"/>
                <w:sz w:val="22"/>
              </w:rPr>
              <w:t>внесения изменения</w:t>
            </w:r>
          </w:p>
        </w:tc>
        <w:tc>
          <w:tcPr>
            <w:tcW w:w="1416" w:type="dxa"/>
          </w:tcPr>
          <w:p>
            <w:pPr>
              <w:pStyle w:val="TableParagraph"/>
              <w:spacing w:line="251" w:lineRule="exact"/>
              <w:ind w:left="15" w:right="1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Ф.И.О.,</w:t>
            </w:r>
          </w:p>
          <w:p>
            <w:pPr>
              <w:pStyle w:val="TableParagraph"/>
              <w:spacing w:before="1"/>
              <w:ind w:left="15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должность вносившего изменения</w:t>
            </w:r>
          </w:p>
        </w:tc>
        <w:tc>
          <w:tcPr>
            <w:tcW w:w="1430" w:type="dxa"/>
          </w:tcPr>
          <w:p>
            <w:pPr>
              <w:pStyle w:val="TableParagraph"/>
              <w:ind w:left="120" w:right="103" w:hanging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Подпись лица, вносившего изменение</w:t>
            </w: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60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7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59" w:hRule="atLeast"/>
        </w:trPr>
        <w:tc>
          <w:tcPr>
            <w:tcW w:w="137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70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55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430" w:type="dxa"/>
          </w:tcPr>
          <w:p>
            <w:pPr>
              <w:pStyle w:val="TableParagraph"/>
              <w:rPr>
                <w:sz w:val="22"/>
              </w:rPr>
            </w:pP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28"/>
          <w:pgSz w:w="11910" w:h="16840"/>
          <w:pgMar w:header="571" w:footer="0" w:top="980" w:bottom="280" w:left="992" w:right="0"/>
        </w:sectPr>
      </w:pPr>
    </w:p>
    <w:p>
      <w:pPr>
        <w:spacing w:before="234"/>
        <w:ind w:left="144" w:right="567" w:firstLine="0"/>
        <w:jc w:val="center"/>
        <w:rPr>
          <w:b/>
          <w:sz w:val="24"/>
        </w:rPr>
      </w:pPr>
      <w:r>
        <w:rPr>
          <w:b/>
          <w:sz w:val="24"/>
        </w:rPr>
        <w:t>Лист</w:t>
      </w:r>
      <w:r>
        <w:rPr>
          <w:b/>
          <w:spacing w:val="-2"/>
          <w:sz w:val="24"/>
        </w:rPr>
        <w:t> ознакомления</w:t>
      </w:r>
    </w:p>
    <w:p>
      <w:pPr>
        <w:pStyle w:val="BodyText"/>
        <w:spacing w:before="213"/>
        <w:ind w:left="0" w:firstLine="0"/>
        <w:rPr>
          <w:b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2"/>
        <w:gridCol w:w="3118"/>
        <w:gridCol w:w="2971"/>
        <w:gridCol w:w="1838"/>
        <w:gridCol w:w="1821"/>
      </w:tblGrid>
      <w:tr>
        <w:trPr>
          <w:trHeight w:val="551" w:hRule="atLeast"/>
        </w:trPr>
        <w:tc>
          <w:tcPr>
            <w:tcW w:w="672" w:type="dxa"/>
          </w:tcPr>
          <w:p>
            <w:pPr>
              <w:pStyle w:val="TableParagraph"/>
              <w:spacing w:line="276" w:lineRule="exact"/>
              <w:ind w:left="162" w:right="153" w:firstLine="52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118" w:type="dxa"/>
          </w:tcPr>
          <w:p>
            <w:pPr>
              <w:pStyle w:val="TableParagraph"/>
              <w:spacing w:before="135"/>
              <w:ind w:left="9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Должность</w:t>
            </w:r>
          </w:p>
        </w:tc>
        <w:tc>
          <w:tcPr>
            <w:tcW w:w="2971" w:type="dxa"/>
          </w:tcPr>
          <w:p>
            <w:pPr>
              <w:pStyle w:val="TableParagraph"/>
              <w:spacing w:before="135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Ф.И.О.</w:t>
            </w:r>
          </w:p>
        </w:tc>
        <w:tc>
          <w:tcPr>
            <w:tcW w:w="1838" w:type="dxa"/>
          </w:tcPr>
          <w:p>
            <w:pPr>
              <w:pStyle w:val="TableParagraph"/>
              <w:spacing w:before="135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Дата</w:t>
            </w:r>
          </w:p>
        </w:tc>
        <w:tc>
          <w:tcPr>
            <w:tcW w:w="1821" w:type="dxa"/>
          </w:tcPr>
          <w:p>
            <w:pPr>
              <w:pStyle w:val="TableParagraph"/>
              <w:spacing w:before="135"/>
              <w:ind w:left="4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Подпись</w:t>
            </w: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60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9" w:hRule="atLeast"/>
        </w:trPr>
        <w:tc>
          <w:tcPr>
            <w:tcW w:w="67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11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97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38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821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sectPr>
      <w:headerReference w:type="default" r:id="rId29"/>
      <w:pgSz w:w="11910" w:h="16840"/>
      <w:pgMar w:header="571" w:footer="0" w:top="980" w:bottom="2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itka Text">
    <w:altName w:val="Sitka Text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9664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3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2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6.891979pt;margin-top:28.319983pt;width:509.85pt;height:21.5pt;mso-position-horizontal-relative:page;mso-position-vertical-relative:page;z-index:15729664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23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176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3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3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0176" type="#_x0000_t202" id="docshape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23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0688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3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4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0688" type="#_x0000_t202" id="docshape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23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4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200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3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5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1200" type="#_x0000_t202" id="docshape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23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1712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3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6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1712" type="#_x0000_t202" id="docshape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23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6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224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3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7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2224" type="#_x0000_t202" id="docshape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23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2736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3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8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2736" type="#_x0000_t202" id="docshape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23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8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248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34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9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3248" type="#_x0000_t202" id="docshape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234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3760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10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3760" type="#_x0000_t202" id="docshape9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10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272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11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4272" type="#_x0000_t202" id="docshape10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4784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12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4784" type="#_x0000_t202" id="docshape1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12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5296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13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5296" type="#_x0000_t202" id="docshape12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13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5808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14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5808" type="#_x0000_t202" id="docshape13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14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6320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15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6320" type="#_x0000_t202" id="docshape14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15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6832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16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6832" type="#_x0000_t202" id="docshape15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16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344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17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7344" type="#_x0000_t202" id="docshape16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17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7856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18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7856" type="#_x0000_t202" id="docshape17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18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38368">
              <wp:simplePos x="0" y="0"/>
              <wp:positionH relativeFrom="page">
                <wp:posOffset>722528</wp:posOffset>
              </wp:positionH>
              <wp:positionV relativeFrom="page">
                <wp:posOffset>359663</wp:posOffset>
              </wp:positionV>
              <wp:extent cx="6475095" cy="27305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6475095" cy="273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1695"/>
                            <w:gridCol w:w="6945"/>
                            <w:gridCol w:w="1428"/>
                          </w:tblGrid>
                          <w:tr>
                            <w:trPr>
                              <w:trHeight w:val="410" w:hRule="atLeast"/>
                            </w:trPr>
                            <w:tc>
                              <w:tcPr>
                                <w:tcW w:w="169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20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ВНД-ZU-14-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6945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Руководство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по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системе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внутреннего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обеспечения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качества</w:t>
                                </w:r>
                              </w:p>
                            </w:tc>
                            <w:tc>
                              <w:tcPr>
                                <w:tcW w:w="1428" w:type="dxa"/>
                              </w:tcPr>
                              <w:p>
                                <w:pPr>
                                  <w:pStyle w:val="TableParagraph"/>
                                  <w:spacing w:before="84"/>
                                  <w:ind w:left="18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стр.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0"/>
                                  </w:rPr>
                                  <w:instrText> PAGE </w:instrTex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z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из</w:t>
                                </w:r>
                                <w:r>
                                  <w:rPr>
                                    <w:spacing w:val="-3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instrText> NUMPAGES </w:instrTex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19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6.891979pt;margin-top:28.319983pt;width:509.85pt;height:21.5pt;mso-position-horizontal-relative:page;mso-position-vertical-relative:page;z-index:15738368" type="#_x0000_t202" id="docshape18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1695"/>
                      <w:gridCol w:w="6945"/>
                      <w:gridCol w:w="1428"/>
                    </w:tblGrid>
                    <w:tr>
                      <w:trPr>
                        <w:trHeight w:val="410" w:hRule="atLeast"/>
                      </w:trPr>
                      <w:tc>
                        <w:tcPr>
                          <w:tcW w:w="1695" w:type="dxa"/>
                        </w:tcPr>
                        <w:p>
                          <w:pPr>
                            <w:pStyle w:val="TableParagraph"/>
                            <w:spacing w:before="84"/>
                            <w:ind w:left="208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ВНД-ZU-14-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01</w:t>
                          </w:r>
                        </w:p>
                      </w:tc>
                      <w:tc>
                        <w:tcPr>
                          <w:tcW w:w="6945" w:type="dxa"/>
                        </w:tcPr>
                        <w:p>
                          <w:pPr>
                            <w:pStyle w:val="TableParagraph"/>
                            <w:spacing w:before="84"/>
                            <w:ind w:left="1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Руководство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по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системе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внутреннего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обеспечения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качества</w:t>
                          </w:r>
                        </w:p>
                      </w:tc>
                      <w:tc>
                        <w:tcPr>
                          <w:tcW w:w="1428" w:type="dxa"/>
                        </w:tcPr>
                        <w:p>
                          <w:pPr>
                            <w:pStyle w:val="TableParagraph"/>
                            <w:spacing w:before="84"/>
                            <w:ind w:left="183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стр.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19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из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0"/>
      <w:numFmt w:val="bullet"/>
      <w:lvlText w:val="-"/>
      <w:lvlJc w:val="left"/>
      <w:pPr>
        <w:ind w:left="140" w:hanging="144"/>
      </w:pPr>
      <w:rPr>
        <w:rFonts w:hint="default" w:ascii="Sitka Text" w:hAnsi="Sitka Text" w:eastAsia="Sitka Text" w:cs="Sitka Tex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7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4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2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9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7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4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8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9" w:hanging="144"/>
      </w:pPr>
      <w:rPr>
        <w:rFonts w:hint="default"/>
        <w:lang w:val="ru-RU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40" w:hanging="1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7" w:hanging="1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4" w:hanging="1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2" w:hanging="1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9" w:hanging="1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7" w:hanging="1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4" w:hanging="1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82" w:hanging="1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9" w:hanging="180"/>
      </w:pPr>
      <w:rPr>
        <w:rFonts w:hint="default"/>
        <w:lang w:val="ru-RU" w:eastAsia="en-US" w:bidi="ar-SA"/>
      </w:rPr>
    </w:lvl>
  </w:abstractNum>
  <w:abstractNum w:abstractNumId="8">
    <w:multiLevelType w:val="hybridMultilevel"/>
    <w:lvl w:ilvl="0">
      <w:start w:val="0"/>
      <w:numFmt w:val="bullet"/>
      <w:lvlText w:val="-"/>
      <w:lvlJc w:val="left"/>
      <w:pPr>
        <w:ind w:left="140" w:hanging="144"/>
      </w:pPr>
      <w:rPr>
        <w:rFonts w:hint="default" w:ascii="Sitka Text" w:hAnsi="Sitka Text" w:eastAsia="Sitka Text" w:cs="Sitka Tex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7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4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2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9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7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4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8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9" w:hanging="144"/>
      </w:pPr>
      <w:rPr>
        <w:rFonts w:hint="default"/>
        <w:lang w:val="ru-RU" w:eastAsia="en-US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40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7" w:hanging="188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4" w:hanging="1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2" w:hanging="1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9" w:hanging="1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7" w:hanging="1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4" w:hanging="1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82" w:hanging="1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9" w:hanging="188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40" w:hanging="51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7" w:hanging="51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4" w:hanging="51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2" w:hanging="51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9" w:hanging="51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7" w:hanging="51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4" w:hanging="51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82" w:hanging="51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9" w:hanging="514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140" w:hanging="28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7" w:hanging="286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4" w:hanging="286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2" w:hanging="286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9" w:hanging="286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7" w:hanging="286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4" w:hanging="286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82" w:hanging="286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9" w:hanging="286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)"/>
      <w:lvlJc w:val="left"/>
      <w:pPr>
        <w:ind w:left="1079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-"/>
      <w:lvlJc w:val="left"/>
      <w:pPr>
        <w:ind w:left="140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80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309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538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767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97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26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55" w:hanging="14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140" w:hanging="144"/>
      </w:pPr>
      <w:rPr>
        <w:rFonts w:hint="default" w:ascii="Sitka Text" w:hAnsi="Sitka Text" w:eastAsia="Sitka Text" w:cs="Sitka Tex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7" w:hanging="14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4" w:hanging="14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2" w:hanging="14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9" w:hanging="14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7" w:hanging="14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4" w:hanging="14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82" w:hanging="14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9" w:hanging="14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89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063" w:hanging="2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46" w:hanging="2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030" w:hanging="2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013" w:hanging="2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997" w:hanging="2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980" w:hanging="2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964" w:hanging="2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947" w:hanging="240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40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7" w:hanging="14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94" w:hanging="14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72" w:hanging="14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9" w:hanging="14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527" w:hanging="14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604" w:hanging="14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82" w:hanging="14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59" w:hanging="14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1029" w:hanging="1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0" w:hanging="55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19" w:hanging="557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218" w:hanging="557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318" w:hanging="557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17" w:hanging="557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516" w:hanging="557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616" w:hanging="557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715" w:hanging="557"/>
      </w:pPr>
      <w:rPr>
        <w:rFonts w:hint="default"/>
        <w:lang w:val="ru-RU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140" w:firstLine="708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029" w:hanging="18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84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Title" w:type="paragraph">
    <w:name w:val="Title"/>
    <w:basedOn w:val="Normal"/>
    <w:uiPriority w:val="1"/>
    <w:qFormat/>
    <w:pPr>
      <w:ind w:left="4070" w:right="832" w:hanging="3668"/>
    </w:pPr>
    <w:rPr>
      <w:rFonts w:ascii="Times New Roman" w:hAnsi="Times New Roman" w:eastAsia="Times New Roman" w:cs="Times New Roman"/>
      <w:b/>
      <w:bCs/>
      <w:sz w:val="36"/>
      <w:szCs w:val="36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0" w:firstLine="708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yperlink" Target="https://adilet.zan.kz/rus/docs/V1800017657" TargetMode="External"/><Relationship Id="rId14" Type="http://schemas.openxmlformats.org/officeDocument/2006/relationships/header" Target="header3.xml"/><Relationship Id="rId15" Type="http://schemas.openxmlformats.org/officeDocument/2006/relationships/header" Target="header4.xml"/><Relationship Id="rId16" Type="http://schemas.openxmlformats.org/officeDocument/2006/relationships/header" Target="header5.xml"/><Relationship Id="rId17" Type="http://schemas.openxmlformats.org/officeDocument/2006/relationships/header" Target="head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header" Target="header9.xml"/><Relationship Id="rId21" Type="http://schemas.openxmlformats.org/officeDocument/2006/relationships/header" Target="header10.xml"/><Relationship Id="rId22" Type="http://schemas.openxmlformats.org/officeDocument/2006/relationships/header" Target="header11.xml"/><Relationship Id="rId23" Type="http://schemas.openxmlformats.org/officeDocument/2006/relationships/header" Target="header12.xml"/><Relationship Id="rId24" Type="http://schemas.openxmlformats.org/officeDocument/2006/relationships/header" Target="header13.xml"/><Relationship Id="rId25" Type="http://schemas.openxmlformats.org/officeDocument/2006/relationships/header" Target="header14.xml"/><Relationship Id="rId26" Type="http://schemas.openxmlformats.org/officeDocument/2006/relationships/header" Target="header15.xml"/><Relationship Id="rId27" Type="http://schemas.openxmlformats.org/officeDocument/2006/relationships/header" Target="header16.xml"/><Relationship Id="rId28" Type="http://schemas.openxmlformats.org/officeDocument/2006/relationships/header" Target="header17.xml"/><Relationship Id="rId29" Type="http://schemas.openxmlformats.org/officeDocument/2006/relationships/header" Target="header18.xml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04</dc:creator>
  <dcterms:created xsi:type="dcterms:W3CDTF">2026-02-17T07:56:28Z</dcterms:created>
  <dcterms:modified xsi:type="dcterms:W3CDTF">2026-02-17T07:56:28Z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2010</vt:lpwstr>
  </property>
</Properties>
</file>