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rPr>
          <w:sz w:val="2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05.4pt;height:26.6pt;z-index:-1000;margin-left:0pt;margin-top:0pt;mso-wrap-distance-left:0pt;mso-wrap-distance-right:7.6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5" w:space="0" w:color="#000000" w:val="single"/>
                      <w:right w:sz="4" w:space="7.6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505.4pt;height:26.6pt;z-index:-999;margin-left:0pt;margin-top:0pt;mso-wrap-distance-left:0pt;mso-wrap-distance-right:7.6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5" w:space="0" w:color="#000000" w:val="single"/>
                      <w:right w:sz="4" w:space="7.6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Ind w:w="21" w:type="dxa"/>
        <w:tblLayout w:type="fixed"/>
        <w:tblCellMar>
          <w:left w:w="0" w:type="dxa"/>
          <w:right w:w="0" w:type="dxa"/>
        </w:tblCellMar>
      </w:tblPr>
      <w:tblGrid>
        <w:gridCol w:w="1836"/>
        <w:gridCol w:w="1158"/>
        <w:gridCol w:w="4527"/>
        <w:gridCol w:w="1144"/>
        <w:gridCol w:w="1419"/>
      </w:tblGrid>
      <w:tr>
        <w:trPr>
          <w:trHeight w:val="3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000000"/>
            </w:tcBorders>
            <w:tcW w:w="185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000000"/>
              <w:right w:val="none" w:sz="0" w:color="#000000"/>
            </w:tcBorders>
            <w:tcW w:w="301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54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105" w:type="auto"/>
            <w:textDirection w:val="lrTb"/>
            <w:vAlign w:val="top"/>
          </w:tcPr>
          <w:p/>
        </w:tc>
      </w:tr>
      <w:tr>
        <w:trPr>
          <w:trHeight w:val="460" w:hRule="exact"/>
        </w:trPr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single" w:sz="5" w:color="#000000"/>
            </w:tcBorders>
            <w:tcW w:w="185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7"/>
                <w:lang w:val="ru-RU"/>
                <w:spacing w:val="-3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7"/>
                <w:lang w:val="ru-RU"/>
                <w:spacing w:val="-32"/>
                <w:w w:val="100"/>
                <w:strike w:val="false"/>
                <w:vertAlign w:val="baseline"/>
                <w:rFonts w:ascii="Arial" w:hAnsi="Arial"/>
              </w:rPr>
              <w:t xml:space="preserve">вн д-z1i-ов-о 1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5" w:color="#000000"/>
              <w:right w:val="none" w:sz="0" w:color="#000000"/>
            </w:tcBorders>
            <w:tcW w:w="301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754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Акадепаическая политика
</w:t>
              <w:br/>
            </w:r>
            <w:r>
              <w:rPr>
                <w:color w:val="#000000"/>
                <w:sz w:val="18"/>
                <w:lang w:val="ru-RU"/>
                <w:spacing w:val="-13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Т-IАО «Жетысуский уг иверсигтет им.И.Жаисугурава»</w:t>
            </w:r>
          </w:p>
        </w:tc>
        <w:tc>
          <w:tcPr>
            <w:gridSpan w:val="1"/>
            <w:tcBorders>
              <w:top w:val="none" w:sz="0" w:color="#000000"/>
              <w:bottom w:val="single" w:sz="4" w:color="#000000"/>
              <w:left w:val="none" w:sz="0" w:color="#000000"/>
              <w:right w:val="single" w:sz="4" w:color="#000000"/>
            </w:tcBorders>
            <w:tcW w:w="868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4" w:color="#000000"/>
              <w:left w:val="single" w:sz="4" w:color="#000000"/>
              <w:right w:val="none" w:sz="0" w:color="#000000"/>
            </w:tcBorders>
            <w:tcW w:w="1010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стр. 43 из 56</w:t>
            </w:r>
          </w:p>
        </w:tc>
      </w:tr>
      <w:tr>
        <w:trPr>
          <w:trHeight w:val="32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1857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3015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54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single" w:sz="4" w:color="#000000"/>
            </w:tcBorders>
            <w:tcW w:w="8686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10105" w:type="auto"/>
            <w:textDirection w:val="lrTb"/>
            <w:vAlign w:val="top"/>
          </w:tcPr>
          <w:p/>
        </w:tc>
      </w:tr>
      <w:tr>
        <w:trPr>
          <w:trHeight w:val="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57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01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54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68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105" w:type="auto"/>
            <w:textDirection w:val="lrTb"/>
            <w:vAlign w:val="top"/>
          </w:tcPr>
          <w:p/>
        </w:tc>
      </w:tr>
    </w:tbl>
    <w:p>
      <w:pPr>
        <w:ind w:right="72" w:left="0" w:firstLine="792"/>
        <w:spacing w:before="324" w:after="0" w:line="240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развитие творческой активности студентов, докторантов и молодых ученых, установление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контактов между будущими коллегами.</w:t>
      </w:r>
    </w:p>
    <w:p>
      <w:pPr>
        <w:ind w:right="72" w:left="0" w:firstLine="648"/>
        <w:spacing w:before="72" w:after="0" w:line="273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23.4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Подразделениями вуза, осуществляющими организационные мероприятия по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реализации и развитию академической мобильности, являются: центр международного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сотрудничества и стратегического развития, учебно-методический отдел высшего 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послЕвузовского образования, офис Регистратора,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финансово-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экономический отдел,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факультеты.</w:t>
      </w:r>
    </w:p>
    <w:p>
      <w:pPr>
        <w:ind w:right="72" w:left="0" w:firstLine="576"/>
        <w:spacing w:before="0" w:after="0" w:line="276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23.5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Основанием для осуществления академической мобильности является договор 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сотрудничестве 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официальное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приглашение от зарубежного/казахстанского вуза.</w:t>
      </w:r>
    </w:p>
    <w:p>
      <w:pPr>
        <w:ind w:right="0" w:left="576" w:firstLine="0"/>
        <w:spacing w:before="0" w:after="0" w:line="240" w:lineRule="auto"/>
        <w:jc w:val="left"/>
        <w:rPr>
          <w:color w:val="#000000"/>
          <w:sz w:val="23"/>
          <w:lang w:val="ru-RU"/>
          <w:spacing w:val="5"/>
          <w:w w:val="95"/>
          <w:strike w:val="false"/>
          <w:vertAlign w:val="baseline"/>
          <w:rFonts w:ascii="Arial" w:hAnsi="Arial"/>
        </w:rPr>
      </w:pPr>
      <w:r>
        <w:rPr>
          <w:color w:val="#000000"/>
          <w:sz w:val="23"/>
          <w:lang w:val="ru-RU"/>
          <w:spacing w:val="5"/>
          <w:w w:val="95"/>
          <w:strike w:val="false"/>
          <w:vertAlign w:val="baseline"/>
          <w:rFonts w:ascii="Arial" w:hAnsi="Arial"/>
        </w:rPr>
        <w:t xml:space="preserve">23.6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Академическая мобильность может осуществляться:</w:t>
      </w:r>
    </w:p>
    <w:p>
      <w:pPr>
        <w:ind w:right="0" w:left="576" w:firstLine="0"/>
        <w:spacing w:before="0" w:after="0" w:line="240" w:lineRule="auto"/>
        <w:jc w:val="left"/>
        <w:tabs>
          <w:tab w:val="clear" w:pos="216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за счет средств республиканского бюджета;</w:t>
      </w:r>
    </w:p>
    <w:p>
      <w:pPr>
        <w:ind w:right="72" w:left="0" w:firstLine="576"/>
        <w:spacing w:before="36" w:after="0" w:line="240" w:lineRule="auto"/>
        <w:jc w:val="left"/>
        <w:tabs>
          <w:tab w:val="clear" w:pos="288"/>
          <w:tab w:val="decimal" w:pos="864"/>
        </w:tabs>
        <w:numPr>
          <w:ilvl w:val="0"/>
          <w:numId w:val="3"/>
        </w:numP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за счет гран тов работодателей, национальных и международных программ, проектов,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стипендий;</w:t>
      </w:r>
    </w:p>
    <w:p>
      <w:pPr>
        <w:ind w:right="72" w:left="0" w:firstLine="576"/>
        <w:spacing w:before="36" w:after="0" w:line="240" w:lineRule="auto"/>
        <w:jc w:val="left"/>
        <w:tabs>
          <w:tab w:val="clear" w:pos="144"/>
          <w:tab w:val="decimal" w:pos="720"/>
        </w:tabs>
        <w:numPr>
          <w:ilvl w:val="0"/>
          <w:numId w:val="4"/>
        </w:numP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за счет принимающей стороны, если это предусмотрено договором с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вузом (организацией) -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партнером;</w:t>
      </w:r>
    </w:p>
    <w:p>
      <w:pPr>
        <w:ind w:right="0" w:left="720" w:firstLine="0"/>
        <w:spacing w:before="72" w:after="0" w:line="266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из средств университета;</w:t>
      </w:r>
    </w:p>
    <w:p>
      <w:pPr>
        <w:ind w:right="72" w:left="0" w:firstLine="576"/>
        <w:spacing w:before="0" w:after="0" w:line="264" w:lineRule="auto"/>
        <w:jc w:val="left"/>
        <w:tabs>
          <w:tab w:val="clear" w:pos="216"/>
          <w:tab w:val="decimal" w:pos="792"/>
        </w:tabs>
        <w:numPr>
          <w:ilvl w:val="0"/>
          <w:numId w:val="2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совместна за счет университет и принимающей стороны, в частях, предусмотрейны 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договором;</w:t>
      </w:r>
    </w:p>
    <w:p>
      <w:pPr>
        <w:ind w:right="0" w:left="576" w:firstLine="0"/>
        <w:spacing w:before="0" w:after="0" w:line="240" w:lineRule="auto"/>
        <w:jc w:val="left"/>
        <w:tabs>
          <w:tab w:val="clear" w:pos="144"/>
          <w:tab w:val="decimal" w:pos="720"/>
        </w:tabs>
        <w:numPr>
          <w:ilvl w:val="0"/>
          <w:numId w:val="4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из собственных средств участников академической мобильности.</w:t>
      </w:r>
    </w:p>
    <w:p>
      <w:pPr>
        <w:ind w:right="72" w:left="0" w:firstLine="576"/>
        <w:spacing w:before="36" w:after="0" w:line="276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23.6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Порядок направления на обучение за рубеж в рамках академической мобильности за счет средств республиканского бюджета осуществляется согласно приказу Министра образования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и науки РК от 19.11.2008 мода N 613«06 утверждении Правил направления для обучения за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рубежом, в том числе в рамках академической мобильности».</w:t>
      </w:r>
    </w:p>
    <w:p>
      <w:pPr>
        <w:ind w:right="72" w:left="0" w:firstLine="576"/>
        <w:spacing w:before="0" w:after="0" w:line="276" w:lineRule="auto"/>
        <w:jc w:val="both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23.7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Отбор претендентов на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обучение по программе академической мобильности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осуществляется путем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организации конкурса. Конкурс по отбору претендентов на обучение по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программе академической мобильности проводится конкурсной комиссией, утверждаемой приказом Председателя правления - Ректора. Основными критериями конкурсного отбора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являются: завершение одного академического периода в своем вузе, успеваемость на «А», «А- »,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«В+» , «В» , «В-», свободное владение иностранным языком (наличие сертификата о сдаче теста по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иностранному языку). По результатам конкурса заключается трехстороннее соглашение между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обучающимся, отправляющим и принимающим вузом.</w:t>
      </w:r>
    </w:p>
    <w:p>
      <w:pPr>
        <w:ind w:right="72" w:left="0" w:firstLine="576"/>
        <w:spacing w:before="0" w:after="0" w:line="273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23.8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Порядок перезачета кредитов студентов университета, обучагощихся в вузах партнерах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рамках академической мобильности, осуществляется согласно приказу Министра образования и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науки РК «Об утверждении Правил организации учебного процесса по кредитном технологии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обучения» от 20.04.2011 N2 152.</w:t>
      </w:r>
    </w:p>
    <w:p>
      <w:pPr>
        <w:ind w:right="72" w:left="0" w:firstLine="504"/>
        <w:spacing w:before="0" w:after="0" w:line="271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23.9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После завершения пребывания в принимающем вузе обучаюгтдиеся представляют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Университету транскрипт или его аналог в стране пребывания и авансовый отчет (в случае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обучения за счет средств республиканского бюджета или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средств вуза).</w:t>
      </w:r>
    </w:p>
    <w:p>
      <w:pPr>
        <w:ind w:right="72" w:left="0" w:firstLine="504"/>
        <w:spacing w:before="0" w:after="0" w:line="264" w:lineRule="auto"/>
        <w:jc w:val="both"/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23.10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Координацию академической мобильности преподавателя/ученого/эксперта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прибывающих в университет, осуществляет </w:t>
      </w:r>
      <w:r>
        <w:rPr>
          <w:color w:val="#000000"/>
          <w:sz w:val="22"/>
          <w:lang w:val="ru-RU"/>
          <w:spacing w:val="1"/>
          <w:w w:val="120"/>
          <w:strike w:val="false"/>
          <w:vertAlign w:val="baseline"/>
          <w:rFonts w:ascii="Tahoma" w:hAnsi="Tahoma"/>
        </w:rPr>
        <w:t xml:space="preserve">ЦМССР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/УМОВПО по письменной заявке факультета.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Факультет обеспечивают связь с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ученым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и оформление необходимых документов для его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прибытия в университет.</w:t>
      </w:r>
    </w:p>
    <w:p>
      <w:pPr>
        <w:ind w:right="72" w:left="0" w:firstLine="504"/>
        <w:spacing w:before="0" w:after="0" w:line="264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23.11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Академическая мобильность обучающегося или преподавателя/ученого/эксперта </w:t>
      </w:r>
      <w:r>
        <w:rPr>
          <w:color w:val="#000000"/>
          <w:sz w:val="21"/>
          <w:lang w:val="ru-RU"/>
          <w:spacing w:val="-3"/>
          <w:w w:val="100"/>
          <w:strike w:val="false"/>
          <w:vertAlign w:val="baseline"/>
          <w:rFonts w:ascii="Arial" w:hAnsi="Arial"/>
        </w:rPr>
        <w:t xml:space="preserve">может реализовы ззаться с применением дистанционных образовательных технологий в онлайн или </w:t>
      </w:r>
      <w:r>
        <w:rPr>
          <w:color w:val="#000000"/>
          <w:sz w:val="23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оффлайн 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режимах. В случае применения дистанционных образовательных техно</w:t>
      </w: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логий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допускается перевод на дистанционный формат изучения не более двадца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ти процентов от об</w:t>
      </w:r>
      <w:r>
        <w:rPr>
          <w:color w:val="#000000"/>
          <w:sz w:val="19"/>
          <w:lang w:val="ru-RU"/>
          <w:spacing w:val="1"/>
          <w:w w:val="100"/>
          <w:strike w:val="false"/>
          <w:vertAlign w:val="baseline"/>
          <w:rFonts w:ascii="Tahoma" w:hAnsi="Tahoma"/>
        </w:rPr>
        <w:t xml:space="preserve">щего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объема академических кредитов за весь период обучения.</w:t>
      </w:r>
    </w:p>
    <w:p>
      <w:pPr>
        <w:ind w:right="72" w:left="0" w:firstLine="504"/>
        <w:spacing w:before="0" w:after="0" w:line="276" w:lineRule="auto"/>
        <w:jc w:val="both"/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23.12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Преподавателю/ученому/эксперту, прибывающему в у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ниверситет для чтения лекций по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академической мобильности, факультет в сотрудничестве с УМ0ВП0 обеспечивают условия для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проведения лекций: выделяют аудиторию с требуемым мультимедийньпиг оборудованием,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обеспечивают явку обучающихся.</w:t>
      </w:r>
    </w:p>
    <w:p>
      <w:pPr>
        <w:ind w:right="72" w:left="0" w:firstLine="504"/>
        <w:spacing w:before="0" w:after="72" w:line="266" w:lineRule="auto"/>
        <w:jc w:val="both"/>
        <w:rPr>
          <w:i w:val="true"/>
          <w:color w:val="#000000"/>
          <w:sz w:val="23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000000"/>
          <w:sz w:val="23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23. 13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Расходы на приглашение преподавателя/ученого/эксперта определяются с учетом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категории, статуса, уровня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профессиональной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квалификации специалиста, объема реализуемых им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функций и их значимости для образовательного и научного процессов ЖУ.</w:t>
      </w:r>
    </w:p>
    <w:p>
      <w:pPr>
        <w:sectPr>
          <w:pgSz w:w="11918" w:h="16854" w:orient="portrait"/>
          <w:type w:val="nextPage"/>
          <w:textDirection w:val="lrTb"/>
          <w:pgMar w:bottom="490" w:top="494" w:right="760" w:left="838" w:header="720" w:footer="720"/>
          <w:titlePg w:val="false"/>
        </w:sectPr>
      </w:pPr>
    </w:p>
    <w:p>
      <w:pPr>
        <w:ind w:right="0" w:left="72" w:firstLine="576"/>
        <w:spacing w:before="0" w:after="0" w:line="276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yle="position:absolute;width:513pt;height:27.55pt;z-index:-998;margin-left:39.75pt;margin-top:27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345.4pt;height:17.65pt;z-index:-997;margin-left:193.9pt;margin-top:34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211" w:lineRule="auto"/>
                    <w:jc w:val="right"/>
                    <w:framePr w:hAnchor="page" w:vAnchor="page" w:x="3878" w:y="685" w:w="6908" w:h="353" w:hSpace="0" w:vSpace="0" w:wrap="3"/>
                    <w:rPr>
                      <w:color w:val="#000000"/>
                      <w:sz w:val="16"/>
                      <w:lang w:val="ru-RU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6"/>
                      <w:lang w:val="ru-RU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стр. 44 из 56</w:t>
                  </w:r>
                </w:p>
                <w:p>
                  <w:pPr>
                    <w:ind w:right="0" w:left="0" w:firstLine="0"/>
                    <w:spacing w:before="0" w:after="0" w:line="230" w:lineRule="auto"/>
                    <w:jc w:val="left"/>
                    <w:framePr w:hAnchor="page" w:vAnchor="page" w:x="3878" w:y="685" w:w="6908" w:h="353" w:hSpace="0" w:vSpace="0" w:wrap="3"/>
                    <w:rPr>
                      <w:color w:val="#000000"/>
                      <w:sz w:val="19"/>
                      <w:lang w:val="ru-RU"/>
                      <w:spacing w:val="35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ru-RU"/>
                      <w:spacing w:val="35"/>
                      <w:w w:val="100"/>
                      <w:strike w:val="false"/>
                      <w:u w:val="single"/>
                      <w:vertAlign w:val="baseline"/>
                      <w:rFonts w:ascii="Arial" w:hAnsi="Arial"/>
                    </w:rPr>
                    <w:t xml:space="preserve">НАО « Жетысусквй </w:t>
                  </w:r>
                  <w:r>
                    <w:rPr>
                      <w:color w:val="#000000"/>
                      <w:sz w:val="17"/>
                      <w:lang w:val="ru-RU"/>
                      <w:spacing w:val="35"/>
                      <w:w w:val="100"/>
                      <w:strike w:val="false"/>
                      <w:u w:val="single"/>
                      <w:vertAlign w:val="baseline"/>
                      <w:rFonts w:ascii="Verdana" w:hAnsi="Verdana"/>
                    </w:rPr>
                    <w:t xml:space="preserve">университет </w:t>
                  </w:r>
                  <w:r>
                    <w:rPr>
                      <w:color w:val="#000000"/>
                      <w:sz w:val="18"/>
                      <w:lang w:val="ru-RU"/>
                      <w:spacing w:val="35"/>
                      <w:w w:val="125"/>
                      <w:strike w:val="false"/>
                      <w:vertAlign w:val="baseline"/>
                      <w:rFonts w:ascii="Verdana" w:hAnsi="Verdana"/>
                    </w:rPr>
                    <w:t xml:space="preserve">им .И</w:t>
                  </w:r>
                  <w:r>
                    <w:rPr>
                      <w:color w:val="#000000"/>
                      <w:sz w:val="17"/>
                      <w:lang w:val="ru-RU"/>
                      <w:spacing w:val="35"/>
                      <w:w w:val="100"/>
                      <w:strike w:val="false"/>
                      <w:u w:val="single"/>
                      <w:vertAlign w:val="baseline"/>
                      <w:rFonts w:ascii="Verdana" w:hAnsi="Verdana"/>
                    </w:rPr>
                    <w:t xml:space="preserve"> .Жансугурова&gt; </w:t>
                  </w:r>
                  <w:r>
                    <w:rPr>
                      <w:color w:val="#000000"/>
                      <w:sz w:val="18"/>
                      <w:lang w:val="ru-RU"/>
                      <w:spacing w:val="35"/>
                      <w:w w:val="125"/>
                      <w:strike w:val="false"/>
                      <w:vertAlign w:val="baseline"/>
                      <w:rFonts w:ascii="Verdana" w:hAnsi="Verdana"/>
                    </w:rPr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150pt;height:24.5pt;z-index:-996;margin-left:43.7pt;margin-top:27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88" w:firstLine="0"/>
                    <w:spacing w:before="0" w:after="180" w:line="240" w:lineRule="auto"/>
                    <w:jc w:val="left"/>
                    <w:framePr w:hAnchor="page" w:vAnchor="page" w:x="874" w:y="541" w:w="3000" w:h="490" w:hSpace="0" w:vSpace="0" w:wrap="3"/>
                    <w:rPr>
                      <w:color w:val="#000000"/>
                      <w:sz w:val="19"/>
                      <w:lang w:val="ru-RU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00000"/>
                      <w:sz w:val="19"/>
                      <w:lang w:val="ru-RU"/>
                      <w:spacing w:val="0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вНД-LU-08-01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07.8pt;height:8.1pt;z-index:-995;margin-left:253.1pt;margin-top:30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page" w:vAnchor="page" w:x="5062" w:y="602" w:w="2156" w:h="162" w:hSpace="0" w:vSpace="0" w:wrap="3"/>
                    <w:rPr>
                      <w:color w:val="#000000"/>
                      <w:sz w:val="16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6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Академическая политика</w:t>
                  </w:r>
                </w:p>
              </w:txbxContent>
            </v:textbox>
          </v:shape>
        </w:pict>
      </w:r>
      <w:r>
        <w:pict>
          <v:line strokeweight="0.7pt" strokecolor="#000000" from="135.9pt,27.05pt" to="135.9pt,51.6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000000" from="43.7pt,51.55pt" to="193.7pt,51.55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000000" from="43.7pt,27.05pt" to="43.7pt,51.5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23.14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Реализация академической мобильпости в период действии ограничительньУх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мероприятий</w:t>
      </w:r>
    </w:p>
    <w:p>
      <w:pPr>
        <w:ind w:right="0" w:left="72" w:firstLine="576"/>
        <w:spacing w:before="0" w:after="0" w:line="273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23. 14.1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В случаях осуществления ограничительны мероприятий соответствующими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государственными органами, введения чрезвычайного положения, возникновения чрезвычайных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ситуации социального, природного и техногенного характера на определенной территории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университет обеспечивает реализацию академической мобильности в виртуальном формате.</w:t>
      </w:r>
    </w:p>
    <w:p>
      <w:pPr>
        <w:ind w:right="0" w:left="72" w:firstLine="576"/>
        <w:spacing w:before="0" w:after="0" w:line="273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23.14.2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Под виртуальной мобильностью подразумевают обучение или преподавание в </w:t>
      </w:r>
      <w:r>
        <w:rPr>
          <w:color w:val="#000000"/>
          <w:sz w:val="22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учебном заведении за пределами своей страны без физического перемещения за рубеж.</w:t>
      </w:r>
    </w:p>
    <w:p>
      <w:pPr>
        <w:ind w:right="0" w:left="72" w:firstLine="576"/>
        <w:spacing w:before="0" w:after="0" w:line="271" w:lineRule="auto"/>
        <w:jc w:val="both"/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23.14.3 </w:t>
      </w:r>
      <w:r>
        <w:rPr>
          <w:color w:val="#000000"/>
          <w:sz w:val="22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Правила отбора претендентов и порядок направления студентов по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виртуальной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академической мобильности осуществляются согласно Положению об академической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мобильности (ВNД-ZxJ-18-Q 1).</w:t>
      </w:r>
    </w:p>
    <w:p>
      <w:pPr>
        <w:ind w:right="0" w:left="72" w:firstLine="576"/>
        <w:spacing w:before="0" w:after="0" w:line="271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23.14.4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Учебный процесс обучающихся Р рамках виртуальной академической мобильности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осуществляется согласно правилам принимающего вуза.. Учебный процесс обучающихся,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приняты в Университет по виртуальной мобильности организуется согласно процедуре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организации учебного процесса по дистанционным </w:t>
      </w:r>
      <w:r>
        <w:rPr>
          <w:color w:val="#000000"/>
          <w:sz w:val="22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образовательным технологиям в случаях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осуществления ограничительных мероприятий, описанной в 20.36 настоящей политики.</w:t>
      </w:r>
    </w:p>
    <w:p>
      <w:pPr>
        <w:ind w:right="0" w:left="72" w:firstLine="576"/>
        <w:spacing w:before="0" w:after="0" w:line="271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23.14.5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Чтение лекций национальными и зарубежными приглашенными преподавателями 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рамках виртуальной мобильности осуществляется с использованием информационно-технических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ресурсов университета в соответствии с согласованным планом работы.</w:t>
      </w:r>
    </w:p>
    <w:p>
      <w:pPr>
        <w:ind w:right="0" w:left="648" w:firstLine="0"/>
        <w:spacing w:before="0" w:after="0" w:line="240" w:lineRule="auto"/>
        <w:jc w:val="left"/>
        <w:tabs>
          <w:tab w:val="left" w:leader="none" w:pos="1506"/>
          <w:tab w:val="left" w:leader="none" w:pos="3356"/>
          <w:tab w:val="left" w:leader="none" w:pos="5369"/>
          <w:tab w:val="right" w:leader="none" w:pos="10286"/>
        </w:tabs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24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ПОРЯДОК	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ПЕРЕВОДА,	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ВОССТАНОВЛЕНИЯ,	</w:t>
      </w:r>
      <w:r>
        <w:rPr>
          <w:color w:val="#000000"/>
          <w:sz w:val="22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ОТЧИСЛЕНИЯ,</w:t>
      </w:r>
    </w:p>
    <w:p>
      <w:pPr>
        <w:ind w:right="0" w:left="72" w:firstLine="0"/>
        <w:spacing w:before="36" w:after="0" w:line="240" w:lineRule="auto"/>
        <w:jc w:val="left"/>
        <w:tabs>
          <w:tab w:val="right" w:leader="none" w:pos="10286"/>
        </w:tabs>
        <w:rPr>
          <w:color w:val="#000000"/>
          <w:sz w:val="22"/>
          <w:lang w:val="ru-RU"/>
          <w:spacing w:val="2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ПРЕДОСТАВЛЕНИЯ АКАДЕМИЧЕСКОГО	</w:t>
      </w:r>
      <w:r>
        <w:rPr>
          <w:color w:val="#000000"/>
          <w:sz w:val="22"/>
          <w:lang w:val="ru-RU"/>
          <w:spacing w:val="40"/>
          <w:w w:val="100"/>
          <w:strike w:val="false"/>
          <w:vertAlign w:val="baseline"/>
          <w:rFonts w:ascii="Arial" w:hAnsi="Arial"/>
        </w:rPr>
        <w:t xml:space="preserve">ОТПУСКА И ПРИСУЖДЕНИЯ
</w:t>
        <w:br/>
      </w:r>
      <w:r>
        <w:rPr>
          <w:color w:val="#000000"/>
          <w:sz w:val="22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ВАКАНТНЫХ ОБРАЗОВАТЕЛЬНЫХ ГРАНТОВ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24.1 </w:t>
      </w:r>
      <w:r>
        <w:rPr>
          <w:color w:val="#000000"/>
          <w:sz w:val="22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Перевод и восстановление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обучающихся</w:t>
      </w:r>
    </w:p>
    <w:p>
      <w:pPr>
        <w:ind w:right="0" w:left="72" w:firstLine="792"/>
        <w:spacing w:before="36" w:after="0" w:line="268" w:lineRule="auto"/>
        <w:jc w:val="both"/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24.1.1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Перевод и восстановление </w:t>
      </w:r>
      <w:r>
        <w:rPr>
          <w:color w:val="#000000"/>
          <w:sz w:val="22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обучающихся осуществляется в период зимних и летних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каникул из одной организации образования в другую, с одной формы обучения на другую, с одной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языковой группы в другую, с одной ОП на другую.</w:t>
      </w:r>
    </w:p>
    <w:p>
      <w:pPr>
        <w:ind w:right="0" w:left="72" w:firstLine="792"/>
        <w:spacing w:before="0" w:after="0" w:line="27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При этом, в случае введения чрезвычайного положения, возникновения чрезвычайны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ситуаций социального, природного и техногенного характера, военного времени, а также в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условиях вооруженного, военного конфликтов в стране обучении, перевод и восстановление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граждан Республики Казахстан, кандасов из зарубежных ОВПО осуществляется в течение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учебного года.</w:t>
      </w:r>
    </w:p>
    <w:p>
      <w:pPr>
        <w:ind w:right="0" w:left="72" w:firstLine="792"/>
        <w:spacing w:before="0" w:after="0" w:line="268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24.1.2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Обучающиеся могут переводиться или восстанавливаться после отчисления, если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ими был полностью завершен первый академический период осваиваемой программы согласно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ИУП.</w:t>
      </w:r>
    </w:p>
    <w:p>
      <w:pPr>
        <w:ind w:right="0" w:left="72" w:firstLine="792"/>
        <w:spacing w:before="0" w:after="0" w:line="271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24.1.3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В случае принятия решения уполномоченным органом о приостановлении, отзыве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и лишении лицензии и (или) приложения к лицензии на занятие образовательной деятельностью,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обучающийся переводится в другие организации высшего и послевузовского образования (ОВГ14) </w:t>
      </w: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для продолжения обучения в течение текущего семестра со дня принятия решения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уполномоченным органом о приостановлении, отзыве и лишении лицензии и (или) приложения к </w:t>
      </w:r>
      <w:r>
        <w:rPr>
          <w:color w:val="#000000"/>
          <w:sz w:val="21"/>
          <w:lang w:val="ru-RU"/>
          <w:spacing w:val="-10"/>
          <w:w w:val="100"/>
          <w:strike w:val="false"/>
          <w:vertAlign w:val="baseline"/>
          <w:rFonts w:ascii="Arial" w:hAnsi="Arial"/>
        </w:rPr>
        <w:t xml:space="preserve">лицензии.</w:t>
      </w:r>
    </w:p>
    <w:p>
      <w:pPr>
        <w:ind w:right="0" w:left="72" w:firstLine="864"/>
        <w:spacing w:before="0" w:after="0" w:line="276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 случае добровольного прекращения лицензии и (или) приложения к лицензии на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занятие образовательной деятельностью или ликвидации университета, обучающийся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переводится в другие ОВПО для продолжения обучения в течение текущего семестра со дня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добровольного возврата ОВПО о прекращении лицензии и (или) приложения к лицензии или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ликвидации ОВПО.</w:t>
      </w:r>
    </w:p>
    <w:p>
      <w:pPr>
        <w:ind w:right="0" w:left="72" w:firstLine="936"/>
        <w:spacing w:before="0" w:after="0" w:line="273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В случае приостановления, отзыва или истечения срока действия аккредитации,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обучающийся переводится в другие ОВПО для продолжения обучения в месячный срок со дня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принятия решения о приостановлении, отзыве или истечении срока действия аккредитации.</w:t>
      </w:r>
    </w:p>
    <w:p>
      <w:pPr>
        <w:ind w:right="0" w:left="72" w:firstLine="792"/>
        <w:spacing w:before="0" w:after="0" w:line="276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24.1.4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Перевод обучающегося с одной ОП на другую, с одной формы обучения на другую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осуществляется только для обучении на платной договорной основе.</w:t>
      </w:r>
    </w:p>
    <w:p>
      <w:pPr>
        <w:ind w:right="0" w:left="72" w:firstLine="792"/>
        <w:spacing w:before="0" w:after="0" w:line="276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24.1.5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Обучающийся переводится или восстанавливается в вуз независимо от сроков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отчисления.</w:t>
      </w:r>
    </w:p>
    <w:p>
      <w:pPr>
        <w:ind w:right="0" w:left="72" w:firstLine="792"/>
        <w:spacing w:before="0" w:after="0" w:line="276" w:lineRule="auto"/>
        <w:jc w:val="left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24.1.6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Перевод обучающегося с платной основы на обучение по государственному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образовательному заказу осуществляется путем присуждения образовательных грантов,</w:t>
      </w:r>
    </w:p>
    <w:p>
      <w:pPr>
        <w:sectPr>
          <w:pgSz w:w="11918" w:h="16854" w:orient="portrait"/>
          <w:type w:val="nextPage"/>
          <w:textDirection w:val="lrTb"/>
          <w:pgMar w:bottom="241" w:top="1398" w:right="803" w:left="795" w:header="720" w:footer="720"/>
          <w:titlePg w:val="false"/>
        </w:sectPr>
      </w:pPr>
    </w:p>
    <w:p>
      <w:pPr>
        <w:ind w:right="0" w:left="0" w:firstLine="1152"/>
        <w:spacing w:before="0" w:after="0" w:line="266" w:lineRule="auto"/>
        <w:jc w:val="left"/>
        <w:tabs>
          <w:tab w:val="right" w:leader="underscore" w:pos="4518"/>
        </w:tabs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78.15pt;height:11.4pt;z-index:-994;margin-left:-151.55pt;margin-top:1.0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right"/>
                    <w:framePr w:hAnchor="text" w:vAnchor="text" w:x="-3031" w:y="21" w:w="1563" w:h="228" w:hSpace="0" w:vSpace="0" w:wrap="3"/>
                    <w:rPr>
                      <w:color w:val="#000000"/>
                      <w:sz w:val="20"/>
                      <w:lang w:val="ru-RU"/>
                      <w:spacing w:val="8"/>
                      <w:w w:val="95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00000"/>
                      <w:sz w:val="20"/>
                      <w:lang w:val="ru-RU"/>
                      <w:spacing w:val="8"/>
                      <w:w w:val="95"/>
                      <w:strike w:val="false"/>
                      <w:vertAlign w:val="baseline"/>
                      <w:rFonts w:ascii="Times New Roman" w:hAnsi="Times New Roman"/>
                    </w:rPr>
                    <w:t xml:space="preserve">BI</w:t>
                  </w:r>
                  <w:r>
                    <w:rPr>
                      <w:color w:val="#000000"/>
                      <w:sz w:val="20"/>
                      <w:lang w:val="ru-RU"/>
                      <w:spacing w:val="8"/>
                      <w:w w:val="95"/>
                      <w:strike w:val="false"/>
                      <w:vertAlign w:val="baseline"/>
                      <w:rFonts w:ascii="Times New Roman" w:hAnsi="Times New Roman"/>
                    </w:rPr>
                    <w:t xml:space="preserve">д-ZU-08-0 i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yle="position:absolute;width:99.35pt;height:25.4pt;z-index:-993;margin-left:448.3pt;margin-top:26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80" w:left="0" w:firstLine="0"/>
                    <w:spacing w:before="108" w:after="108" w:line="240" w:lineRule="auto"/>
                    <w:jc w:val="right"/>
                    <w:framePr w:hAnchor="page" w:vAnchor="page" w:x="8966" w:y="536" w:w="1987" w:h="508" w:hSpace="0" w:vSpace="0" w:wrap="3"/>
                    <w:pBdr>
                      <w:top w:sz="5" w:space="0" w:color="#000000" w:val="single"/>
                      <w:left w:sz="5" w:space="0" w:color="#000000" w:val="single"/>
                      <w:bottom w:sz="5" w:space="0" w:color="#000000" w:val="single"/>
                      <w:right w:sz="5" w:space="0" w:color="#000000" w:val="single"/>
                    </w:pBdr>
                    <w:rPr>
                      <w:color w:val="#000000"/>
                      <w:sz w:val="18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8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стр. 45 i.iз 5б</w:t>
                  </w:r>
                </w:p>
              </w:txbxContent>
            </v:textbox>
          </v:shape>
        </w:pict>
      </w:r>
      <w:r>
        <w:pict>
          <v:line strokeweight="0.55pt" strokecolor="#000000" from="283.5pt,0.2pt" to="283.5pt,24.9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000000" from="-58.1pt,-1.05pt" to="-58.1pt,23.8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149.9pt,24.7pt" to="1.7pt,24.7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73.4pt,-0.35pt" to="254.95pt,-0.3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Академическая политика
</w:t>
        <w:br/>
      </w:r>
      <w:r>
        <w:rPr>
          <w:color w:val="#000000"/>
          <w:sz w:val="18"/>
          <w:lang w:val="ru-RU"/>
          <w:spacing w:val="0"/>
          <w:w w:val="100"/>
          <w:strike w:val="false"/>
          <w:u w:val="single"/>
          <w:vertAlign w:val="baseline"/>
          <w:rFonts w:ascii="Verdana" w:hAnsi="Verdana"/>
        </w:rPr>
        <w:tab/>
      </w:r>
      <w:r>
        <w:rPr>
          <w:color w:val="#000000"/>
          <w:sz w:val="18"/>
          <w:lang w:val="ru-RU"/>
          <w:spacing w:val="-13"/>
          <w:w w:val="100"/>
          <w:strike w:val="false"/>
          <w:u w:val="single"/>
          <w:vertAlign w:val="baseline"/>
          <w:rFonts w:ascii="Verdana" w:hAnsi="Verdana"/>
        </w:rPr>
        <w:t xml:space="preserve">НАО «Жетысускг1й университет ИМИ .Жансугурова&gt; </w:t>
      </w:r>
    </w:p>
    <w:p>
      <w:pPr>
        <w:sectPr>
          <w:pgSz w:w="11918" w:h="16854" w:orient="portrait"/>
          <w:type w:val="nextPage"/>
          <w:textDirection w:val="lrTb"/>
          <w:pgMar w:bottom="730" w:top="539" w:right="3457" w:left="3861" w:header="720" w:footer="720"/>
          <w:titlePg w:val="false"/>
        </w:sectPr>
      </w:pPr>
    </w:p>
    <w:p>
      <w:pPr>
        <w:ind w:right="0" w:left="0" w:firstLine="0"/>
        <w:spacing w:before="324" w:after="0" w:line="278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высвободившихся в процессе обучения. Перевод осуществляется в соответствии с Правилами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присуждения образовательного гранта для оплаты высшего образования, утвержденными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приказом и.о. Министра науки и высшего образования Республики Казахстан от 25 августа 2023 </w:t>
      </w:r>
      <w:r>
        <w:rPr>
          <w:color w:val="#000000"/>
          <w:sz w:val="20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года 443. Студент,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обучающийся </w:t>
      </w:r>
      <w:r>
        <w:rPr>
          <w:color w:val="#000000"/>
          <w:sz w:val="20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по образовательному гранту, может перевестись с </w:t>
      </w:r>
      <w:r>
        <w:rPr>
          <w:color w:val="#000000"/>
          <w:sz w:val="20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сохранением образовательного гранта в другом вуз.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Студенты, поступившие по образовательным грантам, па педагогические ОП в пределах выделенной квоты, переводятся в другой вуз только на платной основе.</w:t>
      </w:r>
    </w:p>
    <w:p>
      <w:pPr>
        <w:ind w:right="0" w:left="0" w:firstLine="864"/>
        <w:spacing w:before="0" w:after="0" w:line="271" w:lineRule="auto"/>
        <w:jc w:val="both"/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24.1.7 </w:t>
      </w:r>
      <w:r>
        <w:rPr>
          <w:color w:val="#000000"/>
          <w:sz w:val="21"/>
          <w:lang w:val="ru-RU"/>
          <w:spacing w:val="21"/>
          <w:w w:val="100"/>
          <w:strike w:val="false"/>
          <w:vertAlign w:val="baseline"/>
          <w:rFonts w:ascii="Arial" w:hAnsi="Arial"/>
        </w:rPr>
        <w:t xml:space="preserve">При переводе и восстановлении обучающихся на базе технического и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профессионального образования (далее - ТиП0) проверяется соответствие ОП по Методическим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рекомендациям соответствия родственных групп образовательны программ высшего образования </w:t>
      </w: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и специальностей технического и профессионального, послесреднего образования и </w:t>
      </w:r>
      <w:r>
        <w:rPr>
          <w:color w:val="#000000"/>
          <w:sz w:val="19"/>
          <w:lang w:val="ru-RU"/>
          <w:spacing w:val="26"/>
          <w:w w:val="100"/>
          <w:strike w:val="false"/>
          <w:vertAlign w:val="baseline"/>
          <w:rFonts w:ascii="Tahoma" w:hAnsi="Tahoma"/>
        </w:rPr>
        <w:t xml:space="preserve">Классификатору специальностей и квалификаций технического и профе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ссионального,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послесреднего образования.</w:t>
      </w:r>
    </w:p>
    <w:p>
      <w:pPr>
        <w:ind w:right="0" w:left="0" w:firstLine="864"/>
        <w:spacing w:before="36" w:after="0" w:line="276" w:lineRule="auto"/>
        <w:jc w:val="both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24.1.8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При переводе/восстановлении обучающихся с сокращенным сроком обучения на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базе ТиП0 или послесреднего или высшего образования учитываются освоенные им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пререквизиты на предыдущем уровне образования.</w:t>
      </w:r>
    </w:p>
    <w:p>
      <w:pPr>
        <w:ind w:right="0" w:left="0" w:firstLine="864"/>
        <w:spacing w:before="0" w:after="0" w:line="27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24.1.9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Перевод обучающегося с групп ОП высшего образования, требующих творческой 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подготовки на другие группы ОП осуществляется при наличии сертификата единого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национального тестирования (далее - ЕНТ) с баллом не ниже установленного порогового балла в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соответствии с Типовыми правилами приема на обучение в организации образования, </w:t>
      </w:r>
      <w:r>
        <w:rPr>
          <w:color w:val="#000000"/>
          <w:sz w:val="21"/>
          <w:lang w:val="ru-RU"/>
          <w:spacing w:val="19"/>
          <w:w w:val="100"/>
          <w:strike w:val="false"/>
          <w:vertAlign w:val="baseline"/>
          <w:rFonts w:ascii="Arial" w:hAnsi="Arial"/>
        </w:rPr>
        <w:t xml:space="preserve">реализующие образовательные программы высшего и послевузовского образования,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утвержденных в соответствии с подпунктом 11) статьи 5 Закона "Об образовании".</w:t>
      </w:r>
    </w:p>
    <w:p>
      <w:pPr>
        <w:ind w:right="0" w:left="0" w:firstLine="864"/>
        <w:spacing w:before="36" w:after="0" w:line="276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Перевод обучающегося с других групп образовательных программ высшего образования,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на образовательные программы педагогического направления осуществляется при наличии сертификата ЕНТ с баллом не ниже установленного порогового балла (75 баллов) согласно </w:t>
      </w:r>
      <w:r>
        <w:rPr>
          <w:color w:val="#000000"/>
          <w:sz w:val="21"/>
          <w:lang w:val="ru-RU"/>
          <w:spacing w:val="22"/>
          <w:w w:val="100"/>
          <w:strike w:val="false"/>
          <w:vertAlign w:val="baseline"/>
          <w:rFonts w:ascii="Arial" w:hAnsi="Arial"/>
        </w:rPr>
        <w:t xml:space="preserve">Типовым правилам приема на обучение в организации образования, реализующим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образовательные программы высшего и послевузовского образования, утвержденным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соответствии с подпунктом 11) статьи 5 закона «Об образовании».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Для перевода с других групп образовательны программ высшего образования на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образовательные программы педагогического направления обучающийся должен сдать ЕНТ в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период с 10 по 20 августа календарного года по пяти предметам и набрать 75 баллов. После это он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может подать заявление о переводе на образовательные программы педагогического направления.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24.1.10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Перевод обучающихся из зарубежных вузов осуществляется в том случае, если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университете размещен государственный образовательный заказ по соответствующему уровню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образования, области образования и году приема и </w:t>
      </w:r>
      <w:r>
        <w:rPr>
          <w:color w:val="#000000"/>
          <w:sz w:val="22"/>
          <w:lang w:val="ru-RU"/>
          <w:spacing w:val="18"/>
          <w:w w:val="130"/>
          <w:strike w:val="false"/>
          <w:vertAlign w:val="baseline"/>
          <w:rFonts w:ascii="Arial" w:hAnsi="Arial"/>
        </w:rPr>
        <w:t xml:space="preserve">(или) </w:t>
      </w: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имеющих международную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специализированную аккредитацию зарубежных аккредитационных органов, включенных в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реестры и (жгли) ассоциации </w:t>
      </w:r>
      <w:r>
        <w:rPr>
          <w:color w:val="#000000"/>
          <w:sz w:val="21"/>
          <w:lang w:val="ru-RU"/>
          <w:spacing w:val="3"/>
          <w:w w:val="100"/>
          <w:strike w:val="false"/>
          <w:vertAlign w:val="subscript"/>
          <w:rFonts w:ascii="Arial" w:hAnsi="Arial"/>
        </w:rPr>
        <w:t xml:space="preserve">аккредитационных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 органов государств - членов Организации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экономического сотрудничества и развития (ОЭСР) по области образования.</w:t>
      </w:r>
    </w:p>
    <w:p>
      <w:pPr>
        <w:ind w:right="0" w:left="0" w:firstLine="864"/>
        <w:spacing w:before="0" w:after="0" w:line="268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Перевод или восстановление обучающихся из зарубежного вуза осуществляется на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платной основе.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24.1.11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Перевод обучающегося из ЖУ в другое высшее учебное заведение по всем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формам обучения производится с согласия руководителей обоих вузов и оформляется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соответствующими приказами.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Основанием перевода обучающегося в другой вуз может служить его собственное желание или причины, связанные с объективной невозможностью продолжить обучение в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университете (переезд на новое место жительства, необходимость смены ОП в связи с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заболеванием и др.).</w:t>
      </w:r>
    </w:p>
    <w:p>
      <w:pPr>
        <w:ind w:right="0" w:left="864" w:firstLine="0"/>
        <w:spacing w:before="0" w:after="0" w:line="271" w:lineRule="auto"/>
        <w:jc w:val="left"/>
        <w:tabs>
          <w:tab w:val="right" w:leader="none" w:pos="10235"/>
        </w:tabs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Процедура перевода обучающегося	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из одного вуза в другой осуществляется в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следующем порядке:</w:t>
      </w:r>
    </w:p>
    <w:p>
      <w:pPr>
        <w:ind w:right="0" w:left="0" w:firstLine="936"/>
        <w:spacing w:before="0" w:after="0" w:line="273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1)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обучающийся, желающий перевестись в другой вуз, подает заявление в произвольной </w:t>
      </w:r>
      <w:r>
        <w:rPr>
          <w:color w:val="#000000"/>
          <w:sz w:val="22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форме о переводе на имя руководителя вуза, где он обучается, и, получив письменное согласие на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перевод, скрепленное печатью, обращается к руководителю интересующего его вуза;</w:t>
      </w:r>
    </w:p>
    <w:p>
      <w:pPr>
        <w:sectPr>
          <w:pgSz w:w="11918" w:h="16854" w:orient="portrait"/>
          <w:type w:val="continuous"/>
          <w:textDirection w:val="lrTb"/>
          <w:pgMar w:bottom="730" w:top="539" w:right="768" w:left="830" w:header="720" w:footer="720"/>
          <w:titlePg w:val="false"/>
        </w:sectPr>
      </w:pPr>
    </w:p>
    <w:p>
      <w:pPr>
        <w:ind w:right="0" w:left="0" w:firstLine="0"/>
        <w:spacing w:before="36" w:after="0" w:line="268" w:lineRule="auto"/>
        <w:jc w:val="center"/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yle="position:absolute;width:505.45pt;height:26.1pt;z-index:-992;margin-left:-151pt;margin-top:0pt;mso-wrap-distance-left:0pt;mso-wrap-distance-right:7.55pt"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4" w:space="0" w:color="#000000" w:val="single"/>
                      <w:left w:sz="4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61pt;height:24.5pt;z-index:-991;margin-left:-134.6pt;margin-top:0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80" w:line="240" w:lineRule="auto"/>
                    <w:jc w:val="left"/>
                    <w:framePr w:hAnchor="text" w:vAnchor="text" w:x="-2692" w:y="18" w:w="1220" w:h="490" w:hSpace="0" w:vSpace="0" w:wrap="3"/>
                    <w:rPr>
                      <w:color w:val="#000000"/>
                      <w:sz w:val="20"/>
                      <w:lang w:val="ru-RU"/>
                      <w:spacing w:val="-14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00000"/>
                      <w:sz w:val="20"/>
                      <w:lang w:val="ru-RU"/>
                      <w:spacing w:val="-14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II-i</w:t>
                  </w:r>
                  <w:r>
                    <w:rPr>
                      <w:color w:val="#000000"/>
                      <w:sz w:val="20"/>
                      <w:lang w:val="ru-RU"/>
                      <w:spacing w:val="-14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Д-ZU-Q$-a Э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71.5pt;height:24.65pt;z-index:-990;margin-left:282.95pt;margin-top:0.7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08" w:after="108" w:line="240" w:lineRule="auto"/>
                    <w:jc w:val="center"/>
                    <w:framePr w:hAnchor="text" w:vAnchor="text" w:x="5659" w:y="15" w:w="1430" w:h="493" w:hSpace="0" w:vSpace="0" w:wrap="3"/>
                    <w:rPr>
                      <w:color w:val="#000000"/>
                      <w:sz w:val="16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6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стр. 46 из </w:t>
                  </w:r>
                  <w:r>
                    <w:rPr>
                      <w:color w:val="#000000"/>
                      <w:sz w:val="17"/>
                      <w:lang w:val="ru-RU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5б</w:t>
                  </w:r>
                </w:p>
              </w:txbxContent>
            </v:textbox>
          </v:shape>
        </w:pict>
      </w:r>
      <w:r>
        <w:pict>
          <v:line strokeweight="0.7pt" strokecolor="#000000" from="283.35pt,0.75pt" to="283.35pt,25.2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149.75pt,25.75pt" to="75.3pt,25.7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000000" from="-57.75pt,0.9pt" to="-57.75pt,25.6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Акадетигчесная </w:t>
      </w:r>
      <w:r>
        <w:rPr>
          <w:color w:val="#000000"/>
          <w:sz w:val="16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политика
</w:t>
        <w:br/>
      </w:r>
      <w:r>
        <w:rPr>
          <w:color w:val="#000000"/>
          <w:sz w:val="17"/>
          <w:lang w:val="ru-RU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НАО «Жеты сускиii университет </w:t>
      </w:r>
      <w:r>
        <w:rPr>
          <w:color w:val="#000000"/>
          <w:sz w:val="16"/>
          <w:lang w:val="ru-RU"/>
          <w:spacing w:val="6"/>
          <w:w w:val="100"/>
          <w:strike w:val="false"/>
          <w:vertAlign w:val="baseline"/>
          <w:rFonts w:ascii="Verdana" w:hAnsi="Verdana"/>
        </w:rPr>
        <w:t xml:space="preserve">им</w:t>
      </w:r>
      <w:r>
        <w:rPr>
          <w:color w:val="#000000"/>
          <w:sz w:val="17"/>
          <w:lang w:val="ru-RU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 .И.Жансугурова»</w:t>
      </w:r>
      <w:r>
        <w:rPr>
          <w:color w:val="#000000"/>
          <w:sz w:val="16"/>
          <w:lang w:val="ru-RU"/>
          <w:spacing w:val="6"/>
          <w:w w:val="100"/>
          <w:strike w:val="false"/>
          <w:vertAlign w:val="baseline"/>
          <w:rFonts w:ascii="Verdana" w:hAnsi="Verdana"/>
        </w:rPr>
      </w:r>
    </w:p>
    <w:p>
      <w:pPr>
        <w:sectPr>
          <w:pgSz w:w="11918" w:h="16854" w:orient="portrait"/>
          <w:type w:val="nextPage"/>
          <w:textDirection w:val="lrTb"/>
          <w:pgMar w:bottom="750" w:top="514" w:right="3469" w:left="3849" w:header="720" w:footer="720"/>
          <w:titlePg w:val="false"/>
        </w:sectPr>
      </w:pPr>
    </w:p>
    <w:p>
      <w:pPr>
        <w:ind w:right="0" w:left="0" w:firstLine="1008"/>
        <w:spacing w:before="324" w:after="0" w:line="273" w:lineRule="auto"/>
        <w:jc w:val="both"/>
        <w:tabs>
          <w:tab w:val="clear" w:pos="288"/>
          <w:tab w:val="decimal" w:pos="1296"/>
        </w:tabs>
        <w:numPr>
          <w:ilvl w:val="0"/>
          <w:numId w:val="5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к заявлению о переводе на имя руководителя принимающего вуза прилагаются траУгскрипт, подписанного ректором и директором </w:t>
      </w:r>
      <w:r>
        <w:rPr>
          <w:color w:val="#000000"/>
          <w:sz w:val="21"/>
          <w:lang w:val="ru-RU"/>
          <w:spacing w:val="20"/>
          <w:w w:val="105"/>
          <w:strike w:val="false"/>
          <w:vertAlign w:val="baseline"/>
          <w:rFonts w:ascii="Arial" w:hAnsi="Arial"/>
        </w:rPr>
        <w:t xml:space="preserve">офис </w:t>
      </w:r>
      <w:r>
        <w:rPr>
          <w:color w:val="#000000"/>
          <w:sz w:val="17"/>
          <w:lang w:val="ru-RU"/>
          <w:spacing w:val="20"/>
          <w:w w:val="100"/>
          <w:strike w:val="false"/>
          <w:vertAlign w:val="baseline"/>
          <w:rFonts w:ascii="Verdana" w:hAnsi="Verdana"/>
        </w:rPr>
        <w:t xml:space="preserve">-</w:t>
      </w:r>
      <w:r>
        <w:rPr>
          <w:color w:val="#000000"/>
          <w:sz w:val="21"/>
          <w:lang w:val="ru-RU"/>
          <w:spacing w:val="20"/>
          <w:w w:val="100"/>
          <w:strike w:val="false"/>
          <w:vertAlign w:val="baseline"/>
          <w:rFonts w:ascii="Arial" w:hAnsi="Arial"/>
        </w:rPr>
        <w:t xml:space="preserve"> регистратора, и скрепленные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печатью, свидетельства обладателя образовательного гранта, заявления на имя руководителя вуза,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где он обучался (с подписью руководителя и печатью);</w:t>
      </w:r>
    </w:p>
    <w:p>
      <w:pPr>
        <w:ind w:right="0" w:left="0" w:firstLine="1008"/>
        <w:spacing w:before="0" w:after="0" w:line="276" w:lineRule="auto"/>
        <w:jc w:val="both"/>
        <w:tabs>
          <w:tab w:val="clear" w:pos="288"/>
          <w:tab w:val="decimal" w:pos="1296"/>
        </w:tabs>
        <w:numPr>
          <w:ilvl w:val="0"/>
          <w:numId w:val="5"/>
        </w:numP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комиссия на основании представленных документов определяет разницу дисциплин в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учебных планах и в соответствии с освоегнными пререквизитами устанавливает курс обучения,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проводит перезачет освоенных кредитов в соответствии с образовательной программой и </w:t>
      </w:r>
      <w:r>
        <w:rPr>
          <w:color w:val="#000000"/>
          <w:sz w:val="21"/>
          <w:lang w:val="ru-RU"/>
          <w:spacing w:val="17"/>
          <w:w w:val="100"/>
          <w:strike w:val="false"/>
          <w:vertAlign w:val="baseline"/>
          <w:rFonts w:ascii="Arial" w:hAnsi="Arial"/>
        </w:rPr>
        <w:t xml:space="preserve">утверждает индивидуальный учебный план обучающегося по согласованию с отделом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регистрации;</w:t>
      </w:r>
    </w:p>
    <w:p>
      <w:pPr>
        <w:ind w:right="0" w:left="0" w:firstLine="1008"/>
        <w:spacing w:before="0" w:after="0" w:line="273" w:lineRule="auto"/>
        <w:jc w:val="left"/>
        <w:tabs>
          <w:tab w:val="clear" w:pos="216"/>
          <w:tab w:val="decimal" w:pos="1224"/>
        </w:tabs>
        <w:numPr>
          <w:ilvl w:val="0"/>
          <w:numId w:val="5"/>
        </w:numP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в соответствии с визами членов комиссии и проректора по академическим вопросам, руководитель вуза издает приказ о переводе обучающегося.</w:t>
      </w:r>
    </w:p>
    <w:p>
      <w:pPr>
        <w:ind w:right="0" w:left="0" w:firstLine="1152"/>
        <w:spacing w:before="0" w:after="0" w:line="273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Руководитель вуза, в который переводится обучающийся, в течение трех рабочих дней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со дня издания приказа направляет </w:t>
      </w:r>
      <w:r>
        <w:rPr>
          <w:color w:val="#000000"/>
          <w:sz w:val="21"/>
          <w:lang w:val="ru-RU"/>
          <w:spacing w:val="-8"/>
          <w:w w:val="100"/>
          <w:strike w:val="false"/>
          <w:vertAlign w:val="baseline"/>
          <w:rFonts w:ascii="Arial" w:hAnsi="Arial"/>
        </w:rPr>
        <w:t xml:space="preserve">письменный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запрос в вуз, где ранее обучался обучающийся, о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пересылке его личного дела. К запросу прилагается копия приказа о зачислении обучающегося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переводом.</w:t>
      </w:r>
    </w:p>
    <w:p>
      <w:pPr>
        <w:ind w:right="0" w:left="0" w:firstLine="1008"/>
        <w:spacing w:before="0" w:after="0" w:line="273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Руководитель вуза, где ранее обучался обучающийся, после получения такого запроса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издает приказ об отчислении с формулировкой "отчислен в связи с переводом в (наименование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вуза)" и в течение трех рабочих дней со дня издания приказа об </w:t>
      </w:r>
      <w:r>
        <w:rPr>
          <w:color w:val="#000000"/>
          <w:sz w:val="21"/>
          <w:lang w:val="ru-RU"/>
          <w:spacing w:val="-2"/>
          <w:w w:val="100"/>
          <w:strike w:val="false"/>
          <w:vertAlign w:val="baseline"/>
          <w:rFonts w:ascii="Arial" w:hAnsi="Arial"/>
        </w:rPr>
        <w:t xml:space="preserve">отчислении пересылает личное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дело обучающегося в адрес принимающего вуза.</w:t>
      </w:r>
    </w:p>
    <w:p>
      <w:pPr>
        <w:ind w:right="36" w:left="0" w:firstLine="0"/>
        <w:spacing w:before="0" w:after="0" w:line="278" w:lineRule="auto"/>
        <w:jc w:val="right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В вузе, где обучался обучающийся, остаются копия транскрипта опись пересылаемых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7"/>
          <w:lang w:val="ru-RU"/>
          <w:spacing w:val="-14"/>
          <w:w w:val="85"/>
          <w:strike w:val="false"/>
          <w:vertAlign w:val="baseline"/>
          <w:rFonts w:ascii="Courier New" w:hAnsi="Courier New"/>
        </w:rPr>
      </w:pPr>
      <w:r>
        <w:rPr>
          <w:color w:val="#000000"/>
          <w:sz w:val="27"/>
          <w:lang w:val="ru-RU"/>
          <w:spacing w:val="-14"/>
          <w:w w:val="85"/>
          <w:strike w:val="false"/>
          <w:vertAlign w:val="baseline"/>
          <w:rFonts w:ascii="Courier New" w:hAnsi="Courier New"/>
        </w:rPr>
        <w:t xml:space="preserve">документов.</w:t>
      </w:r>
    </w:p>
    <w:p>
      <w:pPr>
        <w:ind w:right="0" w:left="0" w:firstLine="864"/>
        <w:spacing w:before="0" w:after="0" w:line="27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24.1.12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 на договорной основе, имеет право перевода на вакантное место государственного образовательного гранта по соответствующей ОГI на конкурсной основе.</w:t>
      </w:r>
    </w:p>
    <w:p>
      <w:pPr>
        <w:ind w:right="0" w:left="0" w:firstLine="864"/>
        <w:spacing w:before="0" w:after="0" w:line="27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24.1.13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 выпускного курса, который был, допущен к итоговой аттестации и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получивший неудовлетворительную оценку или не явившийся на ИА, может быть восстановлен в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следующем учебном году. В этом случае он пишет заявление </w:t>
      </w:r>
      <w:r>
        <w:rPr>
          <w:color w:val="#000000"/>
          <w:sz w:val="21"/>
          <w:lang w:val="ru-RU"/>
          <w:spacing w:val="3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па имя Председателя Правления -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Ректора университета о допуске к повторной итоговой аттестации не позднее, чем за месяц до ее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начала. Допуск к повторной итоговой аттестации оформляется приказом Председателя Правления</w:t>
      </w:r>
    </w:p>
    <w:p>
      <w:pPr>
        <w:ind w:right="0" w:left="0" w:firstLine="144"/>
        <w:spacing w:before="0" w:after="0" w:line="276" w:lineRule="auto"/>
        <w:jc w:val="both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Ректора. Повторная итоговая аттестация обучающегося проводится только по тем формам, по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которым он в предыдущую итоговую аттестацию получил неудовлетворительную оценку.</w:t>
      </w:r>
    </w:p>
    <w:p>
      <w:pPr>
        <w:ind w:right="0" w:left="0" w:firstLine="864"/>
        <w:spacing w:before="0" w:after="0" w:line="273" w:lineRule="auto"/>
        <w:jc w:val="both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24.1.14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Обучающиеся после академического отпуска восстанавливаются на ту же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образовательную программу и курс обучения, с которых был оформлен академический отпуск.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При наличии изменений в структуре образовательных программ допускается восстановление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обучающегося на другую образовательную программу в рамках той же группы образовательных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программ.</w:t>
      </w:r>
    </w:p>
    <w:p>
      <w:pPr>
        <w:ind w:right="0" w:left="0" w:firstLine="864"/>
        <w:spacing w:before="0" w:after="0" w:line="268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24.1.15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Основанием деля рассмотрения заявления является наличие транскрипта,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заверенного соответствующими подписями и печатью университета, а также приложения (копии)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 дипломам предыдущего уровня образования.</w:t>
      </w:r>
    </w:p>
    <w:p>
      <w:pPr>
        <w:ind w:right="0" w:left="0" w:firstLine="864"/>
        <w:spacing w:before="0" w:after="0" w:line="240" w:lineRule="auto"/>
        <w:jc w:val="both"/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24.1.1</w:t>
      </w:r>
      <w:r>
        <w:rPr>
          <w:color w:val="#000000"/>
          <w:sz w:val="23"/>
          <w:lang w:val="ru-RU"/>
          <w:spacing w:val="7"/>
          <w:w w:val="95"/>
          <w:strike w:val="false"/>
          <w:vertAlign w:val="baseline"/>
          <w:rFonts w:ascii="Tahoma" w:hAnsi="Tahoma"/>
        </w:rPr>
        <w:t xml:space="preserve">6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При переводе или восстановлении обучающихся для перезачета результатов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обучения в университете приказом председателя Правления - Ректора создается соответствующая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комиссия. При переводе/восстановлении обучающегося учитывается направление подготовки и </w:t>
      </w:r>
      <w:r>
        <w:rPr>
          <w:color w:val="#000000"/>
          <w:sz w:val="21"/>
          <w:lang w:val="ru-RU"/>
          <w:spacing w:val="-2"/>
          <w:w w:val="110"/>
          <w:strike w:val="false"/>
          <w:vertAlign w:val="baseline"/>
          <w:rFonts w:ascii="Arial" w:hAnsi="Arial"/>
        </w:rPr>
        <w:t xml:space="preserve">проф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иль ОП, учебные достижения обучающегося, а также случаи нарушения академической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честности обучающийся.</w:t>
      </w:r>
    </w:p>
    <w:p>
      <w:pPr>
        <w:ind w:right="0" w:left="0" w:firstLine="864"/>
        <w:spacing w:before="108" w:after="0" w:line="240" w:lineRule="auto"/>
        <w:jc w:val="both"/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24.1.17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Курс обучения при переводе и восстановлении обучающихся </w:t>
      </w:r>
      <w:r>
        <w:rPr>
          <w:color w:val="#000000"/>
          <w:sz w:val="21"/>
          <w:lang w:val="ru-RU"/>
          <w:spacing w:val="1"/>
          <w:w w:val="100"/>
          <w:strike w:val="false"/>
          <w:vertAlign w:val="baseline"/>
          <w:rFonts w:ascii="Arial" w:hAnsi="Arial"/>
        </w:rPr>
        <w:t xml:space="preserve">определяется с </w:t>
      </w: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учетом освоенных пререквизитов. При рассмотрении представленных документов комиссией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формируется </w:t>
      </w:r>
      <w:r>
        <w:rPr>
          <w:color w:val="#000000"/>
          <w:sz w:val="21"/>
          <w:lang w:val="ru-RU"/>
          <w:spacing w:val="-6"/>
          <w:w w:val="100"/>
          <w:strike w:val="false"/>
          <w:vertAlign w:val="baseline"/>
          <w:rFonts w:ascii="Arial" w:hAnsi="Arial"/>
        </w:rPr>
        <w:t xml:space="preserve">еличительная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ведомость.</w:t>
      </w:r>
    </w:p>
    <w:p>
      <w:pPr>
        <w:ind w:right="0" w:left="0" w:firstLine="864"/>
        <w:spacing w:before="36" w:after="0" w:line="240" w:lineRule="auto"/>
        <w:jc w:val="both"/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24.1.18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Решение комиссии по проведению перезачетов является основанием для </w:t>
      </w:r>
      <w:r>
        <w:rPr>
          <w:color w:val="#000000"/>
          <w:sz w:val="21"/>
          <w:lang w:val="ru-RU"/>
          <w:spacing w:val="3"/>
          <w:w w:val="100"/>
          <w:strike w:val="false"/>
          <w:vertAlign w:val="baseline"/>
          <w:rFonts w:ascii="Arial" w:hAnsi="Arial"/>
        </w:rPr>
        <w:t xml:space="preserve">формирования приказа о переводе или восстановлении.</w:t>
      </w:r>
    </w:p>
    <w:p>
      <w:pPr>
        <w:ind w:right="0" w:left="792" w:firstLine="0"/>
        <w:spacing w:before="36" w:after="0" w:line="240" w:lineRule="auto"/>
        <w:jc w:val="left"/>
        <w:tabs>
          <w:tab w:val="right" w:leader="none" w:pos="10206"/>
        </w:tabs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4"/>
          <w:w w:val="100"/>
          <w:strike w:val="false"/>
          <w:vertAlign w:val="baseline"/>
          <w:rFonts w:ascii="Arial" w:hAnsi="Arial"/>
        </w:rPr>
        <w:t xml:space="preserve">24.1,19	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При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наличии разницы в дисциплинах </w:t>
      </w:r>
      <w:r>
        <w:rPr>
          <w:color w:val="#000000"/>
          <w:sz w:val="21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МОП определяется количество</w:t>
      </w:r>
    </w:p>
    <w:p>
      <w:pPr>
        <w:ind w:right="0" w:left="0" w:firstLine="0"/>
        <w:spacing w:before="36" w:after="0" w:line="240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академических кредитов и периоды их освоения.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Разница может быть освоена обучающимся в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последующем академическом периоде жгли в летнем семестре. Академическая разница в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дисциплинах ИУП, не ликвидированная в установленный срок, в дальнейшем учитывается как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академическая задолженность</w:t>
      </w:r>
    </w:p>
    <w:p>
      <w:pPr>
        <w:sectPr>
          <w:pgSz w:w="11918" w:h="16854" w:orient="portrait"/>
          <w:type w:val="continuous"/>
          <w:textDirection w:val="lrTb"/>
          <w:pgMar w:bottom="750" w:top="514" w:right="769" w:left="829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yle="position:absolute;width:512.45pt;height:26.4pt;z-index:-989;margin-left:0pt;margin-top:0pt;mso-wrap-distance-left:0pt;mso-wrap-distance-right:9.55pt">
            <v:fill opacity="1" o:opacity2="1" recolor="f" rotate="f" type="solid"/>
            <v:textbox inset="0pt, 0pt, 0pt, 0pt">
              <w:txbxContent>
                <w:p>
                  <w:pPr>
                    <w:pBdr>
                      <w:left w:sz="5" w:space="0" w:color="#000000" w:val="single"/>
                      <w:right w:sz="4" w:space="9.55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yle="position:absolute;width:512.45pt;height:26.4pt;z-index:-988;margin-left:0pt;margin-top:0pt;mso-wrap-distance-left:0pt;mso-wrap-distance-right:9.55pt">
            <v:fill opacity="1" o:opacity2="1" recolor="f" rotate="f" type="solid"/>
            <v:textbox inset="0pt, 0pt, 0pt, 0pt">
              <w:txbxContent>
                <w:p>
                  <w:pPr>
                    <w:pBdr>
                      <w:left w:sz="5" w:space="0" w:color="#000000" w:val="single"/>
                      <w:right w:sz="4" w:space="9.55" w:color="#000000" w:val="single"/>
                    </w:pBdr>
                  </w:pPr>
                </w:p>
              </w:txbxContent>
            </v:textbox>
          </v:shape>
        </w:pict>
      </w:r>
    </w:p>
    <w:tbl>
      <w:tblPr>
        <w:jc w:val="left"/>
        <w:tblInd w:w="154" w:type="dxa"/>
        <w:tblLayout w:type="fixed"/>
        <w:tblCellMar>
          <w:left w:w="0" w:type="dxa"/>
          <w:right w:w="0" w:type="dxa"/>
        </w:tblCellMar>
      </w:tblPr>
      <w:tblGrid>
        <w:gridCol w:w="1858"/>
        <w:gridCol w:w="1129"/>
        <w:gridCol w:w="4541"/>
        <w:gridCol w:w="1141"/>
        <w:gridCol w:w="1426"/>
      </w:tblGrid>
      <w:tr>
        <w:trPr>
          <w:trHeight w:val="22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201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4"/>
                <w:lang w:val="ru-RU"/>
                <w:spacing w:val="-3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4"/>
                <w:lang w:val="ru-RU"/>
                <w:spacing w:val="-30"/>
                <w:w w:val="100"/>
                <w:strike w:val="false"/>
                <w:vertAlign w:val="baseline"/>
                <w:rFonts w:ascii="Verdana" w:hAnsi="Verdana"/>
              </w:rPr>
              <w:t xml:space="preserve">внд-хи-ов-о 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3141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7682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882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10249" w:type="auto"/>
            <w:textDirection w:val="lrTb"/>
            <w:vAlign w:val="top"/>
          </w:tcPr>
          <w:p/>
        </w:tc>
      </w:tr>
      <w:tr>
        <w:trPr>
          <w:trHeight w:val="475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none" w:sz="0" w:color="#000000"/>
              <w:right w:val="none" w:sz="0" w:color="#000000"/>
            </w:tcBorders>
            <w:tcW w:w="201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none" w:sz="0" w:color="#000000"/>
            </w:tcBorders>
            <w:tcW w:w="3141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0" w:sz="0" w:color="#000000"/>
              <w:left w:val="none" w:sz="0" w:color="#000000"/>
              <w:right w:val="none" w:sz="0" w:color="#000000"/>
            </w:tcBorders>
            <w:tcW w:w="768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68" w:lineRule="auto"/>
              <w:jc w:val="center"/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ru-RU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Академическая политика
</w:t>
              <w:br/>
            </w:r>
            <w:r>
              <w:rPr>
                <w:color w:val="#000000"/>
                <w:sz w:val="18"/>
                <w:lang w:val="ru-RU"/>
                <w:spacing w:val="-10"/>
                <w:w w:val="100"/>
                <w:strike w:val="false"/>
                <w:u w:val="single"/>
                <w:vertAlign w:val="baseline"/>
                <w:rFonts w:ascii="Verdana" w:hAnsi="Verdana"/>
              </w:rPr>
              <w:t xml:space="preserve">НАО «Жеты суский университет им.И.Жансугурова»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none" w:sz="0" w:color="#000000"/>
              <w:right w:val="single" w:sz="4" w:color="#000000"/>
            </w:tcBorders>
            <w:tcW w:w="882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none" w:sz="0" w:color="#000000"/>
            </w:tcBorders>
            <w:tcW w:w="1024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7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ru-RU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стр. 47 и3 </w:t>
            </w:r>
            <w:r>
              <w:rPr>
                <w:color w:val="#000000"/>
                <w:sz w:val="18"/>
                <w:lang w:val="ru-RU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5б</w:t>
            </w:r>
          </w:p>
        </w:tc>
      </w:tr>
      <w:tr>
        <w:trPr>
          <w:trHeight w:val="17" w:hRule="exact"/>
        </w:trPr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2012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none" w:sz="0" w:color="#000000"/>
            </w:tcBorders>
            <w:tcW w:w="3141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7682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none" w:sz="0" w:color="#000000"/>
              <w:right w:val="single" w:sz="4" w:color="#000000"/>
            </w:tcBorders>
            <w:tcW w:w="882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4" w:color="#000000"/>
              <w:bottom w:val="none" w:sz="0" w:color="#000000"/>
              <w:left w:val="single" w:sz="4" w:color="#000000"/>
              <w:right w:val="none" w:sz="0" w:color="#000000"/>
            </w:tcBorders>
            <w:tcW w:w="10249" w:type="auto"/>
            <w:textDirection w:val="lrTb"/>
            <w:vAlign w:val="top"/>
          </w:tcPr>
          <w:p/>
        </w:tc>
      </w:tr>
      <w:tr>
        <w:trPr>
          <w:trHeight w:val="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01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141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68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249" w:type="auto"/>
            <w:textDirection w:val="lrTb"/>
            <w:vAlign w:val="top"/>
          </w:tcPr>
          <w:p/>
        </w:tc>
      </w:tr>
    </w:tbl>
    <w:p>
      <w:pPr>
        <w:ind w:right="72" w:left="144" w:firstLine="792"/>
        <w:spacing w:before="324" w:after="0" w:line="240" w:lineRule="auto"/>
        <w:jc w:val="both"/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24.1.20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При переводе и восстановлении студентов с линейной системы обучения на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кредитную и перезачете оценок за пройденные дисциплины устанавливается следующее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соответствие: «отлично» по традиционной системе соответствует оценке в буквенном выражении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А-» - </w:t>
      </w:r>
      <w:r>
        <w:rPr>
          <w:color w:val="#000000"/>
          <w:sz w:val="22"/>
          <w:lang w:val="ru-RU"/>
          <w:spacing w:val="9"/>
          <w:w w:val="95"/>
          <w:strike w:val="false"/>
          <w:vertAlign w:val="baseline"/>
          <w:rFonts w:ascii="Tahoma" w:hAnsi="Tahoma"/>
        </w:rPr>
        <w:t xml:space="preserve">3,67 (95%), </w:t>
      </w:r>
      <w:r>
        <w:rPr>
          <w:color w:val="#000000"/>
          <w:sz w:val="20"/>
          <w:lang w:val="ru-RU"/>
          <w:spacing w:val="-1"/>
          <w:w w:val="100"/>
          <w:strike w:val="false"/>
          <w:vertAlign w:val="baseline"/>
          <w:rFonts w:ascii="Verdana" w:hAnsi="Verdana"/>
        </w:rPr>
        <w:t xml:space="preserve">«хорошо»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- «В iy -- 3,0 </w:t>
      </w:r>
      <w:r>
        <w:rPr>
          <w:color w:val="#000000"/>
          <w:sz w:val="19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(80%а), </w:t>
      </w:r>
      <w:r>
        <w:rPr>
          <w:color w:val="#000000"/>
          <w:sz w:val="21"/>
          <w:lang w:val="ru-RU"/>
          <w:spacing w:val="-1"/>
          <w:w w:val="100"/>
          <w:strike w:val="false"/>
          <w:vertAlign w:val="baseline"/>
          <w:rFonts w:ascii="Arial" w:hAnsi="Arial"/>
        </w:rPr>
        <w:t xml:space="preserve">«удовлетворительно» -- «С» - 2,0 (65°/о)_ Оценка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«зачтено» по линейной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системе соответствует оценке «В»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 3,0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(80%) по кредитной.</w:t>
      </w:r>
    </w:p>
    <w:p>
      <w:pPr>
        <w:ind w:right="72" w:left="144" w:firstLine="792"/>
        <w:spacing w:before="72" w:after="0" w:line="240" w:lineRule="auto"/>
        <w:jc w:val="both"/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24.1.21 </w:t>
      </w:r>
      <w:r>
        <w:rPr>
          <w:color w:val="#000000"/>
          <w:sz w:val="21"/>
          <w:lang w:val="ru-RU"/>
          <w:spacing w:val="2"/>
          <w:w w:val="100"/>
          <w:strike w:val="false"/>
          <w:vertAlign w:val="baseline"/>
          <w:rFonts w:ascii="Arial" w:hAnsi="Arial"/>
        </w:rPr>
        <w:t xml:space="preserve">После выхода приказа о переводе или восстановлении ЦОО вносит персональные </w:t>
      </w: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данные в информационную систему Srnatt ZhetySU. После получения логина и пароля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обучающийся проходит онлайн регистрацию и совместно с эдвайзером формирует свой ИУП на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текущий учебный год или академический период. В ИУП также отражаются перезачтенные</w:t>
      </w:r>
    </w:p>
    <w:p>
      <w:pPr>
        <w:ind w:right="0" w:left="144" w:firstLine="0"/>
        <w:spacing w:before="72" w:after="0" w:line="196" w:lineRule="auto"/>
        <w:jc w:val="left"/>
        <w:rPr>
          <w:color w:val="#000000"/>
          <w:sz w:val="26"/>
          <w:lang w:val="ru-RU"/>
          <w:spacing w:val="-24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-24"/>
          <w:w w:val="100"/>
          <w:strike w:val="false"/>
          <w:vertAlign w:val="baseline"/>
          <w:rFonts w:ascii="Courier New" w:hAnsi="Courier New"/>
        </w:rPr>
        <w:t xml:space="preserve">дисциплины.</w:t>
      </w:r>
    </w:p>
    <w:p>
      <w:pPr>
        <w:ind w:right="0" w:left="1008" w:firstLine="0"/>
        <w:spacing w:before="36" w:after="0" w:line="240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24.1.22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Перевод «условно зачисленных студентов на 1 курс» в число обучающихся.</w:t>
      </w:r>
    </w:p>
    <w:p>
      <w:pPr>
        <w:ind w:right="72" w:left="144" w:firstLine="864"/>
        <w:spacing w:before="0" w:after="0" w:line="240" w:lineRule="auto"/>
        <w:jc w:val="both"/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8"/>
          <w:w w:val="100"/>
          <w:strike w:val="false"/>
          <w:vertAlign w:val="baseline"/>
          <w:rFonts w:ascii="Arial" w:hAnsi="Arial"/>
        </w:rPr>
        <w:t xml:space="preserve">Обучающиеся, не набравшие проходной балл при поступлении в вуз (условно </w:t>
      </w:r>
      <w:r>
        <w:rPr>
          <w:color w:val="#000000"/>
          <w:sz w:val="21"/>
          <w:lang w:val="ru-RU"/>
          <w:spacing w:val="9"/>
          <w:w w:val="100"/>
          <w:strike w:val="false"/>
          <w:vertAlign w:val="baseline"/>
          <w:rFonts w:ascii="Arial" w:hAnsi="Arial"/>
        </w:rPr>
        <w:t xml:space="preserve">зачисленные на 1-курс) сдают ЕНТ, сроки которого устанавливает МОН РК. После успешной </w:t>
      </w: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сдачи ЕНТ обучающийся обращается в ЦОО и пишет заявление для принятия его в число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обучающихся.</w:t>
      </w:r>
    </w:p>
    <w:p>
      <w:pPr>
        <w:ind w:right="72" w:left="144" w:firstLine="864"/>
        <w:spacing w:before="108" w:after="0" w:line="240" w:lineRule="auto"/>
        <w:jc w:val="both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случае, если обучающийся не набрал проходной балл, по ЕНТ, то обратившись в ЦОО,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он пишет заявление на отчисление по собственному желанию. Специалист ЦОО в течение 3-х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рабочих дней готовит проект приказа на отчисление по собственному желанию. В случае, если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обучающийся не обратился с заявлением на отчисление, то специалист Ц00 на основании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сертификата ЕНТ готовит проект приказа на отчисление.</w:t>
      </w:r>
    </w:p>
    <w:p>
      <w:pPr>
        <w:ind w:right="72" w:left="144" w:firstLine="792"/>
        <w:spacing w:before="108" w:after="0" w:line="240" w:lineRule="auto"/>
        <w:jc w:val="both"/>
        <w:rPr>
          <w:color w:val="#000000"/>
          <w:sz w:val="21"/>
          <w:lang w:val="ru-RU"/>
          <w:spacing w:val="-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-5"/>
          <w:w w:val="100"/>
          <w:strike w:val="false"/>
          <w:vertAlign w:val="baseline"/>
          <w:rFonts w:ascii="Arial" w:hAnsi="Arial"/>
        </w:rPr>
        <w:t xml:space="preserve">24.1.23 </w:t>
      </w:r>
      <w:r>
        <w:rPr>
          <w:color w:val="#000000"/>
          <w:sz w:val="21"/>
          <w:lang w:val="ru-RU"/>
          <w:spacing w:val="-5"/>
          <w:w w:val="100"/>
          <w:strike w:val="false"/>
          <w:vertAlign w:val="baseline"/>
          <w:rFonts w:ascii="Arial" w:hAnsi="Arial"/>
        </w:rPr>
        <w:t xml:space="preserve">Восстановление обучающихся,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отчисленных за неоплату стоимости обучения (для </w:t>
      </w: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обучающихся на платной договорной основе), осуществляется при погашении финансовой </w:t>
      </w: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задолженности в течение 4-х недель.</w:t>
      </w:r>
    </w:p>
    <w:p>
      <w:pPr>
        <w:ind w:right="0" w:left="936" w:firstLine="0"/>
        <w:spacing w:before="36" w:after="0" w:line="266" w:lineRule="auto"/>
        <w:jc w:val="left"/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24.2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Порядок отчисления обучающихся</w:t>
      </w:r>
    </w:p>
    <w:p>
      <w:pPr>
        <w:ind w:right="0" w:left="936" w:firstLine="0"/>
        <w:spacing w:before="0" w:after="0" w:line="240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24.2.1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Обучающийся отчисляется из университета в следующих случаях:</w:t>
      </w:r>
    </w:p>
    <w:p>
      <w:pPr>
        <w:ind w:right="72" w:left="0" w:firstLine="936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7"/>
          <w:w w:val="100"/>
          <w:strike w:val="false"/>
          <w:vertAlign w:val="baseline"/>
          <w:rFonts w:ascii="Arial" w:hAnsi="Arial"/>
        </w:rPr>
        <w:t xml:space="preserve">по собственному желанию (в том числе по медицинским показаниям, по семейным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обстоятельствам и др.);</w:t>
      </w:r>
    </w:p>
    <w:p>
      <w:pPr>
        <w:ind w:right="0" w:left="1224" w:firstLine="0"/>
        <w:spacing w:before="36" w:after="0" w:line="266" w:lineRule="auto"/>
        <w:jc w:val="left"/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в связи с переводом в другую ОВПО (при получении запроса от ОВПО);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за академическую неуспеваемость;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7"/>
        </w:numPr>
        <w:rPr>
          <w:color w:val="#000000"/>
          <w:sz w:val="20"/>
          <w:lang w:val="ru-RU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за финансовую задолженность по оплате обучения;</w:t>
      </w:r>
    </w:p>
    <w:p>
      <w:pPr>
        <w:ind w:right="72" w:left="0" w:firstLine="936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за нарушение Политики академической честности; (как не прошедший проверку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выпускной работы на наличие не,цобросовестных заимствований - плагиат);</w:t>
      </w:r>
    </w:p>
    <w:p>
      <w:pPr>
        <w:ind w:right="0" w:left="0" w:firstLine="936"/>
        <w:spacing w:before="36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за нарушение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учебной </w:t>
      </w:r>
      <w:r>
        <w:rPr>
          <w:color w:val="#000000"/>
          <w:sz w:val="21"/>
          <w:lang w:val="ru-RU"/>
          <w:spacing w:val="12"/>
          <w:w w:val="100"/>
          <w:strike w:val="false"/>
          <w:vertAlign w:val="baseline"/>
          <w:rFonts w:ascii="Arial" w:hAnsi="Arial"/>
        </w:rPr>
        <w:t xml:space="preserve">дисциплины</w:t>
      </w:r>
    </w:p>
    <w:p>
      <w:pPr>
        <w:ind w:right="0" w:left="1224" w:firstLine="0"/>
        <w:spacing w:before="0" w:after="0" w:line="240" w:lineRule="auto"/>
        <w:jc w:val="left"/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за нарушение Правил внутреннего распорядка;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 связи с невыходом из академического отпуска;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8"/>
          <w:w w:val="100"/>
          <w:strike w:val="false"/>
          <w:vertAlign w:val="baseline"/>
          <w:rFonts w:ascii="Arial" w:hAnsi="Arial"/>
        </w:rPr>
        <w:t xml:space="preserve">в связи с окончанием обучения и присвоением академической степени;</w:t>
      </w:r>
    </w:p>
    <w:p>
      <w:pPr>
        <w:ind w:right="72" w:left="0" w:firstLine="1224"/>
        <w:spacing w:before="36" w:after="0" w:line="240" w:lineRule="auto"/>
        <w:jc w:val="left"/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4"/>
          <w:w w:val="100"/>
          <w:strike w:val="false"/>
          <w:vertAlign w:val="baseline"/>
          <w:rFonts w:ascii="Arial" w:hAnsi="Arial"/>
        </w:rPr>
        <w:t xml:space="preserve">в связи с завершением срока обучения в докторантуре без защиты докторской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диссертации,</w:t>
      </w:r>
    </w:p>
    <w:p>
      <w:pPr>
        <w:ind w:right="72" w:left="0" w:firstLine="936"/>
        <w:spacing w:before="0" w:after="0" w:line="240" w:lineRule="auto"/>
        <w:jc w:val="both"/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как не вьцголнивший требования образовательной программы: не защитивший </w:t>
      </w:r>
      <w:r>
        <w:rPr>
          <w:color w:val="#000000"/>
          <w:sz w:val="21"/>
          <w:lang w:val="ru-RU"/>
          <w:spacing w:val="13"/>
          <w:w w:val="100"/>
          <w:strike w:val="false"/>
          <w:vertAlign w:val="baseline"/>
          <w:rFonts w:ascii="Arial" w:hAnsi="Arial"/>
        </w:rPr>
        <w:t xml:space="preserve">дипломную работу (проект) или магистерскую диссертацию (проект) или не вышолнивший </w:t>
      </w: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требования образовательной программы: не сдавший комплексный экзамен;</w:t>
      </w:r>
    </w:p>
    <w:p>
      <w:pPr>
        <w:ind w:right="0" w:left="936" w:firstLine="0"/>
        <w:spacing w:before="72" w:after="0" w:line="240" w:lineRule="auto"/>
        <w:jc w:val="left"/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-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за неявку на защиту дипломной работы или диссертационной работы;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1"/>
          <w:w w:val="100"/>
          <w:strike w:val="false"/>
          <w:vertAlign w:val="baseline"/>
          <w:rFonts w:ascii="Arial" w:hAnsi="Arial"/>
        </w:rPr>
        <w:t xml:space="preserve">за неявку на итоговую аттестацию! комплексный экзамен;</w:t>
      </w:r>
    </w:p>
    <w:p>
      <w:pPr>
        <w:ind w:right="72" w:left="0" w:firstLine="936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4"/>
          <w:w w:val="100"/>
          <w:strike w:val="false"/>
          <w:vertAlign w:val="baseline"/>
          <w:rFonts w:ascii="Arial" w:hAnsi="Arial"/>
        </w:rPr>
        <w:t xml:space="preserve">не выдержавший вступительные экзамены в виде единого национального теста (для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«условно зачисленных на 1 курс »).</w:t>
      </w:r>
    </w:p>
    <w:p>
      <w:pPr>
        <w:ind w:right="72" w:left="0" w:firstLine="936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в случае вступления в законную силу приговора суда, которым обучающийся </w:t>
      </w:r>
      <w:r>
        <w:rPr>
          <w:color w:val="#000000"/>
          <w:sz w:val="21"/>
          <w:lang w:val="ru-RU"/>
          <w:spacing w:val="23"/>
          <w:w w:val="100"/>
          <w:strike w:val="false"/>
          <w:vertAlign w:val="baseline"/>
          <w:rFonts w:ascii="Arial" w:hAnsi="Arial"/>
        </w:rPr>
        <w:t xml:space="preserve">приговорен к лишению свободы или к иному наказанию, исключающему возможность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6"/>
          <w:lang w:val="ru-RU"/>
          <w:spacing w:val="-3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6"/>
          <w:lang w:val="ru-RU"/>
          <w:spacing w:val="-32"/>
          <w:w w:val="100"/>
          <w:strike w:val="false"/>
          <w:vertAlign w:val="baseline"/>
          <w:rFonts w:ascii="Courier New" w:hAnsi="Courier New"/>
        </w:rPr>
        <w:t xml:space="preserve">продолжения учебы;</w:t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6"/>
          <w:w w:val="100"/>
          <w:strike w:val="false"/>
          <w:vertAlign w:val="baseline"/>
          <w:rFonts w:ascii="Arial" w:hAnsi="Arial"/>
        </w:rPr>
        <w:t xml:space="preserve">в связи со смертью. -</w:t>
      </w:r>
      <w:r>
        <w:rPr>
          <w:color w:val="#000000"/>
          <w:sz w:val="21"/>
          <w:lang w:val="en-US"/>
          <w:w w:val="100"/>
          <w:strike w:val="false"/>
          <w:vertAlign w:val="baseline"/>
          <w:rFonts w:ascii="Verdana" w:hAnsi="Verdana"/>
        </w:rPr>
      </w:r>
    </w:p>
    <w:p>
      <w:pPr>
        <w:ind w:right="0" w:left="936" w:firstLine="0"/>
        <w:spacing w:before="0" w:after="0" w:line="240" w:lineRule="auto"/>
        <w:jc w:val="left"/>
        <w:tabs>
          <w:tab w:val="clear" w:pos="360"/>
          <w:tab w:val="decimal" w:pos="1296"/>
        </w:tabs>
        <w:numPr>
          <w:ilvl w:val="0"/>
          <w:numId w:val="6"/>
        </w:numP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0"/>
          <w:w w:val="100"/>
          <w:strike w:val="false"/>
          <w:vertAlign w:val="baseline"/>
          <w:rFonts w:ascii="Arial" w:hAnsi="Arial"/>
        </w:rPr>
        <w:t xml:space="preserve">в связи с потерей связи с Университетом</w:t>
      </w:r>
    </w:p>
    <w:p>
      <w:pPr>
        <w:ind w:right="72" w:left="144" w:firstLine="0"/>
        <w:spacing w:before="36" w:after="0" w:line="273" w:lineRule="auto"/>
        <w:jc w:val="both"/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24.2.2 </w:t>
      </w:r>
      <w:r>
        <w:rPr>
          <w:color w:val="#000000"/>
          <w:sz w:val="21"/>
          <w:lang w:val="ru-RU"/>
          <w:spacing w:val="15"/>
          <w:w w:val="100"/>
          <w:strike w:val="false"/>
          <w:vertAlign w:val="baseline"/>
          <w:rFonts w:ascii="Arial" w:hAnsi="Arial"/>
        </w:rPr>
        <w:t xml:space="preserve">Отчисление по собственному желанию осуществляется на основании заявления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обучающего. Во всех других случаях отчисление производится на основании мотивированного </w:t>
      </w:r>
      <w:r>
        <w:rPr>
          <w:color w:val="#000000"/>
          <w:sz w:val="21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представления деканатов.</w:t>
      </w:r>
    </w:p>
    <w:p>
      <w:pPr>
        <w:ind w:right="72" w:left="144" w:firstLine="0"/>
        <w:spacing w:before="0" w:after="0" w:line="276" w:lineRule="auto"/>
        <w:jc w:val="both"/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24.2.3 </w:t>
      </w:r>
      <w:r>
        <w:rPr>
          <w:color w:val="#000000"/>
          <w:sz w:val="21"/>
          <w:lang w:val="ru-RU"/>
          <w:spacing w:val="24"/>
          <w:w w:val="100"/>
          <w:strike w:val="false"/>
          <w:vertAlign w:val="baseline"/>
          <w:rFonts w:ascii="Arial" w:hAnsi="Arial"/>
        </w:rPr>
        <w:t xml:space="preserve">Не допускается отчисление обучающегося во время болезни (при наличии </w:t>
      </w:r>
      <w:r>
        <w:rPr>
          <w:color w:val="#000000"/>
          <w:sz w:val="21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подтверждающих документов о состоянии его здоровья), академического отпуска (по болезни; </w:t>
      </w:r>
      <w:r>
        <w:rPr>
          <w:color w:val="#000000"/>
          <w:sz w:val="21"/>
          <w:lang w:val="ru-RU"/>
          <w:spacing w:val="5"/>
          <w:w w:val="100"/>
          <w:strike w:val="false"/>
          <w:vertAlign w:val="baseline"/>
          <w:rFonts w:ascii="Arial" w:hAnsi="Arial"/>
        </w:rPr>
        <w:t xml:space="preserve">отпуска по Уходу за ребенком; при воинской службе).</w:t>
      </w:r>
    </w:p>
    <w:p>
      <w:pPr>
        <w:sectPr>
          <w:pgSz w:w="11918" w:h="16854" w:orient="portrait"/>
          <w:type w:val="nextPage"/>
          <w:textDirection w:val="lrTb"/>
          <w:pgMar w:bottom="390" w:top="494" w:right="650" w:left="768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line strokeweight="0.55pt" strokecolor="#000000" from="43.95pt,26.7pt" to="548.55pt,26.7pt" style="position:absolute;mso-position-horizontal-relative:page;mso-position-vertical-relative:page;">
            <v:stroke dashstyle="solid"/>
          </v:line>
        </w:pict>
      </w:r>
    </w:p>
    <w:sectPr>
      <w:pgSz w:w="11918" w:h="16854" w:orient="portrait"/>
      <w:type w:val="continuous"/>
      <w:textDirection w:val="lrTb"/>
      <w:pgMar w:bottom="241" w:top="1398" w:right="790" w:left="850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Courier New">
    <w:charset w:val="00"/>
    <w:pitch w:val="fixed"/>
    <w:family w:val="auto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-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ru-RU"/>
        <w:spacing w:val="6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5"/>
        <w:w w:val="100"/>
        <w:strike w:val="false"/>
        <w:vertAlign w:val="baseline"/>
        <w:rFonts w:ascii="Symbol" w:hAnsi="Symbol"/>
      </w:rPr>
    </w:lvl>
  </w:abstractNum>
  <w:abstractNum w:abstractNumId="3">
    <w:lvl w:ilvl="0">
      <w:numFmt w:val="bullet"/>
      <w:lvlText w:val="-"/>
      <w:start w:val="1"/>
      <w:lvlJc w:val="left"/>
      <w:pPr>
        <w:ind w:left="720"/>
        <w:tabs>
          <w:tab w:val="decimal" w:pos="144"/>
        </w:tabs>
      </w:pPr>
      <w:rPr>
        <w:color w:val="#000000"/>
        <w:sz w:val="21"/>
        <w:lang w:val="ru-RU"/>
        <w:spacing w:val="-1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decimal"/>
      <w:lvlText w:val="%1)"/>
      <w:start w:val="2"/>
      <w:lvlJc w:val="left"/>
      <w:pPr>
        <w:ind w:left="720"/>
        <w:tabs>
          <w:tab w:val="decimal" w:pos="288"/>
        </w:tabs>
      </w:pPr>
      <w:rPr>
        <w:color w:val="#000000"/>
        <w:sz w:val="21"/>
        <w:lang w:val="ru-RU"/>
        <w:spacing w:val="10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bullet"/>
      <w:lvlText w:val="-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ru-RU"/>
        <w:spacing w:val="7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-"/>
      <w:start w:val="1"/>
      <w:lvlJc w:val="left"/>
      <w:pPr>
        <w:ind w:left="720"/>
        <w:tabs>
          <w:tab w:val="decimal" w:pos="360"/>
        </w:tabs>
      </w:pPr>
      <w:rPr>
        <w:color w:val="#000000"/>
        <w:sz w:val="20"/>
        <w:lang w:val="ru-RU"/>
        <w:spacing w:val="13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