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297" w:rsidRPr="00707D4B" w:rsidRDefault="007A1AB4" w:rsidP="0040241F">
      <w:pPr>
        <w:spacing w:line="360" w:lineRule="auto"/>
        <w:jc w:val="center"/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921408" behindDoc="0" locked="0" layoutInCell="1" allowOverlap="1" wp14:anchorId="6AA63AF8" wp14:editId="3047C0AD">
            <wp:simplePos x="0" y="0"/>
            <wp:positionH relativeFrom="page">
              <wp:posOffset>3944571</wp:posOffset>
            </wp:positionH>
            <wp:positionV relativeFrom="paragraph">
              <wp:posOffset>-321733</wp:posOffset>
            </wp:positionV>
            <wp:extent cx="3617496" cy="805477"/>
            <wp:effectExtent l="0" t="0" r="0" b="0"/>
            <wp:wrapNone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96" cy="80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AB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913216" behindDoc="0" locked="0" layoutInCell="1" allowOverlap="1" wp14:anchorId="1B644229" wp14:editId="2823F349">
            <wp:simplePos x="0" y="0"/>
            <wp:positionH relativeFrom="margin">
              <wp:posOffset>-937471</wp:posOffset>
            </wp:positionH>
            <wp:positionV relativeFrom="paragraph">
              <wp:posOffset>-499957</wp:posOffset>
            </wp:positionV>
            <wp:extent cx="2190883" cy="1126067"/>
            <wp:effectExtent l="0" t="0" r="0" b="0"/>
            <wp:wrapNone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BFDFC"/>
                        </a:clrFrom>
                        <a:clrTo>
                          <a:srgbClr val="FBFD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2190883" cy="11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BE3">
        <w:rPr>
          <w:noProof/>
          <w:lang w:eastAsia="ru-RU"/>
        </w:rPr>
        <w:drawing>
          <wp:anchor distT="0" distB="0" distL="114300" distR="114300" simplePos="0" relativeHeight="251912192" behindDoc="1" locked="0" layoutInCell="1" allowOverlap="1" wp14:anchorId="59B5645A" wp14:editId="62CB40C4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62850" cy="10680700"/>
            <wp:effectExtent l="0" t="0" r="0" b="6350"/>
            <wp:wrapNone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1297" w:rsidRPr="00EE1F24" w:rsidRDefault="007A1AB4" w:rsidP="0040241F">
      <w:pPr>
        <w:spacing w:line="360" w:lineRule="auto"/>
        <w:jc w:val="center"/>
        <w:rPr>
          <w:color w:val="002060"/>
        </w:rPr>
      </w:pP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E7FB1E3" wp14:editId="5EEA7D71">
                <wp:simplePos x="0" y="0"/>
                <wp:positionH relativeFrom="column">
                  <wp:posOffset>-929005</wp:posOffset>
                </wp:positionH>
                <wp:positionV relativeFrom="paragraph">
                  <wp:posOffset>6170719</wp:posOffset>
                </wp:positionV>
                <wp:extent cx="2270760" cy="3703320"/>
                <wp:effectExtent l="0" t="0" r="0" b="0"/>
                <wp:wrapNone/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370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Создатели счастья: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Свешников Г.Г.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Барбинягра А.М.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Барулин М.А.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Клубков В.В.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Листратов И.А.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Богомолов А.М.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Блинова Е.К.</w:t>
                            </w:r>
                          </w:p>
                          <w:p w:rsidR="00EA7357" w:rsidRPr="007A1AB4" w:rsidRDefault="00EA7357" w:rsidP="00EE1F24">
                            <w:pPr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color w:val="222A35" w:themeColor="text2" w:themeShade="80"/>
                                <w:sz w:val="28"/>
                                <w:szCs w:val="28"/>
                              </w:rPr>
                              <w:t>Бредис М.С.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FB1E3" id="_x0000_t202" coordsize="21600,21600" o:spt="202" path="m,l,21600r21600,l21600,xe">
                <v:stroke joinstyle="miter"/>
                <v:path gradientshapeok="t" o:connecttype="rect"/>
              </v:shapetype>
              <v:shape id="Надпись 139" o:spid="_x0000_s1026" type="#_x0000_t202" style="position:absolute;left:0;text-align:left;margin-left:-73.15pt;margin-top:485.9pt;width:178.8pt;height:291.6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" filled="f" stroked="f" strokeweight=".5pt">
                <v:textbox>
                  <w:txbxContent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222A35" w:themeColor="text2" w:themeShade="80"/>
                          <w:sz w:val="28"/>
                          <w:szCs w:val="28"/>
                        </w:rPr>
                        <w:t>Создатели счастья: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Свешников Г.Г.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Барбинягра А.М.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Барулин М.А.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Клубков В.В.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Листратов И.А.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Богомолов А.М.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Блинова Е.К.</w:t>
                      </w:r>
                    </w:p>
                    <w:p w:rsidR="00EA7357" w:rsidRPr="007A1AB4" w:rsidRDefault="00EA7357" w:rsidP="00EE1F24">
                      <w:pPr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color w:val="222A35" w:themeColor="text2" w:themeShade="80"/>
                          <w:sz w:val="28"/>
                          <w:szCs w:val="28"/>
                        </w:rPr>
                        <w:t>Бредис М.С.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8C43EA4" wp14:editId="07D8FDF8">
                <wp:simplePos x="0" y="0"/>
                <wp:positionH relativeFrom="column">
                  <wp:posOffset>2037292</wp:posOffset>
                </wp:positionH>
                <wp:positionV relativeFrom="paragraph">
                  <wp:posOffset>9264227</wp:posOffset>
                </wp:positionV>
                <wp:extent cx="3086100" cy="304800"/>
                <wp:effectExtent l="0" t="0" r="0" b="0"/>
                <wp:wrapNone/>
                <wp:docPr id="140" name="Надпись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EE1F24" w:rsidRDefault="00EA7357">
                            <w:pPr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E1F24"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  <w:t>СПб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3EA4" id="Надпись 140" o:spid="_x0000_s1027" type="#_x0000_t202" style="position:absolute;left:0;text-align:left;margin-left:160.4pt;margin-top:729.45pt;width:243pt;height:2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" filled="f" stroked="f" strokeweight=".5pt">
                <v:textbox>
                  <w:txbxContent>
                    <w:p w:rsidR="00EA7357" w:rsidRPr="00EE1F24" w:rsidRDefault="00EA7357">
                      <w:pPr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</w:pPr>
                      <w:r w:rsidRPr="00EE1F24"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  <w:t>СПб - 2026</w:t>
                      </w:r>
                    </w:p>
                  </w:txbxContent>
                </v:textbox>
              </v:shape>
            </w:pict>
          </mc:Fallback>
        </mc:AlternateContent>
      </w:r>
      <w:r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BE657ED" wp14:editId="09401EDC">
                <wp:simplePos x="0" y="0"/>
                <wp:positionH relativeFrom="margin">
                  <wp:posOffset>126577</wp:posOffset>
                </wp:positionH>
                <wp:positionV relativeFrom="paragraph">
                  <wp:posOffset>1829858</wp:posOffset>
                </wp:positionV>
                <wp:extent cx="6580505" cy="965200"/>
                <wp:effectExtent l="0" t="0" r="0" b="635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0E3110" w:rsidRDefault="00EA7357">
                            <w:pP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</w:pPr>
                            <w:r w:rsidRPr="007A1AB4">
                              <w:rPr>
                                <w:rFonts w:ascii="Arial Black" w:hAnsi="Arial Black" w:cs="Italic Outline Art"/>
                                <w:color w:val="FF99CC"/>
                                <w:sz w:val="72"/>
                                <w:szCs w:val="72"/>
                              </w:rPr>
                              <w:t>«Счастье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0E3110"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включено!</w:t>
                            </w:r>
                            <w:r>
                              <w:rPr>
                                <w:rFonts w:ascii="Arial Black" w:hAnsi="Arial Black" w:cs="Italic Outline Art"/>
                                <w:color w:val="002060"/>
                                <w:sz w:val="72"/>
                                <w:szCs w:val="7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57ED" id="Надпись 26" o:spid="_x0000_s1028" type="#_x0000_t202" style="position:absolute;left:0;text-align:left;margin-left:9.95pt;margin-top:144.1pt;width:518.15pt;height:76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" filled="f" stroked="f" strokeweight=".5pt">
                <v:textbox>
                  <w:txbxContent>
                    <w:p w:rsidR="00EA7357" w:rsidRPr="000E3110" w:rsidRDefault="00EA7357">
                      <w:pP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</w:pPr>
                      <w:r w:rsidRPr="007A1AB4">
                        <w:rPr>
                          <w:rFonts w:ascii="Arial Black" w:hAnsi="Arial Black" w:cs="Italic Outline Art"/>
                          <w:color w:val="FF99CC"/>
                          <w:sz w:val="72"/>
                          <w:szCs w:val="72"/>
                        </w:rPr>
                        <w:t>«Счастье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 xml:space="preserve"> </w:t>
                      </w:r>
                      <w:r w:rsidRPr="000E3110"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включено!</w:t>
                      </w:r>
                      <w:r>
                        <w:rPr>
                          <w:rFonts w:ascii="Arial Black" w:hAnsi="Arial Black" w:cs="Italic Outline Art"/>
                          <w:color w:val="002060"/>
                          <w:sz w:val="72"/>
                          <w:szCs w:val="72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45BEEB4" wp14:editId="1D87D01A">
                <wp:simplePos x="0" y="0"/>
                <wp:positionH relativeFrom="margin">
                  <wp:posOffset>-1316778</wp:posOffset>
                </wp:positionH>
                <wp:positionV relativeFrom="paragraph">
                  <wp:posOffset>1106170</wp:posOffset>
                </wp:positionV>
                <wp:extent cx="8847666" cy="1100667"/>
                <wp:effectExtent l="0" t="0" r="0" b="4445"/>
                <wp:wrapNone/>
                <wp:docPr id="141" name="Надпись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666" cy="1100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Круизное судно для прогулок по рекам и</w:t>
                            </w:r>
                          </w:p>
                          <w:p w:rsidR="00EA7357" w:rsidRPr="007A1AB4" w:rsidRDefault="00EA7357" w:rsidP="007A1AB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7A1AB4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озерам Российской Федерации «Волжский Горизонт»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BEEB4" id="Надпись 141" o:spid="_x0000_s1029" type="#_x0000_t202" style="position:absolute;left:0;text-align:left;margin-left:-103.7pt;margin-top:87.1pt;width:696.65pt;height:86.6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" filled="f" stroked="f" strokeweight=".5pt">
                <v:textbox>
                  <w:txbxContent>
                    <w:p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Круизное судно для прогулок по рекам и</w:t>
                      </w:r>
                    </w:p>
                    <w:p w:rsidR="00EA7357" w:rsidRPr="007A1AB4" w:rsidRDefault="00EA7357" w:rsidP="007A1AB4">
                      <w:pPr>
                        <w:spacing w:after="0"/>
                        <w:jc w:val="center"/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7A1AB4">
                        <w:rPr>
                          <w:rFonts w:ascii="Arial Black" w:hAnsi="Arial Black"/>
                          <w:b/>
                          <w:bCs/>
                          <w:color w:val="002060"/>
                          <w:sz w:val="28"/>
                          <w:szCs w:val="28"/>
                        </w:rPr>
                        <w:t>озерам Российской Федерации «Волжский Горизонт»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9360" behindDoc="0" locked="0" layoutInCell="1" allowOverlap="1" wp14:anchorId="65C51DFB" wp14:editId="0FD2638F">
            <wp:simplePos x="0" y="0"/>
            <wp:positionH relativeFrom="column">
              <wp:posOffset>3308985</wp:posOffset>
            </wp:positionH>
            <wp:positionV relativeFrom="paragraph">
              <wp:posOffset>3319145</wp:posOffset>
            </wp:positionV>
            <wp:extent cx="3517265" cy="3441065"/>
            <wp:effectExtent l="0" t="0" r="0" b="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7312" behindDoc="0" locked="0" layoutInCell="1" allowOverlap="1" wp14:anchorId="5BEE093C" wp14:editId="6E123816">
            <wp:simplePos x="0" y="0"/>
            <wp:positionH relativeFrom="margin">
              <wp:align>left</wp:align>
            </wp:positionH>
            <wp:positionV relativeFrom="paragraph">
              <wp:posOffset>2833871</wp:posOffset>
            </wp:positionV>
            <wp:extent cx="5730240" cy="2613160"/>
            <wp:effectExtent l="0" t="0" r="3810" b="0"/>
            <wp:wrapNone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4" t="24286" b="8477"/>
                    <a:stretch/>
                  </pic:blipFill>
                  <pic:spPr bwMode="auto">
                    <a:xfrm>
                      <a:off x="0" y="0"/>
                      <a:ext cx="5730240" cy="261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F24" w:rsidRPr="00EE1F24">
        <w:rPr>
          <w:noProof/>
          <w:color w:val="002060"/>
          <w:lang w:eastAsia="ru-RU"/>
        </w:rPr>
        <w:drawing>
          <wp:anchor distT="0" distB="0" distL="114300" distR="114300" simplePos="0" relativeHeight="251918336" behindDoc="0" locked="0" layoutInCell="1" allowOverlap="1" wp14:anchorId="5E95A011" wp14:editId="454ECB65">
            <wp:simplePos x="0" y="0"/>
            <wp:positionH relativeFrom="margin">
              <wp:posOffset>919480</wp:posOffset>
            </wp:positionH>
            <wp:positionV relativeFrom="paragraph">
              <wp:posOffset>3408045</wp:posOffset>
            </wp:positionV>
            <wp:extent cx="4845899" cy="6195060"/>
            <wp:effectExtent l="0" t="0" r="0" b="0"/>
            <wp:wrapNone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845899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80F"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08FD5F5" wp14:editId="01B910F3">
                <wp:simplePos x="0" y="0"/>
                <wp:positionH relativeFrom="page">
                  <wp:posOffset>5326380</wp:posOffset>
                </wp:positionH>
                <wp:positionV relativeFrom="paragraph">
                  <wp:posOffset>3966845</wp:posOffset>
                </wp:positionV>
                <wp:extent cx="2438400" cy="1851660"/>
                <wp:effectExtent l="0" t="0" r="0" b="0"/>
                <wp:wrapNone/>
                <wp:docPr id="137" name="Надпись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99680F" w:rsidRDefault="00EA7357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99680F">
                              <w:rPr>
                                <w:rFonts w:ascii="Arial Black" w:hAnsi="Arial Black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Не могу говорить, я в отпуске на «Волжском Горизонте»</w:t>
                            </w:r>
                          </w:p>
                          <w:p w:rsidR="00EA7357" w:rsidRDefault="00EA7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FD5F5" id="Надпись 137" o:spid="_x0000_s1030" type="#_x0000_t202" style="position:absolute;left:0;text-align:left;margin-left:419.4pt;margin-top:312.35pt;width:192pt;height:145.8pt;z-index:25192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" filled="f" stroked="f" strokeweight=".5pt">
                <v:textbox>
                  <w:txbxContent>
                    <w:p w:rsidR="00EA7357" w:rsidRPr="0099680F" w:rsidRDefault="00EA7357">
                      <w:pPr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99680F">
                        <w:rPr>
                          <w:rFonts w:ascii="Arial Black" w:hAnsi="Arial Black"/>
                          <w:b/>
                          <w:bCs/>
                          <w:color w:val="002060"/>
                          <w:sz w:val="36"/>
                          <w:szCs w:val="36"/>
                        </w:rPr>
                        <w:t>Не могу говорить, я в отпуске на «Волжском Горизонте»</w:t>
                      </w:r>
                    </w:p>
                    <w:p w:rsidR="00EA7357" w:rsidRDefault="00EA7357"/>
                  </w:txbxContent>
                </v:textbox>
                <w10:wrap anchorx="page"/>
              </v:shape>
            </w:pict>
          </mc:Fallback>
        </mc:AlternateContent>
      </w:r>
      <w:r w:rsidR="004C0BE3" w:rsidRPr="00EE1F24">
        <w:rPr>
          <w:noProof/>
          <w:color w:val="002060"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8D61C8E" wp14:editId="4EFDD8E0">
                <wp:simplePos x="0" y="0"/>
                <wp:positionH relativeFrom="column">
                  <wp:posOffset>-768985</wp:posOffset>
                </wp:positionH>
                <wp:positionV relativeFrom="paragraph">
                  <wp:posOffset>738505</wp:posOffset>
                </wp:positionV>
                <wp:extent cx="3390900" cy="984250"/>
                <wp:effectExtent l="0" t="0" r="0" b="635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A7357" w:rsidRPr="00096232" w:rsidRDefault="00EA7357" w:rsidP="00440D0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1C8E" id="Надпись 126" o:spid="_x0000_s1031" type="#_x0000_t202" style="position:absolute;left:0;text-align:left;margin-left:-60.55pt;margin-top:58.15pt;width:267pt;height:77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" filled="f" stroked="f" strokeweight=".5pt">
                <v:textbox>
                  <w:txbxContent>
                    <w:p w:rsidR="00EA7357" w:rsidRPr="00096232" w:rsidRDefault="00EA7357" w:rsidP="00440D0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072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34568949" wp14:editId="7EEE887D">
                <wp:extent cx="304800" cy="304800"/>
                <wp:effectExtent l="0" t="0" r="0" b="0"/>
                <wp:docPr id="7" name="Прямоугольник 7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1E58D1" id="Прямоугольник 7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C2405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1B25B8D" wp14:editId="32C99186">
                <wp:extent cx="304800" cy="304800"/>
                <wp:effectExtent l="0" t="0" r="0" b="0"/>
                <wp:docPr id="23" name="Прямоугольник 2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2281E7" id="Прямоугольник 2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08607F4F" wp14:editId="1212155C">
                <wp:extent cx="304800" cy="304800"/>
                <wp:effectExtent l="0" t="0" r="0" b="0"/>
                <wp:docPr id="16" name="Прямоугольник 16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B7F779" id="Прямоугольник 16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7D4B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28FAD4CA" wp14:editId="39C21A3B">
                <wp:extent cx="304800" cy="304800"/>
                <wp:effectExtent l="0" t="0" r="0" b="0"/>
                <wp:docPr id="13" name="Прямоугольник 1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DA37C6" id="Прямоугольник 1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LFEk2ztAgAA5QU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1C3F10" w:rsidRPr="00EE1F24">
        <w:rPr>
          <w:noProof/>
          <w:color w:val="002060"/>
          <w:lang w:eastAsia="ru-RU"/>
        </w:rPr>
        <mc:AlternateContent>
          <mc:Choice Requires="wps">
            <w:drawing>
              <wp:inline distT="0" distB="0" distL="0" distR="0" wp14:anchorId="667522E5" wp14:editId="157B749D">
                <wp:extent cx="304800" cy="304800"/>
                <wp:effectExtent l="0" t="0" r="0" b="0"/>
                <wp:docPr id="20" name="Прямоугольни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582DAD" id="Прямоугольник 20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11297" w:rsidRPr="00EE1F24">
        <w:rPr>
          <w:color w:val="002060"/>
        </w:rPr>
        <w:br w:type="page"/>
      </w:r>
    </w:p>
    <w:p w:rsidR="00EB0154" w:rsidRDefault="00F265C1">
      <w:pPr>
        <w:pStyle w:val="af1"/>
      </w:pPr>
      <w:r>
        <w:lastRenderedPageBreak/>
        <w:t>Содержание</w:t>
      </w:r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r>
        <w:fldChar w:fldCharType="begin"/>
      </w:r>
      <w:r>
        <w:rPr>
          <w:rFonts w:eastAsia="Times New Roman"/>
          <w:color w:val="000000"/>
        </w:rPr>
        <w:instrText xml:space="preserve"> TOC \o "1-3" \h \z \u </w:instrText>
      </w:r>
      <w:r>
        <w:fldChar w:fldCharType="separate"/>
      </w:r>
      <w:hyperlink w:anchor="_Toc241141285" w:history="1">
        <w:r w:rsidRPr="00B17CC0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286" w:history="1">
        <w:r w:rsidRPr="00B17CC0">
          <w:rPr>
            <w:rStyle w:val="a8"/>
            <w:noProof/>
          </w:rPr>
          <w:t>1 Маркетинговая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87" w:history="1">
        <w:r w:rsidRPr="00B17CC0">
          <w:rPr>
            <w:rStyle w:val="a8"/>
            <w:noProof/>
          </w:rPr>
          <w:t>1.1 Анализ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88" w:history="1">
        <w:r w:rsidRPr="00B17CC0">
          <w:rPr>
            <w:rStyle w:val="a8"/>
            <w:noProof/>
          </w:rPr>
          <w:t>1.1.1 Сегмент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89" w:history="1">
        <w:r w:rsidRPr="00B17CC0">
          <w:rPr>
            <w:rStyle w:val="a8"/>
            <w:noProof/>
          </w:rPr>
          <w:t>1.1.2 Объём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0" w:history="1">
        <w:r w:rsidRPr="00B17CC0">
          <w:rPr>
            <w:rStyle w:val="a8"/>
            <w:noProof/>
          </w:rPr>
          <w:t>1.1.3 Объём продаж в сегменте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1" w:history="1">
        <w:r w:rsidRPr="00B17CC0">
          <w:rPr>
            <w:rStyle w:val="a8"/>
            <w:noProof/>
          </w:rPr>
          <w:t>1.1.4 Ориентировочная стоимость единицы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2" w:history="1">
        <w:r w:rsidRPr="00B17CC0">
          <w:rPr>
            <w:rStyle w:val="a8"/>
            <w:noProof/>
          </w:rPr>
          <w:t>1.1.5 Объём выручки от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3" w:history="1">
        <w:r w:rsidRPr="00B17CC0">
          <w:rPr>
            <w:rStyle w:val="a8"/>
            <w:noProof/>
          </w:rPr>
          <w:t>1.1.6 Конкурентные преимущества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4" w:history="1">
        <w:r w:rsidRPr="00B17CC0">
          <w:rPr>
            <w:rStyle w:val="a8"/>
            <w:noProof/>
          </w:rPr>
          <w:t>1.1.7 Целевая аудитория и сегментация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5" w:history="1">
        <w:r w:rsidRPr="00B17CC0">
          <w:rPr>
            <w:rStyle w:val="a8"/>
            <w:noProof/>
          </w:rPr>
          <w:t>1.1.8 Маркетинговая стратегия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296" w:history="1">
        <w:r w:rsidRPr="00B17CC0">
          <w:rPr>
            <w:rStyle w:val="a8"/>
            <w:noProof/>
          </w:rPr>
          <w:t>2 Дизайн-проект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7" w:history="1">
        <w:r w:rsidRPr="00B17CC0">
          <w:rPr>
            <w:rStyle w:val="a8"/>
            <w:noProof/>
          </w:rPr>
          <w:t>2.1 Графическое изображение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8" w:history="1">
        <w:r w:rsidRPr="00B17CC0">
          <w:rPr>
            <w:rStyle w:val="a8"/>
            <w:noProof/>
          </w:rPr>
          <w:t>2.2 Общественные помещения, развлечения и сервисы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299" w:history="1">
        <w:r w:rsidRPr="00B17CC0">
          <w:rPr>
            <w:rStyle w:val="a8"/>
            <w:noProof/>
          </w:rPr>
          <w:t>2.3 Интерьеры кают и отделка по классам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0" w:history="1">
        <w:r w:rsidRPr="00B17CC0">
          <w:rPr>
            <w:rStyle w:val="a8"/>
            <w:noProof/>
          </w:rPr>
          <w:t>2.4 Модельный ряд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1" w:history="1">
        <w:r w:rsidRPr="00B17CC0">
          <w:rPr>
            <w:rStyle w:val="a8"/>
            <w:noProof/>
          </w:rPr>
          <w:t>2.5 Судовые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02" w:history="1">
        <w:r w:rsidRPr="00B17CC0">
          <w:rPr>
            <w:rStyle w:val="a8"/>
            <w:noProof/>
          </w:rPr>
          <w:t>3 Конструкторская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3" w:history="1">
        <w:r w:rsidRPr="00B17CC0">
          <w:rPr>
            <w:rStyle w:val="a8"/>
            <w:noProof/>
          </w:rPr>
          <w:t>3.1 Чертёж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4" w:history="1">
        <w:r w:rsidRPr="00B17CC0">
          <w:rPr>
            <w:rStyle w:val="a8"/>
            <w:noProof/>
          </w:rPr>
          <w:t>3.2 3D модель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5" w:history="1">
        <w:r w:rsidRPr="00B17CC0">
          <w:rPr>
            <w:rStyle w:val="a8"/>
            <w:noProof/>
          </w:rPr>
          <w:t>3.3 Материалы с обоснованием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6" w:history="1">
        <w:r w:rsidRPr="00B17CC0">
          <w:rPr>
            <w:rStyle w:val="a8"/>
            <w:noProof/>
          </w:rPr>
          <w:t>3.4 Расчёт на прочность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07" w:history="1">
        <w:r w:rsidRPr="00B17CC0">
          <w:rPr>
            <w:rStyle w:val="a8"/>
            <w:noProof/>
          </w:rPr>
          <w:t>4 Технология и организация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8" w:history="1">
        <w:r w:rsidRPr="00B17CC0">
          <w:rPr>
            <w:rStyle w:val="a8"/>
            <w:noProof/>
          </w:rPr>
          <w:t>4.1 Технологический процесс изготовления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09" w:history="1">
        <w:r w:rsidRPr="00B17CC0">
          <w:rPr>
            <w:rStyle w:val="a8"/>
            <w:noProof/>
          </w:rPr>
          <w:t>4.2 Чертёж оснастки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0" w:history="1">
        <w:r w:rsidRPr="00B17CC0">
          <w:rPr>
            <w:rStyle w:val="a8"/>
            <w:noProof/>
          </w:rPr>
          <w:t>4.3 Анализ текущих мощностей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1" w:history="1">
        <w:r w:rsidRPr="00B17CC0">
          <w:rPr>
            <w:rStyle w:val="a8"/>
            <w:noProof/>
          </w:rPr>
          <w:t>4.4 Схема производства и кооперации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2" w:history="1">
        <w:r w:rsidRPr="00B17CC0">
          <w:rPr>
            <w:rStyle w:val="a8"/>
            <w:noProof/>
          </w:rPr>
          <w:t>4.5 Планировка участка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3" w:history="1">
        <w:r w:rsidRPr="00B17CC0">
          <w:rPr>
            <w:rStyle w:val="a8"/>
            <w:noProof/>
          </w:rPr>
          <w:t>4.6 Сроки подготовки и освоения, программа выпуска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14" w:history="1">
        <w:r w:rsidRPr="00B17CC0">
          <w:rPr>
            <w:rStyle w:val="a8"/>
            <w:noProof/>
          </w:rPr>
          <w:t>5 Персонал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5" w:history="1">
        <w:r w:rsidRPr="00B17CC0">
          <w:rPr>
            <w:rStyle w:val="a8"/>
            <w:noProof/>
          </w:rPr>
          <w:t>5.1 Организационная структура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6" w:history="1">
        <w:r w:rsidRPr="00B17CC0">
          <w:rPr>
            <w:rStyle w:val="a8"/>
            <w:noProof/>
          </w:rPr>
          <w:t>5.2 Численность и состав занятого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7" w:history="1">
        <w:r w:rsidRPr="00B17CC0">
          <w:rPr>
            <w:rStyle w:val="a8"/>
            <w:noProof/>
          </w:rPr>
          <w:t>5.3 Система подбора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8" w:history="1">
        <w:r w:rsidRPr="00B17CC0">
          <w:rPr>
            <w:rStyle w:val="a8"/>
            <w:noProof/>
          </w:rPr>
          <w:t>5.4 Система оплаты труда и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19" w:history="1">
        <w:r w:rsidRPr="00B17CC0">
          <w:rPr>
            <w:rStyle w:val="a8"/>
            <w:noProof/>
          </w:rPr>
          <w:t>5.5 Система обучения и подготовки кадров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20" w:history="1">
        <w:r w:rsidRPr="00B17CC0">
          <w:rPr>
            <w:rStyle w:val="a8"/>
            <w:noProof/>
          </w:rPr>
          <w:t>6 Экономика и финансы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1" w:history="1">
        <w:r w:rsidRPr="00B17CC0">
          <w:rPr>
            <w:rStyle w:val="a8"/>
            <w:noProof/>
          </w:rPr>
          <w:t>6.1 Расчёт стоимости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2" w:history="1">
        <w:r w:rsidRPr="00B17CC0">
          <w:rPr>
            <w:rStyle w:val="a8"/>
            <w:noProof/>
          </w:rPr>
          <w:t>6.2 Точка безубыточности и срок окупаемости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3" w:history="1">
        <w:r w:rsidRPr="00B17CC0">
          <w:rPr>
            <w:rStyle w:val="a8"/>
            <w:noProof/>
          </w:rPr>
          <w:t>6.3 Затраты на оборудование, модернизацию и ремонт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4" w:history="1">
        <w:r w:rsidRPr="00B17CC0">
          <w:rPr>
            <w:rStyle w:val="a8"/>
            <w:noProof/>
          </w:rPr>
          <w:t>6.4 Затраты на строительство или модернизацию площадки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5" w:history="1">
        <w:r w:rsidRPr="00B17CC0">
          <w:rPr>
            <w:rStyle w:val="a8"/>
            <w:noProof/>
          </w:rPr>
          <w:t>6.5 Затраты на персонал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26" w:history="1">
        <w:r w:rsidRPr="00B17CC0">
          <w:rPr>
            <w:rStyle w:val="a8"/>
            <w:noProof/>
          </w:rPr>
          <w:t>6.6 Прочие затраты, НИОКР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27" w:history="1">
        <w:r w:rsidRPr="00B17CC0">
          <w:rPr>
            <w:rStyle w:val="a8"/>
            <w:noProof/>
          </w:rPr>
          <w:t>7 Дорожная карта реализации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28" w:history="1">
        <w:r w:rsidRPr="00B17CC0">
          <w:rPr>
            <w:rStyle w:val="a8"/>
            <w:noProof/>
          </w:rPr>
          <w:t>8 Ограничения и риски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29" w:history="1">
        <w:r w:rsidRPr="00B17CC0">
          <w:rPr>
            <w:rStyle w:val="a8"/>
            <w:noProof/>
          </w:rPr>
          <w:t>9 Условия и порядок эксплуатации, программа ППО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0" w:history="1">
        <w:r w:rsidRPr="00B17CC0">
          <w:rPr>
            <w:rStyle w:val="a8"/>
            <w:noProof/>
          </w:rPr>
          <w:t>9.1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1" w:history="1">
        <w:r w:rsidRPr="00B17CC0">
          <w:rPr>
            <w:rStyle w:val="a8"/>
            <w:noProof/>
          </w:rPr>
          <w:t>9.2 Порядок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2" w:history="1">
        <w:r w:rsidRPr="00B17CC0">
          <w:rPr>
            <w:rStyle w:val="a8"/>
            <w:noProof/>
          </w:rPr>
          <w:t>9.3 Программа послепродажного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33" w:history="1">
        <w:r w:rsidRPr="00B17CC0">
          <w:rPr>
            <w:rStyle w:val="a8"/>
            <w:noProof/>
          </w:rPr>
          <w:t>10 Выводы по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241141334" w:history="1">
        <w:r w:rsidRPr="00B17CC0">
          <w:rPr>
            <w:rStyle w:val="a8"/>
            <w:noProof/>
          </w:rPr>
          <w:t>Приложение А Расчёты по теории корабля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5" w:history="1">
        <w:r w:rsidRPr="00B17CC0">
          <w:rPr>
            <w:rStyle w:val="a8"/>
            <w:noProof/>
          </w:rPr>
          <w:t>А.1 Главные размерения и элементы теоретического чертежа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6" w:history="1">
        <w:r w:rsidRPr="00B17CC0">
          <w:rPr>
            <w:rStyle w:val="a8"/>
            <w:noProof/>
          </w:rPr>
          <w:t>А.2 Нагрузка масс и посадка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7" w:history="1">
        <w:r w:rsidRPr="00B17CC0">
          <w:rPr>
            <w:rStyle w:val="a8"/>
            <w:noProof/>
          </w:rPr>
          <w:t>А.3 Остойчивость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8" w:history="1">
        <w:r w:rsidRPr="00B17CC0">
          <w:rPr>
            <w:rStyle w:val="a8"/>
            <w:noProof/>
          </w:rPr>
          <w:t>А.4 Непотопляемость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39" w:history="1">
        <w:r w:rsidRPr="00B17CC0">
          <w:rPr>
            <w:rStyle w:val="a8"/>
            <w:noProof/>
          </w:rPr>
          <w:t>А.5 Ходкость и движительный комплекс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40" w:history="1">
        <w:r w:rsidRPr="00B17CC0">
          <w:rPr>
            <w:rStyle w:val="a8"/>
            <w:noProof/>
          </w:rPr>
          <w:t>А.6 Качка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F265C1" w:rsidRDefault="00F265C1">
      <w:pPr>
        <w:pStyle w:val="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41141341" w:history="1">
        <w:r w:rsidRPr="00B17CC0">
          <w:rPr>
            <w:rStyle w:val="a8"/>
            <w:noProof/>
          </w:rPr>
          <w:t>А.7 Общая продольная прочность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_Toc241141341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EB0154" w:rsidRDefault="00F265C1">
      <w:pPr>
        <w:pStyle w:val="ac"/>
        <w:ind w:firstLine="0"/>
      </w:pPr>
      <w:r>
        <w:fldChar w:fldCharType="end"/>
      </w:r>
    </w:p>
    <w:p w:rsidR="00EB0154" w:rsidRDefault="00EB0154">
      <w:pPr>
        <w:sectPr w:rsidR="00EB0154">
          <w:footerReference w:type="default" r:id="rId15"/>
          <w:pgSz w:w="11906" w:h="16838"/>
          <w:pgMar w:top="1134" w:right="850" w:bottom="1134" w:left="1701" w:header="708" w:footer="708" w:gutter="0"/>
          <w:pgBorders w:display="notFirstPage"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pgNumType w:start="0"/>
          <w:cols w:space="708"/>
          <w:titlePg/>
          <w:docGrid w:linePitch="360"/>
        </w:sectPr>
      </w:pPr>
    </w:p>
    <w:p w:rsidR="00EB0154" w:rsidRDefault="00F265C1">
      <w:pPr>
        <w:pStyle w:val="11"/>
        <w:ind w:firstLine="0"/>
        <w:jc w:val="center"/>
      </w:pPr>
      <w:bookmarkStart w:id="1" w:name="_Toc241141285"/>
      <w:r>
        <w:lastRenderedPageBreak/>
        <w:t>Введение</w:t>
      </w:r>
      <w:bookmarkEnd w:id="1"/>
    </w:p>
    <w:p w:rsidR="00EB0154" w:rsidRDefault="00F265C1">
      <w:pPr>
        <w:pStyle w:val="ac"/>
      </w:pPr>
      <w:r>
        <w:t>Речной туризм в России имеет значительный потенциал для дальнейшего развития: обширная сеть рек и каналов, богатое историко-культурное наследие прибрежных городов, растущий интерес к внутренним</w:t>
      </w:r>
      <w:r>
        <w:t xml:space="preserve"> путешествиям. Это и многое другое создают благоприятные условия для развития круизных путешествий.</w:t>
      </w:r>
    </w:p>
    <w:p w:rsidR="00EB0154" w:rsidRDefault="00F265C1">
      <w:pPr>
        <w:pStyle w:val="ac"/>
      </w:pPr>
      <w:r>
        <w:t>В последние годы внутренний туризм демонстрирует устойчивый рост, а потребители всё чаще выбирают форматы отдыха, которые сочетают комфорт и возможность уви</w:t>
      </w:r>
      <w:r>
        <w:t>деть уникальные уголки нашей страны.</w:t>
      </w:r>
    </w:p>
    <w:p w:rsidR="00EB0154" w:rsidRDefault="00F265C1">
      <w:pPr>
        <w:pStyle w:val="ac"/>
      </w:pPr>
      <w:r>
        <w:t>Туристическая необходимость проекта определяется несколькими факторами:</w:t>
      </w:r>
    </w:p>
    <w:p w:rsidR="00EB0154" w:rsidRDefault="00F265C1">
      <w:pPr>
        <w:pStyle w:val="ac"/>
      </w:pPr>
      <w:r>
        <w:t>1) Необходимость оформления визовых документов для заграничных круизов ведёт к увеличивающемуся спросу на прогулки по рекам и озёрам в рамках нашей</w:t>
      </w:r>
      <w:r>
        <w:t xml:space="preserve"> страны.</w:t>
      </w:r>
    </w:p>
    <w:p w:rsidR="00EB0154" w:rsidRDefault="00F265C1">
      <w:pPr>
        <w:pStyle w:val="ac"/>
      </w:pPr>
      <w:r>
        <w:t>2) Развитие речного транспорта может способствовать экономическому подъёму прибрежных территорий, так как увеличивается загрузка экскурсионных бюро, активируется малый бизнес, улучшается качество гостиничных услуг.</w:t>
      </w:r>
    </w:p>
    <w:p w:rsidR="00EB0154" w:rsidRDefault="00F265C1">
      <w:pPr>
        <w:pStyle w:val="ac"/>
      </w:pPr>
      <w:r>
        <w:t xml:space="preserve">3) Речные маршруты способствуют </w:t>
      </w:r>
      <w:r>
        <w:t>раскрытию туристического потенциала небольших городов, которые не всегда доступны от крупных транспортных узлов, но легко достижимы для посещения по воде.</w:t>
      </w:r>
    </w:p>
    <w:p w:rsidR="00EB0154" w:rsidRDefault="00F265C1">
      <w:pPr>
        <w:pStyle w:val="ac"/>
      </w:pPr>
      <w:r>
        <w:t>Новизна данного проекта заключается в комплексном подходе к проектированию судна, который адаптируетс</w:t>
      </w:r>
      <w:r>
        <w:t>я под специфику рек и озёр Российской Федерации.</w:t>
      </w:r>
    </w:p>
    <w:p w:rsidR="00EB0154" w:rsidRDefault="00F265C1">
      <w:pPr>
        <w:pStyle w:val="ac"/>
      </w:pPr>
      <w:r>
        <w:t>В отличие от универсальных решений, судно разрабатывается с учётом ограничений осадки и габаритов для возможности прохода по мелководью, по узким каналам, под мостами, особенно в черте городов.</w:t>
      </w:r>
    </w:p>
    <w:p w:rsidR="00EB0154" w:rsidRDefault="00F265C1">
      <w:pPr>
        <w:pStyle w:val="ac"/>
      </w:pPr>
      <w:r>
        <w:t xml:space="preserve">Также </w:t>
      </w:r>
      <w:r>
        <w:t>учитывается планировка общественных пространств для высокого уровня комфорта и доступности - продуманная эргономика, зоны для маломобильных пассажиров, развитая инфраструктура и цифровые решения. С учётом этого проект можно считать востребованным.</w:t>
      </w:r>
    </w:p>
    <w:p w:rsidR="00EB0154" w:rsidRDefault="00F265C1">
      <w:pPr>
        <w:pStyle w:val="ac"/>
      </w:pPr>
      <w:r>
        <w:t>Таким об</w:t>
      </w:r>
      <w:r>
        <w:t>разом, проект направлен на создание современного, экономически эффективного судна, которое не только будет способно удовлетворить растущий спрос на речной туризм, но и станет примером сбалансированного решения, учитывающего технические, экологические и соц</w:t>
      </w:r>
      <w:r>
        <w:t>иальные аспекты развития водного транспорта в России. Поэтому проектирование и создание судна «Волжский Горизонт» является необходимостью для нашей страны, учитывая, что 2026 год объявлен Президентом Годом единства народов России.</w:t>
      </w:r>
    </w:p>
    <w:p w:rsidR="00EB0154" w:rsidRDefault="00EB0154">
      <w:pPr>
        <w:sectPr w:rsidR="00EB0154">
          <w:footerReference w:type="default" r:id="rId16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2" w:name="_Toc241141286"/>
      <w:r>
        <w:lastRenderedPageBreak/>
        <w:t>1 Маркетинговая документация</w:t>
      </w:r>
      <w:bookmarkEnd w:id="2"/>
    </w:p>
    <w:p w:rsidR="00EB0154" w:rsidRDefault="00F265C1">
      <w:pPr>
        <w:pStyle w:val="21"/>
      </w:pPr>
      <w:bookmarkStart w:id="3" w:name="_Toc241141287"/>
      <w:r>
        <w:t>1.1 Анализ рынка</w:t>
      </w:r>
      <w:bookmarkEnd w:id="3"/>
    </w:p>
    <w:p w:rsidR="00EB0154" w:rsidRDefault="00F265C1">
      <w:pPr>
        <w:pStyle w:val="ac"/>
      </w:pPr>
      <w:r>
        <w:t>В связи с тем, что рынок речных круизов в России растёт, порог входа на него становится выше. Именно поэтому новое пассажирское судно для такого типа рынка буд</w:t>
      </w:r>
      <w:r>
        <w:t xml:space="preserve">ет стоить дорого, а строиться несколько лет. По данным Минтранса, в 2025 году пассажирские перевозки речным транспортом выросли на 7 % и достигли 13 млн человек, а туристические перевозки выросли на 28 %. Сдерживающим фактором является нехватка флота, так </w:t>
      </w:r>
      <w:r>
        <w:t>как спрос растёт быстрее, чем обновляются суда. Рассмотренные суда-аналоги на Волге и Каме построены в 1957 и 1973 годах (1.1.6).</w:t>
      </w:r>
    </w:p>
    <w:p w:rsidR="00EB0154" w:rsidRDefault="00F265C1">
      <w:pPr>
        <w:pStyle w:val="ac"/>
      </w:pPr>
      <w:r>
        <w:t>Основные клиенты речных круизов - семьи с детьми, пары старшего возраста, молодёжь, маломобильные пассажиры с сопровождающими,</w:t>
      </w:r>
      <w:r>
        <w:t xml:space="preserve"> а также заказчики фрахта и корпоративных выездов. Факторами будущего роста являются развитие внутреннего туризма, государственная поддержка судостроения, переход на экологичное топливо (метанол, гибридные установки) и недостаток предложений в формате «рек</w:t>
      </w:r>
      <w:r>
        <w:t>а + автомобиль» на малых реках.</w:t>
      </w:r>
    </w:p>
    <w:p w:rsidR="00EB0154" w:rsidRDefault="00F265C1">
      <w:pPr>
        <w:pStyle w:val="ac"/>
      </w:pPr>
      <w:r>
        <w:t>Внешние факторы разобраны PEST-анализом (политические, экономические, социально-культурные и технологические факторы):</w:t>
      </w:r>
    </w:p>
    <w:p w:rsidR="00EB0154" w:rsidRDefault="00F265C1">
      <w:pPr>
        <w:pStyle w:val="ad"/>
      </w:pPr>
      <w:r>
        <w:t>Таблица 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86"/>
        <w:gridCol w:w="3454"/>
        <w:gridCol w:w="3315"/>
      </w:tblGrid>
      <w:tr w:rsidR="00EB0154">
        <w:trPr>
          <w:cantSplit/>
          <w:tblHeader/>
          <w:jc w:val="center"/>
        </w:trPr>
        <w:tc>
          <w:tcPr>
            <w:tcW w:w="258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Группа факторов</w:t>
            </w: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Фактор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Что это значит для проекта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F265C1">
            <w:pPr>
              <w:pStyle w:val="af0"/>
            </w:pPr>
            <w:r>
              <w:t>Политические</w:t>
            </w: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Государственная поддержка внутр</w:t>
            </w:r>
            <w:r>
              <w:t>еннего туризма и обновления речного флота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Спрос на новые суда и маршруты, доступ к мерам поддержки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Меры поддержки постройки судов с экологичными энергетическими установками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Метанол и гибридная установка отвечают этому направлению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 xml:space="preserve">Ужесточение </w:t>
            </w:r>
            <w:r>
              <w:t>экологических требований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Очистка и повторное использование сточных вод, ход на батарее в черте городов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F265C1">
            <w:pPr>
              <w:pStyle w:val="af0"/>
            </w:pPr>
            <w:r>
              <w:t>Экономические</w:t>
            </w: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Курс рубля и ограничения выездного туризма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Спрос переходит на внутренние маршруты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Рост цены дизельного топлива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Метанол и береговое питан</w:t>
            </w:r>
            <w:r>
              <w:t>ие снижают зависимость от дизельного топлива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Устойчивый платёжеспособный спрос на каюты высокого класса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Каюты бизнес и люкс, а на солнечной палубе - президентская тема модулей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F265C1">
            <w:pPr>
              <w:pStyle w:val="af0"/>
            </w:pPr>
            <w:r>
              <w:t>Социально-культурные</w:t>
            </w: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Совмещение работы и отдыха в поездке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 xml:space="preserve">Деловая тема </w:t>
            </w:r>
            <w:r>
              <w:t>модулей - кабинеты и переговорные на солнечной палубе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Рост значения инклюзивного туризма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12 мест М4, 4 лифта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Интерес к этнотуризму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Казань и Уфа на маршруте, программа о татарской и башкирской культуре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F265C1">
            <w:pPr>
              <w:pStyle w:val="af0"/>
            </w:pPr>
            <w:r>
              <w:t>Технологические</w:t>
            </w: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 xml:space="preserve">Метанольные двигатели и гибридные </w:t>
            </w:r>
            <w:r>
              <w:t>энергетические установки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3 ГДГ на метаноле по 600 кВт и аккумуляторная батарея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Солнечные модули и накопители энергии на судах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Солнечные модули 24 кВт над атриумом</w:t>
            </w:r>
          </w:p>
        </w:tc>
      </w:tr>
      <w:tr w:rsidR="00EB0154">
        <w:trPr>
          <w:cantSplit/>
          <w:jc w:val="center"/>
        </w:trPr>
        <w:tc>
          <w:tcPr>
            <w:tcW w:w="2585" w:type="dxa"/>
          </w:tcPr>
          <w:p w:rsidR="00EB0154" w:rsidRDefault="00EB0154">
            <w:pPr>
              <w:pStyle w:val="af0"/>
            </w:pPr>
          </w:p>
        </w:tc>
        <w:tc>
          <w:tcPr>
            <w:tcW w:w="3454" w:type="dxa"/>
          </w:tcPr>
          <w:p w:rsidR="00EB0154" w:rsidRDefault="00F265C1">
            <w:pPr>
              <w:pStyle w:val="af0"/>
            </w:pPr>
            <w:r>
              <w:t>Колёсный движитель для мелководья</w:t>
            </w:r>
          </w:p>
        </w:tc>
        <w:tc>
          <w:tcPr>
            <w:tcW w:w="3315" w:type="dxa"/>
          </w:tcPr>
          <w:p w:rsidR="00EB0154" w:rsidRDefault="00F265C1">
            <w:pPr>
              <w:pStyle w:val="af0"/>
            </w:pPr>
            <w:r>
              <w:t>КПД колеса 0,68 при осадке 1,26 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Сильные и слабые </w:t>
      </w:r>
      <w:r>
        <w:t>стороны проекта, возможности и угрозы рынка сведены в SWOT-анализ (сильные стороны, слабые стороны, возможности, угрозы):</w:t>
      </w:r>
    </w:p>
    <w:p w:rsidR="00EB0154" w:rsidRDefault="00F265C1">
      <w:pPr>
        <w:pStyle w:val="ad"/>
      </w:pPr>
      <w:r>
        <w:t>Таблица 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54"/>
        <w:gridCol w:w="4701"/>
      </w:tblGrid>
      <w:tr w:rsidR="00EB0154">
        <w:trPr>
          <w:cantSplit/>
          <w:tblHeader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Сильные стороны (S)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Слабые стороны (W)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S1. Модульная солнечная палуба - 6 тем на 18 слотах, тема меняется за смену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W1. Высо</w:t>
            </w:r>
            <w:r>
              <w:t>кая стоимость постройки нового судна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S2. Осадка 1,26 м - Белая до Уфы и перекаты Камы всю навигацию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W2. Длительный срок окупаемости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S3. Гараж на 4 автомобиля класса «Б» - формат «река + автомобиль»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 xml:space="preserve">W3. Сезонность - навигация 184 суток, май - октябрь, </w:t>
            </w:r>
            <w:r>
              <w:t>зимой стоянка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S4. Гибридная установка - метанол, батарея, солнечные модули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W4. Нет известной марки на старте продаж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S5. 12 мест М4 и 4 лифта</w:t>
            </w:r>
          </w:p>
        </w:tc>
        <w:tc>
          <w:tcPr>
            <w:tcW w:w="4700" w:type="dxa"/>
          </w:tcPr>
          <w:p w:rsidR="00EB0154" w:rsidRDefault="00EB0154">
            <w:pPr>
              <w:pStyle w:val="af0"/>
            </w:pP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Возможности (O)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Угрозы (T)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O1. Рост внутреннего туризма - туристические перевозки речным транспортом выросли н</w:t>
            </w:r>
            <w:r>
              <w:t>а 28 % в 2025 году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T1. Повторение решений проекта - колёсного хода и мелкой осадки - другими операторами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O2. Государственная поддержка экологичного флота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T2. Экономическая нестабильность и снижение платёжеспособного спроса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 xml:space="preserve">O3. Формат «река + автомобиль» </w:t>
            </w:r>
            <w:r>
              <w:t>у речных круизных судов не представлен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T3. Ограничения поставок импортных комплектующих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O4. Рост инклюзивного туризма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T4. Изменение и ужесточение норм для судов на метаноле</w:t>
            </w:r>
          </w:p>
        </w:tc>
      </w:tr>
      <w:tr w:rsidR="00EB0154">
        <w:trPr>
          <w:cantSplit/>
          <w:jc w:val="center"/>
        </w:trPr>
        <w:tc>
          <w:tcPr>
            <w:tcW w:w="4654" w:type="dxa"/>
          </w:tcPr>
          <w:p w:rsidR="00EB0154" w:rsidRDefault="00F265C1">
            <w:pPr>
              <w:pStyle w:val="af0"/>
            </w:pPr>
            <w:r>
              <w:t>O5. Развитие инфраструктуры метанольного топлива</w:t>
            </w:r>
          </w:p>
        </w:tc>
        <w:tc>
          <w:tcPr>
            <w:tcW w:w="4700" w:type="dxa"/>
          </w:tcPr>
          <w:p w:rsidR="00EB0154" w:rsidRDefault="00F265C1">
            <w:pPr>
              <w:pStyle w:val="af0"/>
            </w:pPr>
            <w:r>
              <w:t>T5. Дальнейшее обмеление рек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Перекрёстная матрица SWOT-анализа даёт четыре стратегии:</w:t>
      </w:r>
    </w:p>
    <w:p w:rsidR="00EB0154" w:rsidRDefault="00F265C1">
      <w:pPr>
        <w:pStyle w:val="ad"/>
      </w:pPr>
      <w:r>
        <w:t>Таблица 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2"/>
        <w:gridCol w:w="3721"/>
        <w:gridCol w:w="3832"/>
      </w:tblGrid>
      <w:tr w:rsidR="00EB0154">
        <w:trPr>
          <w:cantSplit/>
          <w:tblHeader/>
          <w:jc w:val="center"/>
        </w:trPr>
        <w:tc>
          <w:tcPr>
            <w:tcW w:w="1801" w:type="dxa"/>
          </w:tcPr>
          <w:p w:rsidR="00EB0154" w:rsidRDefault="00EB0154">
            <w:pPr>
              <w:pStyle w:val="af0"/>
            </w:pPr>
          </w:p>
        </w:tc>
        <w:tc>
          <w:tcPr>
            <w:tcW w:w="37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Возможности (O)</w:t>
            </w:r>
          </w:p>
        </w:tc>
        <w:tc>
          <w:tcPr>
            <w:tcW w:w="383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Угрозы (T)</w:t>
            </w:r>
          </w:p>
        </w:tc>
      </w:tr>
      <w:tr w:rsidR="00EB0154">
        <w:trPr>
          <w:cantSplit/>
          <w:jc w:val="center"/>
        </w:trPr>
        <w:tc>
          <w:tcPr>
            <w:tcW w:w="18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Сильные стороны (S)</w:t>
            </w:r>
          </w:p>
        </w:tc>
        <w:tc>
          <w:tcPr>
            <w:tcW w:w="37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Стратегия S-O, рост.</w:t>
            </w:r>
            <w:r>
              <w:t xml:space="preserve"> Колёсный ход и метанол - основание для участия в программах поддержки экологичного флота (S4, O2). Гараж - вход в нишу автотуризма (S3, O3). Каюты М4 и лифты - предложение для инклюзивного туризма (S5, O4).</w:t>
            </w:r>
          </w:p>
        </w:tc>
        <w:tc>
          <w:tcPr>
            <w:tcW w:w="383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Стратегия S-T, защита.</w:t>
            </w:r>
            <w:r>
              <w:t xml:space="preserve"> Осадка 1,26 м - запас на </w:t>
            </w:r>
            <w:r>
              <w:t>обмеление рек (S2, T5). Метанол, батарея и береговое питание снижают зависимость от цены дизельного топлива (S4, T2). Модульные темы меняют продукт без переоборудования судна, если конкуренты повторят формат (S1, T1).</w:t>
            </w:r>
          </w:p>
        </w:tc>
      </w:tr>
      <w:tr w:rsidR="00EB0154">
        <w:trPr>
          <w:cantSplit/>
          <w:jc w:val="center"/>
        </w:trPr>
        <w:tc>
          <w:tcPr>
            <w:tcW w:w="18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lastRenderedPageBreak/>
              <w:t>Слабые стороны (W)</w:t>
            </w:r>
          </w:p>
        </w:tc>
        <w:tc>
          <w:tcPr>
            <w:tcW w:w="37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Стратегия W-O, раз</w:t>
            </w:r>
            <w:r>
              <w:rPr>
                <w:b/>
              </w:rPr>
              <w:t>витие.</w:t>
            </w:r>
            <w:r>
              <w:t xml:space="preserve"> Субсидии и льготное финансирование экологичного флота снижают стоимость постройки и срок окупаемости (W1, W2, O2). Партнёрство с поставщиками метанола на маршруте, бункеровка автоцистерной у причала (O5). Рост внутреннего туризма - время строить мар</w:t>
            </w:r>
            <w:r>
              <w:t>ку через выставки и партнёров (W4, O1).</w:t>
            </w:r>
          </w:p>
        </w:tc>
        <w:tc>
          <w:tcPr>
            <w:tcW w:w="383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Стратегия W-T, удержание.</w:t>
            </w:r>
            <w:r>
              <w:t xml:space="preserve"> Смена модульной темы за смену под спрос сезона и фрахт судна целиком в межсезонье (W3, T2). Раннее бронирование со скидкой снижает риск незагрузки рейса (W2, T2). Отечественные комплектующие</w:t>
            </w:r>
            <w:r>
              <w:t xml:space="preserve"> там, где они есть, - при выборе поставщиков (W1, T3).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Вывод по анализу рынка.</w:t>
      </w:r>
      <w:r>
        <w:t xml:space="preserve"> Рынок речных круизов растёт, а предложение ограничено числом и возрастом судов. Проект опирается на государственную поддержку экологичного флота, мелкую осадку и формат «река </w:t>
      </w:r>
      <w:r>
        <w:t>+ автомобиль». Слабые места - стоимость постройки и срок окупаемости, их закрывают меры поддержки и гибкость продукта.</w:t>
      </w:r>
    </w:p>
    <w:p w:rsidR="00EB0154" w:rsidRDefault="00F265C1">
      <w:pPr>
        <w:pStyle w:val="31"/>
      </w:pPr>
      <w:bookmarkStart w:id="4" w:name="_Toc241141288"/>
      <w:r>
        <w:t>1.1.1 Сегмент рынка</w:t>
      </w:r>
      <w:bookmarkEnd w:id="4"/>
    </w:p>
    <w:p w:rsidR="00EB0154" w:rsidRDefault="00F265C1">
      <w:pPr>
        <w:pStyle w:val="ac"/>
      </w:pPr>
      <w:r>
        <w:t>Маршрут круиза проходит через три реки с заходом в город Уфа по реке Белой. Мелкая осадка 1,26 м открывает Белую и пе</w:t>
      </w:r>
      <w:r>
        <w:t>рекаты Камы, куда крупный круизный флот не сможет пройти. Маршрут кольцевой, посадка и высадка пассажиров происходят в одном порту. На судне присутствуют гараж на четыре автомобиля и шесть кают М4, а в дизайне превалирует современный облик вместо ретро-сти</w:t>
      </w:r>
      <w:r>
        <w:t>лизации.</w:t>
      </w:r>
    </w:p>
    <w:p w:rsidR="00EB0154" w:rsidRDefault="00F265C1">
      <w:pPr>
        <w:pStyle w:val="ac"/>
      </w:pPr>
      <w:r>
        <w:t xml:space="preserve">Сегмент - речные круизы на 10…15 суток по Волге, Каме и Белой с посадкой и высадкой в Самаре. Ценовой уровень семейный (четырёхместные каюты стандарт и семейные) с бизнес- и люкс-каютами для пар 45+. Технический признак сегмента - осадка не более </w:t>
      </w:r>
      <w:r>
        <w:t>1,26 м и проход под мостами высотой 13,3 м - маршруты, закрытые для судов с осадкой свыше 2,5 м, и Белая до Уфы, куда крупный круизный флот не заходит.</w:t>
      </w:r>
    </w:p>
    <w:p w:rsidR="00EB0154" w:rsidRDefault="00F265C1">
      <w:pPr>
        <w:pStyle w:val="ac"/>
      </w:pPr>
      <w:r>
        <w:t>Сегменты пассажиров выделены по типам кают, которые они занимают. Запрос каждого сегмента и функции судн</w:t>
      </w:r>
      <w:r>
        <w:t>а, которые на него отвечают:</w:t>
      </w:r>
    </w:p>
    <w:p w:rsidR="00EB0154" w:rsidRDefault="00F265C1">
      <w:pPr>
        <w:pStyle w:val="ad"/>
      </w:pPr>
      <w:r>
        <w:lastRenderedPageBreak/>
        <w:t>Таблица 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93"/>
        <w:gridCol w:w="1570"/>
        <w:gridCol w:w="2389"/>
        <w:gridCol w:w="2903"/>
      </w:tblGrid>
      <w:tr w:rsidR="00EB0154">
        <w:trPr>
          <w:cantSplit/>
          <w:tblHeader/>
          <w:jc w:val="center"/>
        </w:trPr>
        <w:tc>
          <w:tcPr>
            <w:tcW w:w="249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57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Каюты, доля мест</w:t>
            </w:r>
          </w:p>
        </w:tc>
        <w:tc>
          <w:tcPr>
            <w:tcW w:w="238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Запрос потребителя</w:t>
            </w:r>
          </w:p>
        </w:tc>
        <w:tc>
          <w:tcPr>
            <w:tcW w:w="29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Требуемые функции</w:t>
            </w:r>
          </w:p>
        </w:tc>
      </w:tr>
      <w:tr w:rsidR="00EB0154">
        <w:trPr>
          <w:cantSplit/>
          <w:jc w:val="center"/>
        </w:trPr>
        <w:tc>
          <w:tcPr>
            <w:tcW w:w="2492" w:type="dxa"/>
          </w:tcPr>
          <w:p w:rsidR="00EB0154" w:rsidRDefault="00F265C1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570" w:type="dxa"/>
          </w:tcPr>
          <w:p w:rsidR="00EB0154" w:rsidRDefault="00F265C1">
            <w:pPr>
              <w:pStyle w:val="af0"/>
            </w:pPr>
            <w:r>
              <w:t>стандарт, семейная, 76,9 %</w:t>
            </w:r>
          </w:p>
        </w:tc>
        <w:tc>
          <w:tcPr>
            <w:tcW w:w="2389" w:type="dxa"/>
          </w:tcPr>
          <w:p w:rsidR="00EB0154" w:rsidRDefault="00F265C1">
            <w:pPr>
              <w:pStyle w:val="af0"/>
            </w:pPr>
            <w:r>
              <w:t xml:space="preserve">Семейный отдых без перелётов, каникулы на воде. Готовый продукт - проживание, питание, </w:t>
            </w:r>
            <w:r>
              <w:t>экскурсии и анимация без отдельной организации. Экскурсии по выбору, а не по жёсткому расписанию, выбор порта окончания круиза. Безопасность и досуг детей на борту.</w:t>
            </w:r>
          </w:p>
        </w:tc>
        <w:tc>
          <w:tcPr>
            <w:tcW w:w="2903" w:type="dxa"/>
          </w:tcPr>
          <w:p w:rsidR="00EB0154" w:rsidRDefault="00F265C1">
            <w:pPr>
              <w:pStyle w:val="af0"/>
            </w:pPr>
            <w:r>
              <w:t>Четырёхместные каюты - стандарт у борта и семейные внутри. Детский и подростковый клуб, тво</w:t>
            </w:r>
            <w:r>
              <w:t>рческая мастерская, детская тема модулей на солнечной палубе. Семейные тарифы, дети до 12 лет бесплатно на верхних местах. Онлайн-конструктор экскурсий в портах стоянок. Ограждения, мягкое покрытие игровых зон, медпункт.</w:t>
            </w:r>
          </w:p>
        </w:tc>
      </w:tr>
      <w:tr w:rsidR="00EB0154">
        <w:trPr>
          <w:cantSplit/>
          <w:jc w:val="center"/>
        </w:trPr>
        <w:tc>
          <w:tcPr>
            <w:tcW w:w="2492" w:type="dxa"/>
          </w:tcPr>
          <w:p w:rsidR="00EB0154" w:rsidRDefault="00F265C1">
            <w:pPr>
              <w:pStyle w:val="af0"/>
            </w:pPr>
            <w:r>
              <w:t>Пары 45+ и путешественники старшег</w:t>
            </w:r>
            <w:r>
              <w:t>о возраста</w:t>
            </w:r>
          </w:p>
        </w:tc>
        <w:tc>
          <w:tcPr>
            <w:tcW w:w="1570" w:type="dxa"/>
          </w:tcPr>
          <w:p w:rsidR="00EB0154" w:rsidRDefault="00F265C1">
            <w:pPr>
              <w:pStyle w:val="af0"/>
            </w:pPr>
            <w:r>
              <w:t>бизнес, люкс, 11,5 %</w:t>
            </w:r>
          </w:p>
        </w:tc>
        <w:tc>
          <w:tcPr>
            <w:tcW w:w="2389" w:type="dxa"/>
          </w:tcPr>
          <w:p w:rsidR="00EB0154" w:rsidRDefault="00F265C1">
            <w:pPr>
              <w:pStyle w:val="af0"/>
            </w:pPr>
            <w:r>
              <w:t>Неспешный отдых, тишина и качество, а не скорость. Музеи, исторические и купеческие города, местная кухня. Свобода в выборе досуга и экскурсий. Высокий уровень сервиса.</w:t>
            </w:r>
          </w:p>
        </w:tc>
        <w:tc>
          <w:tcPr>
            <w:tcW w:w="2903" w:type="dxa"/>
          </w:tcPr>
          <w:p w:rsidR="00EB0154" w:rsidRDefault="00F265C1">
            <w:pPr>
              <w:pStyle w:val="af0"/>
            </w:pPr>
            <w:r>
              <w:t>Каюты бизнес 15 м² и люкс 18 м² с панорамным остекление</w:t>
            </w:r>
            <w:r>
              <w:t>м во всю ширину каюты. Ресторан в две смены, бар-лаунж. Спа с сауной, хаммамом и процедурными, фитнес, панорамный салон-обсерватория. Экскурсионная программа в 10 портах маршрута.</w:t>
            </w:r>
          </w:p>
        </w:tc>
      </w:tr>
      <w:tr w:rsidR="00EB0154">
        <w:trPr>
          <w:cantSplit/>
          <w:jc w:val="center"/>
        </w:trPr>
        <w:tc>
          <w:tcPr>
            <w:tcW w:w="2492" w:type="dxa"/>
          </w:tcPr>
          <w:p w:rsidR="00EB0154" w:rsidRDefault="00F265C1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570" w:type="dxa"/>
          </w:tcPr>
          <w:p w:rsidR="00EB0154" w:rsidRDefault="00F265C1">
            <w:pPr>
              <w:pStyle w:val="af0"/>
            </w:pPr>
            <w:r>
              <w:t>эконом, 5,8 %</w:t>
            </w:r>
          </w:p>
        </w:tc>
        <w:tc>
          <w:tcPr>
            <w:tcW w:w="2389" w:type="dxa"/>
          </w:tcPr>
          <w:p w:rsidR="00EB0154" w:rsidRDefault="00F265C1">
            <w:pPr>
              <w:pStyle w:val="af0"/>
            </w:pPr>
            <w:r>
              <w:t>Доступный совместный отдых на 15 д</w:t>
            </w:r>
            <w:r>
              <w:t>ней. Общение, вечерние программы, музыка. Свобода в выборе экскурсий и порта окончания круиза.</w:t>
            </w:r>
          </w:p>
        </w:tc>
        <w:tc>
          <w:tcPr>
            <w:tcW w:w="2903" w:type="dxa"/>
          </w:tcPr>
          <w:p w:rsidR="00EB0154" w:rsidRDefault="00F265C1">
            <w:pPr>
              <w:pStyle w:val="af0"/>
            </w:pPr>
            <w:r>
              <w:t xml:space="preserve">Каюты эконом - внутренние двухместные со световодом и виртуальным окном. Театр-лаунж, вечером клуб, бар-лаунж, открытые палубы. Событийная тема модулей на </w:t>
            </w:r>
            <w:r>
              <w:t>солнечной палубе - клуб, кино, дискотека. Групповые тарифы, раннее бронирование.</w:t>
            </w:r>
          </w:p>
        </w:tc>
      </w:tr>
      <w:tr w:rsidR="00EB0154">
        <w:trPr>
          <w:cantSplit/>
          <w:jc w:val="center"/>
        </w:trPr>
        <w:tc>
          <w:tcPr>
            <w:tcW w:w="2492" w:type="dxa"/>
          </w:tcPr>
          <w:p w:rsidR="00EB0154" w:rsidRDefault="00F265C1">
            <w:pPr>
              <w:pStyle w:val="af0"/>
            </w:pPr>
            <w:r>
              <w:t>Маломобильные пассажиры с сопровождающими</w:t>
            </w:r>
          </w:p>
        </w:tc>
        <w:tc>
          <w:tcPr>
            <w:tcW w:w="1570" w:type="dxa"/>
          </w:tcPr>
          <w:p w:rsidR="00EB0154" w:rsidRDefault="00F265C1">
            <w:pPr>
              <w:pStyle w:val="af0"/>
            </w:pPr>
            <w:r>
              <w:t>стандарт М4, 5,8 %</w:t>
            </w:r>
          </w:p>
        </w:tc>
        <w:tc>
          <w:tcPr>
            <w:tcW w:w="2389" w:type="dxa"/>
          </w:tcPr>
          <w:p w:rsidR="00EB0154" w:rsidRDefault="00F265C1">
            <w:pPr>
              <w:pStyle w:val="af0"/>
            </w:pPr>
            <w:r>
              <w:t>Отдых без барьеров. Каюты, оборудованные с учётом потребностей людей с инвалидностью. Выбор удобного порта оконча</w:t>
            </w:r>
            <w:r>
              <w:t>ния круиза.</w:t>
            </w:r>
          </w:p>
        </w:tc>
        <w:tc>
          <w:tcPr>
            <w:tcW w:w="2903" w:type="dxa"/>
          </w:tcPr>
          <w:p w:rsidR="00EB0154" w:rsidRDefault="00F265C1">
            <w:pPr>
              <w:pStyle w:val="af0"/>
            </w:pPr>
            <w:r>
              <w:t>12 мест в 6 каютах стандарт М4 - круг разворота 1,5 м, душ без порога. 4 лифта на 3 трап-холлах, двери в свету не менее 0,90 м. Телескопический трап и кормовая аппарель. Путь эвакуации 1,2 м, медпункт, обученный персонал. Адаптированные экскурс</w:t>
            </w:r>
            <w:r>
              <w:t>ии по выбору.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Вывод по сегментам.</w:t>
      </w:r>
      <w:r>
        <w:t xml:space="preserve"> Ядро продукта - семьи с детьми, 76,9 % мест. Их дополняют пары старшего возраста (11,5 %), которым важны комфорт и культурная программа, и маломобильные пассажиры с сопровождающими (5,8 %), для которых решает доступность</w:t>
      </w:r>
      <w:r>
        <w:t xml:space="preserve">. </w:t>
      </w:r>
      <w:r>
        <w:lastRenderedPageBreak/>
        <w:t xml:space="preserve">Компании друзей и молодёжь (5,8 %) занимают каюты эконом и добирают загрузку в начале и в конце навигации. Экскурсии с отдельной оплатой и выбор порта окончания круиза отвечают запросу всех сегментов на свободу выбора. Численность сегментов, география и </w:t>
      </w:r>
      <w:r>
        <w:t>каналы продаж - 1.1.7, ёмкость рынка - 1.1.2, суда-аналоги - 1.1.6.</w:t>
      </w:r>
    </w:p>
    <w:p w:rsidR="00EB0154" w:rsidRDefault="00F265C1">
      <w:pPr>
        <w:pStyle w:val="31"/>
      </w:pPr>
      <w:bookmarkStart w:id="5" w:name="_Toc241141289"/>
      <w:r>
        <w:t>1.1.2 Объём рынка</w:t>
      </w:r>
      <w:bookmarkEnd w:id="5"/>
    </w:p>
    <w:p w:rsidR="00EB0154" w:rsidRDefault="00F265C1">
      <w:pPr>
        <w:pStyle w:val="ac"/>
      </w:pPr>
      <w:r>
        <w:t>Объём рынка оценён в три ступени - TAM (общий объём рынка), SAM (доступный объём рынка) и SOM (достижимая доля нового оператора). Счёт идёт в пассажирах в год, одна путёв</w:t>
      </w:r>
      <w:r>
        <w:t xml:space="preserve">ка - один пассажир. База оценки - около 750 000 пассажиров речных круизов в 2025 году, около 6 % от 13 млн пассажиров речного транспорта. Сегменты 2 и 3 оценены по возрастной структуре 200 000 пассажиров круизов, сегмент 4 - от числа людей с инвалидностью </w:t>
      </w:r>
      <w:r>
        <w:t>в России. Доли сегментов в базе и доли целевых клиентов - оценка ПЭУ.</w:t>
      </w:r>
    </w:p>
    <w:p w:rsidR="00EB0154" w:rsidRDefault="00F265C1">
      <w:pPr>
        <w:pStyle w:val="ac"/>
      </w:pPr>
      <w:r>
        <w:t>База сегментов 1…3 уже в пассажирах, число групп (заказов) получено делением на число мест в каюте сегмента. В сегменте 4 база - люди с инвалидностью, каждый едет с сопровождающим, и пас</w:t>
      </w:r>
      <w:r>
        <w:t>сажиров вдвое больше, чем групп. Расчёт объёма рынка:</w:t>
      </w:r>
    </w:p>
    <w:p w:rsidR="00EB0154" w:rsidRDefault="00F265C1">
      <w:pPr>
        <w:pStyle w:val="ad"/>
      </w:pPr>
      <w:r>
        <w:t>Таблица 5</w:t>
      </w:r>
    </w:p>
    <w:tbl>
      <w:tblPr>
        <w:tblStyle w:val="a9"/>
        <w:tblW w:w="9922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65"/>
        <w:gridCol w:w="1844"/>
        <w:gridCol w:w="1943"/>
        <w:gridCol w:w="1252"/>
        <w:gridCol w:w="1528"/>
        <w:gridCol w:w="1390"/>
      </w:tblGrid>
      <w:tr w:rsidR="00EB0154">
        <w:trPr>
          <w:cantSplit/>
          <w:tblHeader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База оценки</w:t>
            </w:r>
          </w:p>
        </w:tc>
        <w:tc>
          <w:tcPr>
            <w:tcW w:w="194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Потенциальных клиентов</w:t>
            </w:r>
          </w:p>
        </w:tc>
        <w:tc>
          <w:tcPr>
            <w:tcW w:w="125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Доля целевых, %</w:t>
            </w: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Ёмкость, пассажиров в год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Групп (заказов)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25 % от 750 000 пассажиров речных круизов 2025 года</w:t>
            </w:r>
          </w:p>
        </w:tc>
        <w:tc>
          <w:tcPr>
            <w:tcW w:w="1943" w:type="dxa"/>
          </w:tcPr>
          <w:p w:rsidR="00EB0154" w:rsidRDefault="00F265C1">
            <w:pPr>
              <w:pStyle w:val="af0"/>
            </w:pPr>
            <w:r>
              <w:t xml:space="preserve">187 </w:t>
            </w:r>
            <w:r>
              <w:t>500 пассажиров</w:t>
            </w:r>
          </w:p>
        </w:tc>
        <w:tc>
          <w:tcPr>
            <w:tcW w:w="1252" w:type="dxa"/>
          </w:tcPr>
          <w:p w:rsidR="00EB0154" w:rsidRDefault="00F265C1">
            <w:pPr>
              <w:pStyle w:val="af0"/>
            </w:pPr>
            <w:r>
              <w:t>80</w:t>
            </w: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t>150 000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t>37 500 по 4 человека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t>Пары 45+ и путешественники старшего возраста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54 % от 200 000 пассажиров круизов, возраст 45 лет и старше</w:t>
            </w:r>
          </w:p>
        </w:tc>
        <w:tc>
          <w:tcPr>
            <w:tcW w:w="1943" w:type="dxa"/>
          </w:tcPr>
          <w:p w:rsidR="00EB0154" w:rsidRDefault="00F265C1">
            <w:pPr>
              <w:pStyle w:val="af0"/>
            </w:pPr>
            <w:r>
              <w:t>108 000 пассажиров</w:t>
            </w:r>
          </w:p>
        </w:tc>
        <w:tc>
          <w:tcPr>
            <w:tcW w:w="1252" w:type="dxa"/>
          </w:tcPr>
          <w:p w:rsidR="00EB0154" w:rsidRDefault="00F265C1">
            <w:pPr>
              <w:pStyle w:val="af0"/>
            </w:pPr>
            <w:r>
              <w:t>10</w:t>
            </w: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t>10 800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t>5400 по 2 человека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 xml:space="preserve">14 % от 200 000 пассажиров </w:t>
            </w:r>
            <w:r>
              <w:t>круизов, возраст 18…40 лет</w:t>
            </w:r>
          </w:p>
        </w:tc>
        <w:tc>
          <w:tcPr>
            <w:tcW w:w="1943" w:type="dxa"/>
          </w:tcPr>
          <w:p w:rsidR="00EB0154" w:rsidRDefault="00F265C1">
            <w:pPr>
              <w:pStyle w:val="af0"/>
            </w:pPr>
            <w:r>
              <w:t>28 000 пассажиров</w:t>
            </w:r>
          </w:p>
        </w:tc>
        <w:tc>
          <w:tcPr>
            <w:tcW w:w="1252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t>1400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t>700 по 2 человека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t>Маломобильные пассажиры с сопровождающими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11 000 000 людей с инвалидностью в России</w:t>
            </w:r>
          </w:p>
        </w:tc>
        <w:tc>
          <w:tcPr>
            <w:tcW w:w="1943" w:type="dxa"/>
          </w:tcPr>
          <w:p w:rsidR="00EB0154" w:rsidRDefault="00F265C1">
            <w:pPr>
              <w:pStyle w:val="af0"/>
            </w:pPr>
            <w:r>
              <w:t>11 000 000 человек</w:t>
            </w:r>
          </w:p>
        </w:tc>
        <w:tc>
          <w:tcPr>
            <w:tcW w:w="1252" w:type="dxa"/>
          </w:tcPr>
          <w:p w:rsidR="00EB0154" w:rsidRDefault="00F265C1">
            <w:pPr>
              <w:pStyle w:val="af0"/>
            </w:pPr>
            <w:r>
              <w:t>0,005</w:t>
            </w: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t>1100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t>550 по 2 человека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TAM</w:t>
            </w:r>
            <w:r>
              <w:t xml:space="preserve"> - общий объём рынка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сумма сегментов</w:t>
            </w:r>
          </w:p>
        </w:tc>
        <w:tc>
          <w:tcPr>
            <w:tcW w:w="1943" w:type="dxa"/>
          </w:tcPr>
          <w:p w:rsidR="00EB0154" w:rsidRDefault="00EB0154">
            <w:pPr>
              <w:pStyle w:val="af0"/>
            </w:pPr>
          </w:p>
        </w:tc>
        <w:tc>
          <w:tcPr>
            <w:tcW w:w="1252" w:type="dxa"/>
          </w:tcPr>
          <w:p w:rsidR="00EB0154" w:rsidRDefault="00EB0154">
            <w:pPr>
              <w:pStyle w:val="af0"/>
            </w:pP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163 300</w:t>
            </w:r>
          </w:p>
        </w:tc>
        <w:tc>
          <w:tcPr>
            <w:tcW w:w="1390" w:type="dxa"/>
          </w:tcPr>
          <w:p w:rsidR="00EB0154" w:rsidRDefault="00F265C1">
            <w:pPr>
              <w:pStyle w:val="af0"/>
            </w:pPr>
            <w:r>
              <w:t>44</w:t>
            </w:r>
            <w:r>
              <w:t xml:space="preserve"> 150</w:t>
            </w: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SAM</w:t>
            </w:r>
            <w:r>
              <w:t xml:space="preserve"> - доступный объём рынка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25 % TAM - маршрут в одном регионе, Волга, Кама и Белая</w:t>
            </w:r>
          </w:p>
        </w:tc>
        <w:tc>
          <w:tcPr>
            <w:tcW w:w="1943" w:type="dxa"/>
          </w:tcPr>
          <w:p w:rsidR="00EB0154" w:rsidRDefault="00EB0154">
            <w:pPr>
              <w:pStyle w:val="af0"/>
            </w:pPr>
          </w:p>
        </w:tc>
        <w:tc>
          <w:tcPr>
            <w:tcW w:w="1252" w:type="dxa"/>
          </w:tcPr>
          <w:p w:rsidR="00EB0154" w:rsidRDefault="00EB0154">
            <w:pPr>
              <w:pStyle w:val="af0"/>
            </w:pP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40 825</w:t>
            </w:r>
          </w:p>
        </w:tc>
        <w:tc>
          <w:tcPr>
            <w:tcW w:w="1390" w:type="dxa"/>
          </w:tcPr>
          <w:p w:rsidR="00EB0154" w:rsidRDefault="00EB0154">
            <w:pPr>
              <w:pStyle w:val="af0"/>
            </w:pPr>
          </w:p>
        </w:tc>
      </w:tr>
      <w:tr w:rsidR="00EB0154">
        <w:trPr>
          <w:cantSplit/>
          <w:jc w:val="center"/>
        </w:trPr>
        <w:tc>
          <w:tcPr>
            <w:tcW w:w="19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SOM</w:t>
            </w:r>
            <w:r>
              <w:t xml:space="preserve"> - достижимая доля</w:t>
            </w:r>
          </w:p>
        </w:tc>
        <w:tc>
          <w:tcPr>
            <w:tcW w:w="1844" w:type="dxa"/>
          </w:tcPr>
          <w:p w:rsidR="00EB0154" w:rsidRDefault="00F265C1">
            <w:pPr>
              <w:pStyle w:val="af0"/>
            </w:pPr>
            <w:r>
              <w:t>5 % SAM - консервативная доля нового оператора</w:t>
            </w:r>
          </w:p>
        </w:tc>
        <w:tc>
          <w:tcPr>
            <w:tcW w:w="1943" w:type="dxa"/>
          </w:tcPr>
          <w:p w:rsidR="00EB0154" w:rsidRDefault="00EB0154">
            <w:pPr>
              <w:pStyle w:val="af0"/>
            </w:pPr>
          </w:p>
        </w:tc>
        <w:tc>
          <w:tcPr>
            <w:tcW w:w="1252" w:type="dxa"/>
          </w:tcPr>
          <w:p w:rsidR="00EB0154" w:rsidRDefault="00EB0154">
            <w:pPr>
              <w:pStyle w:val="af0"/>
            </w:pPr>
          </w:p>
        </w:tc>
        <w:tc>
          <w:tcPr>
            <w:tcW w:w="15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2041</w:t>
            </w:r>
          </w:p>
        </w:tc>
        <w:tc>
          <w:tcPr>
            <w:tcW w:w="1390" w:type="dxa"/>
          </w:tcPr>
          <w:p w:rsidR="00EB0154" w:rsidRDefault="00EB0154">
            <w:pPr>
              <w:pStyle w:val="af0"/>
            </w:pP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lastRenderedPageBreak/>
        <w:t xml:space="preserve">В деньгах по средневзвешенной цене путёвки 147 846 руб. (1.1.4) доступный </w:t>
      </w:r>
      <w:r>
        <w:t>объём рынка SAM - 6,04 млрд руб. в год, достижимая доля SOM - 301,8 млн руб. План продаж судна - 1944 путёвки за навигацию (1.1.3) - занимает 95,2 % SOM и 4,8 % SAM (рисунок 1). Одному судну не нужна доля рынка больше консервативной оценки для нового опера</w:t>
      </w:r>
      <w:r>
        <w:t>тора.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1 - Объём рынка TAM, SAM, SOM и план продаж судна</w:t>
      </w:r>
    </w:p>
    <w:p w:rsidR="00EB0154" w:rsidRDefault="00F265C1">
      <w:pPr>
        <w:pStyle w:val="31"/>
      </w:pPr>
      <w:bookmarkStart w:id="6" w:name="_Toc241141290"/>
      <w:r>
        <w:t>1.1.3 Объём продаж в сегменте</w:t>
      </w:r>
      <w:bookmarkEnd w:id="6"/>
    </w:p>
    <w:p w:rsidR="00EB0154" w:rsidRDefault="00F265C1">
      <w:pPr>
        <w:pStyle w:val="ac"/>
      </w:pPr>
      <w:r>
        <w:t>Объём продаж считается в путёвках - одна путёвка на одного пассажира на полный круиз 15 суток - от мест в каютах по общему расположению и числа рейсов за навига</w:t>
      </w:r>
      <w:r>
        <w:t>цию. Плановая загрузка 85 % - оценка ПЭУ:</w:t>
      </w:r>
    </w:p>
    <w:p w:rsidR="00EB0154" w:rsidRDefault="00F265C1">
      <w:pPr>
        <w:pStyle w:val="ad"/>
      </w:pPr>
      <w:r>
        <w:t>Таблица 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EB0154">
        <w:trPr>
          <w:cantSplit/>
          <w:tblHeader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Пассажирских мест на судне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208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Рейсов за навигацию (184 суток, оборот 16 суток)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11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Мест за навигацию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2288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Плановая загрузка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85 %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Продано путёвок за навигацию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1944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 xml:space="preserve">Доля плана в </w:t>
            </w:r>
            <w:r>
              <w:t>SOM, достижимой доле рынка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95,2 %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Доля плана в SAM, доступном объёме рынка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4,8 %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Доля плана в TAM, общем объёме рынка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1,2 %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Продажи по сегментам (рисунок 2):</w:t>
      </w:r>
    </w:p>
    <w:p w:rsidR="00EB0154" w:rsidRDefault="00F265C1">
      <w:pPr>
        <w:pStyle w:val="ad"/>
      </w:pPr>
      <w:r>
        <w:t>Таблица 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1"/>
        <w:gridCol w:w="1383"/>
        <w:gridCol w:w="1501"/>
        <w:gridCol w:w="1228"/>
        <w:gridCol w:w="1212"/>
        <w:gridCol w:w="1640"/>
      </w:tblGrid>
      <w:tr w:rsidR="00EB0154">
        <w:trPr>
          <w:cantSplit/>
          <w:tblHeader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38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Каюты</w:t>
            </w: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 за навигацию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Продано путёвок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Доля продаж, %</w:t>
            </w:r>
          </w:p>
        </w:tc>
        <w:tc>
          <w:tcPr>
            <w:tcW w:w="164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 xml:space="preserve">Доля в ёмкости </w:t>
            </w:r>
            <w:r>
              <w:rPr>
                <w:b/>
              </w:rPr>
              <w:t>сегмента, %</w:t>
            </w:r>
          </w:p>
        </w:tc>
      </w:tr>
      <w:tr w:rsidR="00EB0154">
        <w:trPr>
          <w:cantSplit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383" w:type="dxa"/>
          </w:tcPr>
          <w:p w:rsidR="00EB0154" w:rsidRDefault="00F265C1">
            <w:pPr>
              <w:pStyle w:val="af0"/>
            </w:pPr>
            <w:r>
              <w:t>стандарт, семейная</w:t>
            </w: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t>1760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t>1496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t>77,0</w:t>
            </w:r>
          </w:p>
        </w:tc>
        <w:tc>
          <w:tcPr>
            <w:tcW w:w="1640" w:type="dxa"/>
          </w:tcPr>
          <w:p w:rsidR="00EB0154" w:rsidRDefault="00F265C1">
            <w:pPr>
              <w:pStyle w:val="af0"/>
            </w:pPr>
            <w:r>
              <w:t>1,0</w:t>
            </w:r>
          </w:p>
        </w:tc>
      </w:tr>
      <w:tr w:rsidR="00EB0154">
        <w:trPr>
          <w:cantSplit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lastRenderedPageBreak/>
              <w:t>Пары 45+ и путешественники старшего возраста</w:t>
            </w:r>
          </w:p>
        </w:tc>
        <w:tc>
          <w:tcPr>
            <w:tcW w:w="1383" w:type="dxa"/>
          </w:tcPr>
          <w:p w:rsidR="00EB0154" w:rsidRDefault="00F265C1">
            <w:pPr>
              <w:pStyle w:val="af0"/>
            </w:pPr>
            <w:r>
              <w:t>бизнес, люкс</w:t>
            </w: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t>264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t>224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t>11,5</w:t>
            </w:r>
          </w:p>
        </w:tc>
        <w:tc>
          <w:tcPr>
            <w:tcW w:w="1640" w:type="dxa"/>
          </w:tcPr>
          <w:p w:rsidR="00EB0154" w:rsidRDefault="00F265C1">
            <w:pPr>
              <w:pStyle w:val="af0"/>
            </w:pPr>
            <w:r>
              <w:t>2,1</w:t>
            </w:r>
          </w:p>
        </w:tc>
      </w:tr>
      <w:tr w:rsidR="00EB0154">
        <w:trPr>
          <w:cantSplit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383" w:type="dxa"/>
          </w:tcPr>
          <w:p w:rsidR="00EB0154" w:rsidRDefault="00F265C1">
            <w:pPr>
              <w:pStyle w:val="af0"/>
            </w:pPr>
            <w:r>
              <w:t>эконом</w:t>
            </w: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t>132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t>5,8</w:t>
            </w:r>
          </w:p>
        </w:tc>
        <w:tc>
          <w:tcPr>
            <w:tcW w:w="1640" w:type="dxa"/>
          </w:tcPr>
          <w:p w:rsidR="00EB0154" w:rsidRDefault="00F265C1">
            <w:pPr>
              <w:pStyle w:val="af0"/>
            </w:pPr>
            <w:r>
              <w:t>8,0</w:t>
            </w:r>
          </w:p>
        </w:tc>
      </w:tr>
      <w:tr w:rsidR="00EB0154">
        <w:trPr>
          <w:cantSplit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t>Маломобильные пассажиры с сопровождающими</w:t>
            </w:r>
          </w:p>
        </w:tc>
        <w:tc>
          <w:tcPr>
            <w:tcW w:w="1383" w:type="dxa"/>
          </w:tcPr>
          <w:p w:rsidR="00EB0154" w:rsidRDefault="00F265C1">
            <w:pPr>
              <w:pStyle w:val="af0"/>
            </w:pPr>
            <w:r>
              <w:t>стандарт М4</w:t>
            </w: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t>132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t>5,8</w:t>
            </w:r>
          </w:p>
        </w:tc>
        <w:tc>
          <w:tcPr>
            <w:tcW w:w="1640" w:type="dxa"/>
          </w:tcPr>
          <w:p w:rsidR="00EB0154" w:rsidRDefault="00F265C1">
            <w:pPr>
              <w:pStyle w:val="af0"/>
            </w:pPr>
            <w:r>
              <w:t>10,2</w:t>
            </w:r>
          </w:p>
        </w:tc>
      </w:tr>
      <w:tr w:rsidR="00EB0154">
        <w:trPr>
          <w:cantSplit/>
          <w:jc w:val="center"/>
        </w:trPr>
        <w:tc>
          <w:tcPr>
            <w:tcW w:w="239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1383" w:type="dxa"/>
          </w:tcPr>
          <w:p w:rsidR="00EB0154" w:rsidRDefault="00EB0154">
            <w:pPr>
              <w:pStyle w:val="af0"/>
            </w:pPr>
          </w:p>
        </w:tc>
        <w:tc>
          <w:tcPr>
            <w:tcW w:w="1501" w:type="dxa"/>
          </w:tcPr>
          <w:p w:rsidR="00EB0154" w:rsidRDefault="00F265C1">
            <w:pPr>
              <w:pStyle w:val="af0"/>
            </w:pPr>
            <w:r>
              <w:t>2288</w:t>
            </w:r>
          </w:p>
        </w:tc>
        <w:tc>
          <w:tcPr>
            <w:tcW w:w="12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1944</w:t>
            </w:r>
          </w:p>
        </w:tc>
        <w:tc>
          <w:tcPr>
            <w:tcW w:w="1212" w:type="dxa"/>
          </w:tcPr>
          <w:p w:rsidR="00EB0154" w:rsidRDefault="00F265C1">
            <w:pPr>
              <w:pStyle w:val="af0"/>
            </w:pPr>
            <w:r>
              <w:t>100</w:t>
            </w:r>
          </w:p>
        </w:tc>
        <w:tc>
          <w:tcPr>
            <w:tcW w:w="1640" w:type="dxa"/>
          </w:tcPr>
          <w:p w:rsidR="00EB0154" w:rsidRDefault="00EB0154">
            <w:pPr>
              <w:pStyle w:val="af0"/>
            </w:pP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2670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2 - Продажи путёвок по сегментам за навигацию</w:t>
      </w:r>
    </w:p>
    <w:p w:rsidR="00EB0154" w:rsidRDefault="00F265C1">
      <w:pPr>
        <w:pStyle w:val="ac"/>
      </w:pPr>
      <w:r>
        <w:t xml:space="preserve">Основной объём продаж - семьи с детьми, 77,0 % путёвок, это ядро продукта. Пары старшего возраста, молодёжь и маломобильные пассажиры дают </w:t>
      </w:r>
      <w:r>
        <w:t>остальные 23,0 % и поддерживают загрузку в начале и в конце навигации. Малые сегменты требуют большей доли своей ёмкости - до 10,2 % против 1,0 % у семей, поэтому каюты эконом и М4 открыты для продажи всем сегментам. Объём продаж в штуках - 1944 путёвки за</w:t>
      </w:r>
      <w:r>
        <w:t xml:space="preserve"> навигацию. Доступный объём рынка SAM в 21 раз больше плана продаж одного судна.</w:t>
      </w:r>
    </w:p>
    <w:p w:rsidR="00EB0154" w:rsidRDefault="00F265C1">
      <w:pPr>
        <w:pStyle w:val="31"/>
      </w:pPr>
      <w:bookmarkStart w:id="7" w:name="_Toc241141291"/>
      <w:r>
        <w:t>1.1.4 Ориентировочная стоимость единицы изделия</w:t>
      </w:r>
      <w:bookmarkEnd w:id="7"/>
    </w:p>
    <w:p w:rsidR="00EB0154" w:rsidRDefault="00F265C1">
      <w:pPr>
        <w:pStyle w:val="ac"/>
      </w:pPr>
      <w:r>
        <w:t xml:space="preserve">Для пассажира единица продукта - путёвка на круиз 15 суток. Цены по типам кают - оценка ПЭУ по ценам аналогов, число кают и </w:t>
      </w:r>
      <w:r>
        <w:t>мест - по общему расположению:</w:t>
      </w:r>
    </w:p>
    <w:p w:rsidR="00EB0154" w:rsidRDefault="00F265C1">
      <w:pPr>
        <w:pStyle w:val="ad"/>
      </w:pPr>
      <w:r>
        <w:lastRenderedPageBreak/>
        <w:t>Таблица 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65"/>
        <w:gridCol w:w="2239"/>
        <w:gridCol w:w="792"/>
        <w:gridCol w:w="1600"/>
        <w:gridCol w:w="1738"/>
        <w:gridCol w:w="1821"/>
      </w:tblGrid>
      <w:tr w:rsidR="00EB0154">
        <w:trPr>
          <w:cantSplit/>
          <w:tblHeader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Тип каюты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Каюта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 / мест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Круиз 15 суток, руб./чел.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Сутки при неполном рейсе, руб./чел.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Выручка за рейс при полной загрузке, руб.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Люкс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>бортовая двухместная 18 м², панорамное остекление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275 000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18 500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3 300</w:t>
            </w:r>
            <w:r>
              <w:t xml:space="preserve">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Бизнес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>бортовая двухместная 15 м², панорамное остекление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200 000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13 500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2 400 000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Стандарт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>бортовая четырёхместная 12 м², два нижних и два верхних откидных места, панорамное остекление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22 / 88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140 000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9500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12 320 000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Стандарт М4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 xml:space="preserve">бортовая </w:t>
            </w:r>
            <w:r>
              <w:t>двухместная 18 м² для группы мобильности М4, панорамное остекление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126 000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8400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1 512 000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Семейная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>внутренняя четырёхместная 11,9…14,2 м² с перегородкой, световод и виртуальное окно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18 / 72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140 000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9500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10 080 000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t>Эконом</w:t>
            </w:r>
          </w:p>
        </w:tc>
        <w:tc>
          <w:tcPr>
            <w:tcW w:w="2239" w:type="dxa"/>
          </w:tcPr>
          <w:p w:rsidR="00EB0154" w:rsidRDefault="00F265C1">
            <w:pPr>
              <w:pStyle w:val="af0"/>
            </w:pPr>
            <w:r>
              <w:t>внутренняя двухместная 8,5</w:t>
            </w:r>
            <w:r>
              <w:t xml:space="preserve"> м², световод и виртуальное окно</w:t>
            </w: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6 / 12</w:t>
            </w:r>
          </w:p>
        </w:tc>
        <w:tc>
          <w:tcPr>
            <w:tcW w:w="1600" w:type="dxa"/>
          </w:tcPr>
          <w:p w:rsidR="00EB0154" w:rsidRDefault="00F265C1">
            <w:pPr>
              <w:pStyle w:val="af0"/>
            </w:pPr>
            <w:r>
              <w:t>95 000</w:t>
            </w:r>
          </w:p>
        </w:tc>
        <w:tc>
          <w:tcPr>
            <w:tcW w:w="1738" w:type="dxa"/>
          </w:tcPr>
          <w:p w:rsidR="00EB0154" w:rsidRDefault="00F265C1">
            <w:pPr>
              <w:pStyle w:val="af0"/>
            </w:pPr>
            <w:r>
              <w:t>6500</w:t>
            </w: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t>1 140 000</w:t>
            </w:r>
          </w:p>
        </w:tc>
      </w:tr>
      <w:tr w:rsidR="00EB0154">
        <w:trPr>
          <w:cantSplit/>
          <w:jc w:val="center"/>
        </w:trPr>
        <w:tc>
          <w:tcPr>
            <w:tcW w:w="11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2239" w:type="dxa"/>
          </w:tcPr>
          <w:p w:rsidR="00EB0154" w:rsidRDefault="00EB0154">
            <w:pPr>
              <w:pStyle w:val="af0"/>
            </w:pPr>
          </w:p>
        </w:tc>
        <w:tc>
          <w:tcPr>
            <w:tcW w:w="792" w:type="dxa"/>
          </w:tcPr>
          <w:p w:rsidR="00EB0154" w:rsidRDefault="00F265C1">
            <w:pPr>
              <w:pStyle w:val="af0"/>
            </w:pPr>
            <w:r>
              <w:t>64 / 208</w:t>
            </w:r>
          </w:p>
        </w:tc>
        <w:tc>
          <w:tcPr>
            <w:tcW w:w="1600" w:type="dxa"/>
          </w:tcPr>
          <w:p w:rsidR="00EB0154" w:rsidRDefault="00EB0154">
            <w:pPr>
              <w:pStyle w:val="af0"/>
            </w:pPr>
          </w:p>
        </w:tc>
        <w:tc>
          <w:tcPr>
            <w:tcW w:w="1738" w:type="dxa"/>
          </w:tcPr>
          <w:p w:rsidR="00EB0154" w:rsidRDefault="00EB0154">
            <w:pPr>
              <w:pStyle w:val="af0"/>
            </w:pPr>
          </w:p>
        </w:tc>
        <w:tc>
          <w:tcPr>
            <w:tcW w:w="18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30 752 000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По категориям КЗ цена круиза на человека - эконом 95 000 руб., стандарт 140 000 руб., бизнес 200 000 руб., люкс 275 000 руб. Каюта стандарт М4 - 126 000 руб., </w:t>
      </w:r>
      <w:r>
        <w:t>семейная четырёхместная - по цене стандарта. Цена суток при неполном рейсе - для пассажира, который садится или сходит в промежуточном порту, например в Казани или Уфе. Полный круиз дешевле 15 таких суток на 0…2,6 %.</w:t>
      </w:r>
    </w:p>
    <w:p w:rsidR="00EB0154" w:rsidRDefault="00F265C1">
      <w:pPr>
        <w:pStyle w:val="ac"/>
      </w:pPr>
      <w:r>
        <w:rPr>
          <w:b/>
        </w:rPr>
        <w:t>Средневзвешенная цена путёвки</w:t>
      </w:r>
      <w:r>
        <w:t xml:space="preserve"> - 147 846</w:t>
      </w:r>
      <w:r>
        <w:t xml:space="preserve"> руб. за круиз 15 суток, 9856 руб. в сутки. Это выручка рейса при полной загрузке 30 752 000 руб., делённая на 208 мест, и цена продукта для пассажира.</w:t>
      </w:r>
    </w:p>
    <w:p w:rsidR="00EB0154" w:rsidRDefault="00F265C1">
      <w:pPr>
        <w:pStyle w:val="ac"/>
      </w:pPr>
      <w:r>
        <w:t xml:space="preserve">Для заказчика единица изделия - судно. Ориентировочная цена головного судна - 2554,0 млн руб. без НДС и </w:t>
      </w:r>
      <w:r>
        <w:t>3115,8 млн руб. с НДС, серийные строятся по той же цене с меньшей себестоимостью (6.1, 6.2).</w:t>
      </w:r>
    </w:p>
    <w:p w:rsidR="00EB0154" w:rsidRDefault="00F265C1">
      <w:pPr>
        <w:pStyle w:val="ac"/>
      </w:pPr>
      <w:r>
        <w:t>Дополнительные услуги оплачиваются отдельно:</w:t>
      </w:r>
    </w:p>
    <w:p w:rsidR="00EB0154" w:rsidRDefault="00F265C1">
      <w:pPr>
        <w:pStyle w:val="ad"/>
      </w:pPr>
      <w:r>
        <w:lastRenderedPageBreak/>
        <w:t>Таблица 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28"/>
        <w:gridCol w:w="2892"/>
        <w:gridCol w:w="3735"/>
      </w:tblGrid>
      <w:tr w:rsidR="00EB0154">
        <w:trPr>
          <w:cantSplit/>
          <w:tblHeader/>
          <w:jc w:val="center"/>
        </w:trPr>
        <w:tc>
          <w:tcPr>
            <w:tcW w:w="272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Услуга</w:t>
            </w:r>
          </w:p>
        </w:tc>
        <w:tc>
          <w:tcPr>
            <w:tcW w:w="289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</w:t>
            </w:r>
          </w:p>
        </w:tc>
        <w:tc>
          <w:tcPr>
            <w:tcW w:w="373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Примечание</w:t>
            </w:r>
          </w:p>
        </w:tc>
      </w:tr>
      <w:tr w:rsidR="00EB0154">
        <w:trPr>
          <w:cantSplit/>
          <w:jc w:val="center"/>
        </w:trPr>
        <w:tc>
          <w:tcPr>
            <w:tcW w:w="2727" w:type="dxa"/>
          </w:tcPr>
          <w:p w:rsidR="00EB0154" w:rsidRDefault="00F265C1">
            <w:pPr>
              <w:pStyle w:val="af0"/>
            </w:pPr>
            <w:r>
              <w:t>Гараж, автомобиль класса «Б»</w:t>
            </w:r>
          </w:p>
        </w:tc>
        <w:tc>
          <w:tcPr>
            <w:tcW w:w="2892" w:type="dxa"/>
          </w:tcPr>
          <w:p w:rsidR="00EB0154" w:rsidRDefault="00F265C1">
            <w:pPr>
              <w:pStyle w:val="af0"/>
            </w:pPr>
            <w:r>
              <w:t>30 000 руб. за автомобиль на рейс</w:t>
            </w:r>
          </w:p>
        </w:tc>
        <w:tc>
          <w:tcPr>
            <w:tcW w:w="3735" w:type="dxa"/>
          </w:tcPr>
          <w:p w:rsidR="00EB0154" w:rsidRDefault="00F265C1">
            <w:pPr>
              <w:pStyle w:val="af0"/>
            </w:pPr>
            <w:r>
              <w:t xml:space="preserve">Всегда отдельно, 4 </w:t>
            </w:r>
            <w:r>
              <w:t>места</w:t>
            </w:r>
          </w:p>
        </w:tc>
      </w:tr>
      <w:tr w:rsidR="00EB0154">
        <w:trPr>
          <w:cantSplit/>
          <w:jc w:val="center"/>
        </w:trPr>
        <w:tc>
          <w:tcPr>
            <w:tcW w:w="2727" w:type="dxa"/>
          </w:tcPr>
          <w:p w:rsidR="00EB0154" w:rsidRDefault="00F265C1">
            <w:pPr>
              <w:pStyle w:val="af0"/>
            </w:pPr>
            <w:r>
              <w:t>Экскурсии</w:t>
            </w:r>
          </w:p>
        </w:tc>
        <w:tc>
          <w:tcPr>
            <w:tcW w:w="2892" w:type="dxa"/>
          </w:tcPr>
          <w:p w:rsidR="00EB0154" w:rsidRDefault="00F265C1">
            <w:pPr>
              <w:pStyle w:val="af0"/>
            </w:pPr>
            <w:r>
              <w:t>2 500…6 000 руб./чел.</w:t>
            </w:r>
          </w:p>
        </w:tc>
        <w:tc>
          <w:tcPr>
            <w:tcW w:w="3735" w:type="dxa"/>
          </w:tcPr>
          <w:p w:rsidR="00EB0154" w:rsidRDefault="00F265C1">
            <w:pPr>
              <w:pStyle w:val="af0"/>
            </w:pPr>
            <w:r>
              <w:t>По выбору пассажира, онлайн-конструктор</w:t>
            </w:r>
          </w:p>
        </w:tc>
      </w:tr>
      <w:tr w:rsidR="00EB0154">
        <w:trPr>
          <w:cantSplit/>
          <w:jc w:val="center"/>
        </w:trPr>
        <w:tc>
          <w:tcPr>
            <w:tcW w:w="2727" w:type="dxa"/>
          </w:tcPr>
          <w:p w:rsidR="00EB0154" w:rsidRDefault="00F265C1">
            <w:pPr>
              <w:pStyle w:val="af0"/>
            </w:pPr>
            <w:r>
              <w:t>Спа-процедуры</w:t>
            </w:r>
          </w:p>
        </w:tc>
        <w:tc>
          <w:tcPr>
            <w:tcW w:w="2892" w:type="dxa"/>
          </w:tcPr>
          <w:p w:rsidR="00EB0154" w:rsidRDefault="00F265C1">
            <w:pPr>
              <w:pStyle w:val="af0"/>
            </w:pPr>
            <w:r>
              <w:t>3 000…8 000 руб.</w:t>
            </w:r>
          </w:p>
        </w:tc>
        <w:tc>
          <w:tcPr>
            <w:tcW w:w="3735" w:type="dxa"/>
          </w:tcPr>
          <w:p w:rsidR="00EB0154" w:rsidRDefault="00F265C1">
            <w:pPr>
              <w:pStyle w:val="af0"/>
            </w:pPr>
            <w:r>
              <w:t>Прайс-лист на борту</w:t>
            </w:r>
          </w:p>
        </w:tc>
      </w:tr>
      <w:tr w:rsidR="00EB0154">
        <w:trPr>
          <w:cantSplit/>
          <w:jc w:val="center"/>
        </w:trPr>
        <w:tc>
          <w:tcPr>
            <w:tcW w:w="2727" w:type="dxa"/>
          </w:tcPr>
          <w:p w:rsidR="00EB0154" w:rsidRDefault="00F265C1">
            <w:pPr>
              <w:pStyle w:val="af0"/>
            </w:pPr>
            <w:r>
              <w:t>Модули солнечной палубы</w:t>
            </w:r>
          </w:p>
        </w:tc>
        <w:tc>
          <w:tcPr>
            <w:tcW w:w="2892" w:type="dxa"/>
          </w:tcPr>
          <w:p w:rsidR="00EB0154" w:rsidRDefault="00F265C1">
            <w:pPr>
              <w:pStyle w:val="af0"/>
            </w:pPr>
            <w:r>
              <w:t>2 500 руб./ч</w:t>
            </w:r>
          </w:p>
        </w:tc>
        <w:tc>
          <w:tcPr>
            <w:tcW w:w="3735" w:type="dxa"/>
          </w:tcPr>
          <w:p w:rsidR="00EB0154" w:rsidRDefault="00F265C1">
            <w:pPr>
              <w:pStyle w:val="af0"/>
            </w:pPr>
            <w:r>
              <w:t>Кроме президентской темы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Цены сопоставлены с ценами аналогов на Волге и Каме. Цены </w:t>
      </w:r>
      <w:r>
        <w:t>аналогов - оценка ПЭУ, наша цена суток - цена круиза, делённая на 15 суток:</w:t>
      </w:r>
    </w:p>
    <w:p w:rsidR="00EB0154" w:rsidRDefault="00F265C1">
      <w:pPr>
        <w:pStyle w:val="ad"/>
      </w:pPr>
      <w:r>
        <w:t>Таблица 10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35"/>
        <w:gridCol w:w="1520"/>
        <w:gridCol w:w="842"/>
        <w:gridCol w:w="1413"/>
        <w:gridCol w:w="1267"/>
        <w:gridCol w:w="1180"/>
        <w:gridCol w:w="1498"/>
      </w:tblGrid>
      <w:tr w:rsidR="00EB0154">
        <w:trPr>
          <w:cantSplit/>
          <w:tblHeader/>
          <w:jc w:val="center"/>
        </w:trPr>
        <w:tc>
          <w:tcPr>
            <w:tcW w:w="163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Судно или круиз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Маршрут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Суток</w:t>
            </w:r>
          </w:p>
        </w:tc>
        <w:tc>
          <w:tcPr>
            <w:tcW w:w="141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Цена, руб./чел.</w:t>
            </w:r>
          </w:p>
        </w:tc>
        <w:tc>
          <w:tcPr>
            <w:tcW w:w="12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 суток, руб.</w:t>
            </w:r>
          </w:p>
        </w:tc>
        <w:tc>
          <w:tcPr>
            <w:tcW w:w="118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Наша каюта, руб. в сутки</w:t>
            </w:r>
          </w:p>
        </w:tc>
        <w:tc>
          <w:tcPr>
            <w:tcW w:w="149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Сравнение цены суток</w:t>
            </w:r>
          </w:p>
        </w:tc>
      </w:tr>
      <w:tr w:rsidR="00EB0154">
        <w:trPr>
          <w:cantSplit/>
          <w:jc w:val="center"/>
        </w:trPr>
        <w:tc>
          <w:tcPr>
            <w:tcW w:w="1635" w:type="dxa"/>
          </w:tcPr>
          <w:p w:rsidR="00EB0154" w:rsidRDefault="00F265C1">
            <w:pPr>
              <w:pStyle w:val="af0"/>
            </w:pPr>
            <w:r>
              <w:t>«Александр Невский»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Самара - Волгоград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413" w:type="dxa"/>
          </w:tcPr>
          <w:p w:rsidR="00EB0154" w:rsidRDefault="00F265C1">
            <w:pPr>
              <w:pStyle w:val="af0"/>
            </w:pPr>
            <w:r>
              <w:t>51 500…66 800</w:t>
            </w:r>
          </w:p>
        </w:tc>
        <w:tc>
          <w:tcPr>
            <w:tcW w:w="1267" w:type="dxa"/>
          </w:tcPr>
          <w:p w:rsidR="00EB0154" w:rsidRDefault="00F265C1">
            <w:pPr>
              <w:pStyle w:val="af0"/>
            </w:pPr>
            <w:r>
              <w:t>6438…8350</w:t>
            </w:r>
          </w:p>
        </w:tc>
        <w:tc>
          <w:tcPr>
            <w:tcW w:w="1180" w:type="dxa"/>
          </w:tcPr>
          <w:p w:rsidR="00EB0154" w:rsidRDefault="00F265C1">
            <w:pPr>
              <w:pStyle w:val="af0"/>
            </w:pPr>
            <w:r>
              <w:t>эконом 6333, стандарт 9333</w:t>
            </w:r>
          </w:p>
        </w:tc>
        <w:tc>
          <w:tcPr>
            <w:tcW w:w="1498" w:type="dxa"/>
          </w:tcPr>
          <w:p w:rsidR="00EB0154" w:rsidRDefault="00F265C1">
            <w:pPr>
              <w:pStyle w:val="af0"/>
            </w:pPr>
            <w:r>
              <w:t>Эконом дешевле на 2…24 %, стандарт дороже на 12…45 %</w:t>
            </w:r>
          </w:p>
        </w:tc>
      </w:tr>
      <w:tr w:rsidR="00EB0154">
        <w:trPr>
          <w:cantSplit/>
          <w:jc w:val="center"/>
        </w:trPr>
        <w:tc>
          <w:tcPr>
            <w:tcW w:w="1635" w:type="dxa"/>
          </w:tcPr>
          <w:p w:rsidR="00EB0154" w:rsidRDefault="00F265C1">
            <w:pPr>
              <w:pStyle w:val="af0"/>
            </w:pPr>
            <w:r>
              <w:t>«Принцесса Анабелла»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Самара - Уфа - Казань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10…12</w:t>
            </w:r>
          </w:p>
        </w:tc>
        <w:tc>
          <w:tcPr>
            <w:tcW w:w="1413" w:type="dxa"/>
          </w:tcPr>
          <w:p w:rsidR="00EB0154" w:rsidRDefault="00F265C1">
            <w:pPr>
              <w:pStyle w:val="af0"/>
            </w:pPr>
            <w:r>
              <w:t>от 137 000</w:t>
            </w:r>
          </w:p>
        </w:tc>
        <w:tc>
          <w:tcPr>
            <w:tcW w:w="1267" w:type="dxa"/>
          </w:tcPr>
          <w:p w:rsidR="00EB0154" w:rsidRDefault="00F265C1">
            <w:pPr>
              <w:pStyle w:val="af0"/>
            </w:pPr>
            <w:r>
              <w:t>от 11 417…13 700</w:t>
            </w:r>
          </w:p>
        </w:tc>
        <w:tc>
          <w:tcPr>
            <w:tcW w:w="1180" w:type="dxa"/>
          </w:tcPr>
          <w:p w:rsidR="00EB0154" w:rsidRDefault="00F265C1">
            <w:pPr>
              <w:pStyle w:val="af0"/>
            </w:pPr>
            <w:r>
              <w:t>стандарт 9333</w:t>
            </w:r>
          </w:p>
        </w:tc>
        <w:tc>
          <w:tcPr>
            <w:tcW w:w="1498" w:type="dxa"/>
          </w:tcPr>
          <w:p w:rsidR="00EB0154" w:rsidRDefault="00F265C1">
            <w:pPr>
              <w:pStyle w:val="af0"/>
            </w:pPr>
            <w:r>
              <w:t>Стандарт дешевле на 18…32 %</w:t>
            </w:r>
          </w:p>
        </w:tc>
      </w:tr>
      <w:tr w:rsidR="00EB0154">
        <w:trPr>
          <w:cantSplit/>
          <w:jc w:val="center"/>
        </w:trPr>
        <w:tc>
          <w:tcPr>
            <w:tcW w:w="1635" w:type="dxa"/>
          </w:tcPr>
          <w:p w:rsidR="00EB0154" w:rsidRDefault="00F265C1">
            <w:pPr>
              <w:pStyle w:val="af0"/>
            </w:pPr>
            <w:r>
              <w:t>«Игорь Стравинский»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премиальный круиз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15</w:t>
            </w:r>
          </w:p>
        </w:tc>
        <w:tc>
          <w:tcPr>
            <w:tcW w:w="1413" w:type="dxa"/>
          </w:tcPr>
          <w:p w:rsidR="00EB0154" w:rsidRDefault="00F265C1">
            <w:pPr>
              <w:pStyle w:val="af0"/>
            </w:pPr>
            <w:r>
              <w:t xml:space="preserve">214 </w:t>
            </w:r>
            <w:r>
              <w:t>000</w:t>
            </w:r>
          </w:p>
        </w:tc>
        <w:tc>
          <w:tcPr>
            <w:tcW w:w="1267" w:type="dxa"/>
          </w:tcPr>
          <w:p w:rsidR="00EB0154" w:rsidRDefault="00F265C1">
            <w:pPr>
              <w:pStyle w:val="af0"/>
            </w:pPr>
            <w:r>
              <w:t>14 267</w:t>
            </w:r>
          </w:p>
        </w:tc>
        <w:tc>
          <w:tcPr>
            <w:tcW w:w="1180" w:type="dxa"/>
          </w:tcPr>
          <w:p w:rsidR="00EB0154" w:rsidRDefault="00F265C1">
            <w:pPr>
              <w:pStyle w:val="af0"/>
            </w:pPr>
            <w:r>
              <w:t>бизнес 13 333</w:t>
            </w:r>
          </w:p>
        </w:tc>
        <w:tc>
          <w:tcPr>
            <w:tcW w:w="1498" w:type="dxa"/>
          </w:tcPr>
          <w:p w:rsidR="00EB0154" w:rsidRDefault="00F265C1">
            <w:pPr>
              <w:pStyle w:val="af0"/>
            </w:pPr>
            <w:r>
              <w:t>Бизнес дешевле на 6,5 %</w:t>
            </w:r>
          </w:p>
        </w:tc>
      </w:tr>
      <w:tr w:rsidR="00EB0154">
        <w:trPr>
          <w:cantSplit/>
          <w:jc w:val="center"/>
        </w:trPr>
        <w:tc>
          <w:tcPr>
            <w:tcW w:w="1635" w:type="dxa"/>
          </w:tcPr>
          <w:p w:rsidR="00EB0154" w:rsidRDefault="00F265C1">
            <w:pPr>
              <w:pStyle w:val="af0"/>
            </w:pPr>
            <w:r>
              <w:t>«Дягилевская Пермь»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премиальный круиз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10…12</w:t>
            </w:r>
          </w:p>
        </w:tc>
        <w:tc>
          <w:tcPr>
            <w:tcW w:w="1413" w:type="dxa"/>
          </w:tcPr>
          <w:p w:rsidR="00EB0154" w:rsidRDefault="00F265C1">
            <w:pPr>
              <w:pStyle w:val="af0"/>
            </w:pPr>
            <w:r>
              <w:t>от 235 000</w:t>
            </w:r>
          </w:p>
        </w:tc>
        <w:tc>
          <w:tcPr>
            <w:tcW w:w="1267" w:type="dxa"/>
          </w:tcPr>
          <w:p w:rsidR="00EB0154" w:rsidRDefault="00F265C1">
            <w:pPr>
              <w:pStyle w:val="af0"/>
            </w:pPr>
            <w:r>
              <w:t>от 19 583…23 500</w:t>
            </w:r>
          </w:p>
        </w:tc>
        <w:tc>
          <w:tcPr>
            <w:tcW w:w="1180" w:type="dxa"/>
          </w:tcPr>
          <w:p w:rsidR="00EB0154" w:rsidRDefault="00F265C1">
            <w:pPr>
              <w:pStyle w:val="af0"/>
            </w:pPr>
            <w:r>
              <w:t>люкс 18 333</w:t>
            </w:r>
          </w:p>
        </w:tc>
        <w:tc>
          <w:tcPr>
            <w:tcW w:w="1498" w:type="dxa"/>
          </w:tcPr>
          <w:p w:rsidR="00EB0154" w:rsidRDefault="00F265C1">
            <w:pPr>
              <w:pStyle w:val="af0"/>
            </w:pPr>
            <w:r>
              <w:t>Люкс дешевле на 6…22 %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Эконом по цене суток на уровне нижней цены «Александра Невского», стандарт дороже его, но на </w:t>
      </w:r>
      <w:r>
        <w:t>18…32 % дешевле «Принцессы Анабеллы». Бизнес и люкс дешевле премиальных круизов. Круиз стандарт 140 000 руб. за 15 суток сопоставим с ценой 10…12-суточного круиза «Принцессы Анабеллы» от 137 000 руб.</w:t>
      </w:r>
    </w:p>
    <w:p w:rsidR="00EB0154" w:rsidRDefault="00F265C1">
      <w:pPr>
        <w:pStyle w:val="31"/>
      </w:pPr>
      <w:bookmarkStart w:id="8" w:name="_Toc241141292"/>
      <w:r>
        <w:t>1.1.5 Объём выручки от реализации</w:t>
      </w:r>
      <w:bookmarkEnd w:id="8"/>
    </w:p>
    <w:p w:rsidR="00EB0154" w:rsidRDefault="00F265C1">
      <w:pPr>
        <w:pStyle w:val="ac"/>
      </w:pPr>
      <w:r>
        <w:t>Выручка считается по т</w:t>
      </w:r>
      <w:r>
        <w:t>ипам кают - цена круиза, умноженная на число проданных путёвок при загрузке 85 % и 11 рейсах за навигацию. Дополнительные услуги - спа, бар, магазины, экскурсии, гараж, модули солнечной палубы - приняты 15 % круизной выручки по оценке ПЭУ:</w:t>
      </w:r>
    </w:p>
    <w:p w:rsidR="00EB0154" w:rsidRDefault="00F265C1">
      <w:pPr>
        <w:pStyle w:val="ad"/>
      </w:pPr>
      <w:r>
        <w:t>Таблица 11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9"/>
        <w:gridCol w:w="1488"/>
        <w:gridCol w:w="1646"/>
        <w:gridCol w:w="2302"/>
        <w:gridCol w:w="910"/>
      </w:tblGrid>
      <w:tr w:rsidR="00EB0154">
        <w:trPr>
          <w:cantSplit/>
          <w:tblHeader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Стать</w:t>
            </w:r>
            <w:r>
              <w:rPr>
                <w:b/>
              </w:rPr>
              <w:t>я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Продано путёвок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Цена, руб./чел.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Выручка за навигацию, руб.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Доля, %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Люкс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275 000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30 800 000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9,3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lastRenderedPageBreak/>
              <w:t>Бизнес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200 000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22 400 000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6,8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Стандарт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823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140 000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115 220 000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34,9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Стандарт М4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126 000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14 112 000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4,3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Семейная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673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140 000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94 220 000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28,5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Эконом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646" w:type="dxa"/>
          </w:tcPr>
          <w:p w:rsidR="00EB0154" w:rsidRDefault="00F265C1">
            <w:pPr>
              <w:pStyle w:val="af0"/>
            </w:pPr>
            <w:r>
              <w:t>95 000</w:t>
            </w: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10 640 000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3,2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Круизы, итого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1944</w:t>
            </w:r>
          </w:p>
        </w:tc>
        <w:tc>
          <w:tcPr>
            <w:tcW w:w="1646" w:type="dxa"/>
          </w:tcPr>
          <w:p w:rsidR="00EB0154" w:rsidRDefault="00EB0154">
            <w:pPr>
              <w:pStyle w:val="af0"/>
            </w:pP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287 392 000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87,0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t>Дополнительные услуги, 15 % круизной</w:t>
            </w:r>
          </w:p>
        </w:tc>
        <w:tc>
          <w:tcPr>
            <w:tcW w:w="1488" w:type="dxa"/>
          </w:tcPr>
          <w:p w:rsidR="00EB0154" w:rsidRDefault="00EB0154">
            <w:pPr>
              <w:pStyle w:val="af0"/>
            </w:pPr>
          </w:p>
        </w:tc>
        <w:tc>
          <w:tcPr>
            <w:tcW w:w="1646" w:type="dxa"/>
          </w:tcPr>
          <w:p w:rsidR="00EB0154" w:rsidRDefault="00EB0154">
            <w:pPr>
              <w:pStyle w:val="af0"/>
            </w:pP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t>43 108 800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13,0</w:t>
            </w:r>
          </w:p>
        </w:tc>
      </w:tr>
      <w:tr w:rsidR="00EB0154">
        <w:trPr>
          <w:cantSplit/>
          <w:jc w:val="center"/>
        </w:trPr>
        <w:tc>
          <w:tcPr>
            <w:tcW w:w="30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Выручка за навигацию</w:t>
            </w:r>
          </w:p>
        </w:tc>
        <w:tc>
          <w:tcPr>
            <w:tcW w:w="1488" w:type="dxa"/>
          </w:tcPr>
          <w:p w:rsidR="00EB0154" w:rsidRDefault="00EB0154">
            <w:pPr>
              <w:pStyle w:val="af0"/>
            </w:pPr>
          </w:p>
        </w:tc>
        <w:tc>
          <w:tcPr>
            <w:tcW w:w="1646" w:type="dxa"/>
          </w:tcPr>
          <w:p w:rsidR="00EB0154" w:rsidRDefault="00EB0154">
            <w:pPr>
              <w:pStyle w:val="af0"/>
            </w:pPr>
          </w:p>
        </w:tc>
        <w:tc>
          <w:tcPr>
            <w:tcW w:w="23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330 500 800</w:t>
            </w:r>
          </w:p>
        </w:tc>
        <w:tc>
          <w:tcPr>
            <w:tcW w:w="910" w:type="dxa"/>
          </w:tcPr>
          <w:p w:rsidR="00EB0154" w:rsidRDefault="00F265C1">
            <w:pPr>
              <w:pStyle w:val="af0"/>
            </w:pPr>
            <w:r>
              <w:t>100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В среднем за рейс круизная выручка 26,1 млн руб., при полной загрузке 30,8 млн руб. </w:t>
      </w:r>
      <w:r>
        <w:t xml:space="preserve">Судно работает одну навигацию в год, годовая выручка равна выручке за навигацию - 330,5 млн руб. Гараж даже при полной загрузке всех рейсов даёт не более 1,32 млн руб. (4 места × 11 рейсов × 30 000 руб.), основная часть дополнительной выручки - экскурсии, </w:t>
      </w:r>
      <w:r>
        <w:t>спа и бар. Структура выручки - на рисунке 3.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3 - Структура выручки за навигацию</w:t>
      </w:r>
    </w:p>
    <w:p w:rsidR="00EB0154" w:rsidRDefault="00F265C1">
      <w:pPr>
        <w:pStyle w:val="ac"/>
      </w:pPr>
      <w:r>
        <w:rPr>
          <w:b/>
        </w:rPr>
        <w:t>Вывод по выручке.</w:t>
      </w:r>
      <w:r>
        <w:t xml:space="preserve"> Четырёхместные каюты стандарт и семейные дают 72,9 % круизной выручки - это ядро семейного сегмента. Каюты бизнес и люкс занимают 11,5 % мест и дают</w:t>
      </w:r>
      <w:r>
        <w:t xml:space="preserve"> 18,5 % круизной выручки. Выручка посчитана по ценам полного круиза при загрузке 85 %.</w:t>
      </w:r>
    </w:p>
    <w:p w:rsidR="00EB0154" w:rsidRDefault="00F265C1">
      <w:pPr>
        <w:pStyle w:val="31"/>
      </w:pPr>
      <w:bookmarkStart w:id="9" w:name="_Toc241141293"/>
      <w:r>
        <w:t>1.1.6 Конкурентные преимущества</w:t>
      </w:r>
      <w:bookmarkEnd w:id="9"/>
    </w:p>
    <w:p w:rsidR="00EB0154" w:rsidRDefault="00F265C1">
      <w:pPr>
        <w:pStyle w:val="ac"/>
      </w:pPr>
      <w:r>
        <w:t>Преимущества посчитаны, а не заявлены:</w:t>
      </w:r>
    </w:p>
    <w:p w:rsidR="00EB0154" w:rsidRDefault="00F265C1">
      <w:pPr>
        <w:pStyle w:val="ad"/>
      </w:pPr>
      <w:r>
        <w:lastRenderedPageBreak/>
        <w:t>Таблица 12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21"/>
        <w:gridCol w:w="4834"/>
      </w:tblGrid>
      <w:tr w:rsidR="00EB0154">
        <w:trPr>
          <w:cantSplit/>
          <w:tblHeader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Преимущество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Чем подтверждено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Осадка 1,26 м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>маршруты с лимитирующими глубинами закрыты</w:t>
            </w:r>
            <w:r>
              <w:t xml:space="preserve"> для судов с осадкой свыше 2,5 м, расчёт посадки - приложение А.2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Габаритная высота 9,90 м при мосте 13,3 м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>рубка стационарная. Над солнечной палубой свободно 5,5 м - 18 слотов под контейнерные модули на фундаментах-твистлоках, 6 тем круизов (листы МР-01…</w:t>
            </w:r>
            <w:r>
              <w:t>03)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КПД движителя 0,68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>против 0,33 у предельного по осадке винта ⌀0,76 м - приложение А.5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Перевозка автомобилей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>4 места класса «Б» до 3,5 т - у речных круизных судов этого нет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Доступность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 xml:space="preserve">12 мест группы мобильности М4 при 11 требуемых, в 6 каютах </w:t>
            </w:r>
            <w:r>
              <w:t>стандарт М4</w:t>
            </w:r>
          </w:p>
        </w:tc>
      </w:tr>
      <w:tr w:rsidR="00EB0154">
        <w:trPr>
          <w:cantSplit/>
          <w:jc w:val="center"/>
        </w:trPr>
        <w:tc>
          <w:tcPr>
            <w:tcW w:w="4521" w:type="dxa"/>
          </w:tcPr>
          <w:p w:rsidR="00EB0154" w:rsidRDefault="00F265C1">
            <w:pPr>
              <w:pStyle w:val="af0"/>
            </w:pPr>
            <w:r>
              <w:t>Возврат сточных вод</w:t>
            </w:r>
          </w:p>
        </w:tc>
        <w:tc>
          <w:tcPr>
            <w:tcW w:w="4833" w:type="dxa"/>
          </w:tcPr>
          <w:p w:rsidR="00EB0154" w:rsidRDefault="00F265C1">
            <w:pPr>
              <w:pStyle w:val="af0"/>
            </w:pPr>
            <w:r>
              <w:t>два контура, серый и чёрный, экономия 22 м³ пресной воды в сутки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Для сравнения с судами-аналогами взяты критерии - осадка, класс РКО, выход на Белую до Уфы, доступная среда, энергетическая установка, общественные </w:t>
      </w:r>
      <w:r>
        <w:t>помещения, год постройки, перевозка автомобилей и число пассажиров на метр длины. Данные аналогов - оценка ПЭУ:</w:t>
      </w:r>
    </w:p>
    <w:p w:rsidR="00EB0154" w:rsidRDefault="00F265C1">
      <w:pPr>
        <w:pStyle w:val="ad"/>
      </w:pPr>
      <w:r>
        <w:t>Таблица 13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33"/>
        <w:gridCol w:w="2819"/>
        <w:gridCol w:w="1825"/>
        <w:gridCol w:w="2678"/>
      </w:tblGrid>
      <w:tr w:rsidR="00EB0154">
        <w:trPr>
          <w:cantSplit/>
          <w:tblHeader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Критерий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«Александр Невский» (проект 588)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«Принцесса Анабелла» (проект 463-П)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«Волжский Горизонт»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Осадка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2,4…2,46 м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1,98…2,0 м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 xml:space="preserve">1,26 </w:t>
            </w:r>
            <w:r>
              <w:t>м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Класс РКО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«М»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речной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«О 2,0»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Белая до Уфы (в межень 1,6…2,2 м)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только в весеннее половодье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только в весеннее половодье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вся навигация, май - октябрь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Доступная среда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нет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нет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12 мест М4, 4 лифта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Энергетическая установка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дизель-электрическая, 3 × 6NVD48U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дизельная, 2 × D11643M01P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гибридная - 3 ГДГ на метаноле по 600 кВт, батарея, солнечные модули 24 кВт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Общественные помещения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ресторан, бар, музыкальный салон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ресторан, бар, солярий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 xml:space="preserve">театр-лаунж с лекторием, спа и фитнес, детский и подростковый клуб с </w:t>
            </w:r>
            <w:r>
              <w:t>творческой мастерской, панорамный салон-обсерватория, модульная солнечная палуба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Постройка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1957, модернизирован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1973, модернизация 2006 и 2022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новое судно, передача заказчику в 2030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Перевозка автомобилей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нет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нет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4 места класса «Б»</w:t>
            </w:r>
          </w:p>
        </w:tc>
      </w:tr>
      <w:tr w:rsidR="00EB0154">
        <w:trPr>
          <w:cantSplit/>
          <w:jc w:val="center"/>
        </w:trPr>
        <w:tc>
          <w:tcPr>
            <w:tcW w:w="2032" w:type="dxa"/>
          </w:tcPr>
          <w:p w:rsidR="00EB0154" w:rsidRDefault="00F265C1">
            <w:pPr>
              <w:pStyle w:val="af0"/>
            </w:pPr>
            <w:r>
              <w:t>Пассажиров на 1 м длин</w:t>
            </w:r>
            <w:r>
              <w:t>ы</w:t>
            </w:r>
          </w:p>
        </w:tc>
        <w:tc>
          <w:tcPr>
            <w:tcW w:w="2819" w:type="dxa"/>
          </w:tcPr>
          <w:p w:rsidR="00EB0154" w:rsidRDefault="00F265C1">
            <w:pPr>
              <w:pStyle w:val="af0"/>
            </w:pPr>
            <w:r>
              <w:t>около 2,5</w:t>
            </w:r>
          </w:p>
        </w:tc>
        <w:tc>
          <w:tcPr>
            <w:tcW w:w="1825" w:type="dxa"/>
          </w:tcPr>
          <w:p w:rsidR="00EB0154" w:rsidRDefault="00F265C1">
            <w:pPr>
              <w:pStyle w:val="af0"/>
            </w:pPr>
            <w:r>
              <w:t>нет данных</w:t>
            </w:r>
          </w:p>
        </w:tc>
        <w:tc>
          <w:tcPr>
            <w:tcW w:w="2678" w:type="dxa"/>
          </w:tcPr>
          <w:p w:rsidR="00EB0154" w:rsidRDefault="00F265C1">
            <w:pPr>
              <w:pStyle w:val="af0"/>
            </w:pPr>
            <w:r>
              <w:t>1,49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lastRenderedPageBreak/>
        <w:t xml:space="preserve">Рассмотренные суда-аналоги построены 53 и 69 лет назад, работают на дизельном топливе, не перевозят автомобили и не имеют кают для маломобильных пассажиров. На Белую до Уфы они выходят только в весеннее половодье - в межень </w:t>
      </w:r>
      <w:r>
        <w:t>глубины 1,6…2,2 м не дают запаса под килём при их осадке. Их сильная сторона - сложившаяся клиентская база и известность операторов, которых у нового судна на старте продаж нет (W4).</w:t>
      </w:r>
    </w:p>
    <w:p w:rsidR="00EB0154" w:rsidRDefault="00F265C1">
      <w:pPr>
        <w:pStyle w:val="31"/>
      </w:pPr>
      <w:bookmarkStart w:id="10" w:name="_Toc241141294"/>
      <w:r>
        <w:t>1.1.7 Целевая аудитория и сегментация</w:t>
      </w:r>
      <w:bookmarkEnd w:id="10"/>
    </w:p>
    <w:p w:rsidR="00EB0154" w:rsidRDefault="00F265C1">
      <w:pPr>
        <w:pStyle w:val="ac"/>
      </w:pPr>
      <w:r>
        <w:t>Маршрут круиза проходит через три р</w:t>
      </w:r>
      <w:r>
        <w:t>еки с заходом в город Уфа по реке Белой. Мелкая осадка 1,26 м открывает Белую и перекаты Камы, куда крупный круизный флот не сможет пройти. Маршрут кольцевой, посадка и высадка пассажиров происходят в одном порту. На судне присутствуют гараж на четыре авто</w:t>
      </w:r>
      <w:r>
        <w:t>мобиля и шесть кают М4, а в дизайне превалирует современный облик вместо ретро-стилизации.</w:t>
      </w:r>
    </w:p>
    <w:p w:rsidR="00EB0154" w:rsidRDefault="00F265C1">
      <w:pPr>
        <w:pStyle w:val="ad"/>
      </w:pPr>
      <w:r>
        <w:t>Таблица 14</w:t>
      </w:r>
    </w:p>
    <w:tbl>
      <w:tblPr>
        <w:tblStyle w:val="a9"/>
        <w:tblW w:w="9627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7"/>
        <w:gridCol w:w="1244"/>
        <w:gridCol w:w="703"/>
        <w:gridCol w:w="842"/>
        <w:gridCol w:w="1397"/>
        <w:gridCol w:w="1610"/>
        <w:gridCol w:w="1854"/>
      </w:tblGrid>
      <w:tr w:rsidR="00EB0154">
        <w:trPr>
          <w:cantSplit/>
          <w:tblHeader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Сегмент</w:t>
            </w:r>
          </w:p>
        </w:tc>
        <w:tc>
          <w:tcPr>
            <w:tcW w:w="124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Каюты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 на рейс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Доля, %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 за навигацию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Мотив</w:t>
            </w:r>
          </w:p>
        </w:tc>
        <w:tc>
          <w:tcPr>
            <w:tcW w:w="185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Где искать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Семьи с детьми школьного возраста</w:t>
            </w:r>
          </w:p>
        </w:tc>
        <w:tc>
          <w:tcPr>
            <w:tcW w:w="1244" w:type="dxa"/>
          </w:tcPr>
          <w:p w:rsidR="00EB0154" w:rsidRDefault="00F265C1">
            <w:pPr>
              <w:pStyle w:val="af0"/>
            </w:pPr>
            <w:r>
              <w:t>стандарт, семейная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160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76,9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1760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каникулы на воде</w:t>
            </w:r>
            <w:r>
              <w:t xml:space="preserve"> без перелёта - Казань, Уфа, Жигули, замок Гарибальди, Чёртово городище. Четыре места в каюте по цене семейного тарифа</w:t>
            </w:r>
          </w:p>
        </w:tc>
        <w:tc>
          <w:tcPr>
            <w:tcW w:w="1854" w:type="dxa"/>
          </w:tcPr>
          <w:p w:rsidR="00EB0154" w:rsidRDefault="00F265C1">
            <w:pPr>
              <w:pStyle w:val="af0"/>
            </w:pPr>
            <w:r>
              <w:t>школьные каникулы в расписании рейсов, семейные тарифы «дети до 12 бесплатно на верхних местах», туроператоры Поволжья, соцсети регионов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Пары 45+ и путешественники старшего возраста</w:t>
            </w:r>
          </w:p>
        </w:tc>
        <w:tc>
          <w:tcPr>
            <w:tcW w:w="1244" w:type="dxa"/>
          </w:tcPr>
          <w:p w:rsidR="00EB0154" w:rsidRDefault="00F265C1">
            <w:pPr>
              <w:pStyle w:val="af0"/>
            </w:pPr>
            <w:r>
              <w:t>бизнес, люкс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24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11,5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264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неспешное кольцо по трём рекам, музеи и купеческие города, каюты с панорамным окном, ресторан в две смены</w:t>
            </w:r>
          </w:p>
        </w:tc>
        <w:tc>
          <w:tcPr>
            <w:tcW w:w="1854" w:type="dxa"/>
          </w:tcPr>
          <w:p w:rsidR="00EB0154" w:rsidRDefault="00F265C1">
            <w:pPr>
              <w:pStyle w:val="af0"/>
            </w:pPr>
            <w:r>
              <w:t>круизные агрегаторы, клубы повторных гостей, программы лояльности, печатные кат</w:t>
            </w:r>
            <w:r>
              <w:t>алоги операторов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Компании друзей и молодёжь</w:t>
            </w:r>
          </w:p>
        </w:tc>
        <w:tc>
          <w:tcPr>
            <w:tcW w:w="1244" w:type="dxa"/>
          </w:tcPr>
          <w:p w:rsidR="00EB0154" w:rsidRDefault="00F265C1">
            <w:pPr>
              <w:pStyle w:val="af0"/>
            </w:pPr>
            <w:r>
              <w:t>эконом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5,8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132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самый дешёвый билет на 15 дней с Уфой и Казанью. Внутренняя двухместная с виртуальным окном</w:t>
            </w:r>
          </w:p>
        </w:tc>
        <w:tc>
          <w:tcPr>
            <w:tcW w:w="1854" w:type="dxa"/>
          </w:tcPr>
          <w:p w:rsidR="00EB0154" w:rsidRDefault="00F265C1">
            <w:pPr>
              <w:pStyle w:val="af0"/>
            </w:pPr>
            <w:r>
              <w:t>ранние продажи с глубокой скидкой, коллаборации с вузами, короткие видео из рейса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lastRenderedPageBreak/>
              <w:t xml:space="preserve">Маломобильные </w:t>
            </w:r>
            <w:r>
              <w:t>пассажиры с сопровождающими</w:t>
            </w:r>
          </w:p>
        </w:tc>
        <w:tc>
          <w:tcPr>
            <w:tcW w:w="1244" w:type="dxa"/>
          </w:tcPr>
          <w:p w:rsidR="00EB0154" w:rsidRDefault="00F265C1">
            <w:pPr>
              <w:pStyle w:val="af0"/>
            </w:pPr>
            <w:r>
              <w:t>стандарт М4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5,8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132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каюты М4 с кругом разворота 1,5 м и душем без порога, лифты на всех трап-холлах, путь эвакуации 1,2 м - круиз, который реально доступен</w:t>
            </w:r>
          </w:p>
        </w:tc>
        <w:tc>
          <w:tcPr>
            <w:tcW w:w="1854" w:type="dxa"/>
          </w:tcPr>
          <w:p w:rsidR="00EB0154" w:rsidRDefault="00F265C1">
            <w:pPr>
              <w:pStyle w:val="af0"/>
            </w:pPr>
            <w:r>
              <w:t>общества инвалидов, социальные туроператоры, программы субсидируемого</w:t>
            </w:r>
            <w:r>
              <w:t xml:space="preserve"> отдыха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Рейсов в навигацию 11 (184 суток на Каме и Белой, оборот 16 суток), мест на рейс 208, за навигацию 2288. Сверх кают спрос дают ещё три группы.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Автотуристы.</w:t>
      </w:r>
      <w:r>
        <w:t xml:space="preserve"> Свой автомобиль в гараже. Выезд в Уфе и Казани на своей машине, обратно - на теплоходе.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Корпоративные и групповые заезды.</w:t>
      </w:r>
      <w:r>
        <w:t xml:space="preserve"> Театр-лаунж на 68 мест и ресторан в две смены - выездные сессии, юбилеи, фрахт судна целиком в межсезонье.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Модульные темы на солнечной палубе.</w:t>
      </w:r>
      <w:r>
        <w:t xml:space="preserve"> Контейнерные модули на фундаментах-твистлоках. Деловая, оздоровительная, де</w:t>
      </w:r>
      <w:r>
        <w:t>тская, событийная и президентская темы меняются за смену под спрос сезона - от терм на палубе до президентского люкса.</w:t>
      </w:r>
    </w:p>
    <w:p w:rsidR="00EB0154" w:rsidRDefault="00F265C1">
      <w:pPr>
        <w:pStyle w:val="ac"/>
      </w:pPr>
      <w:r>
        <w:t xml:space="preserve">Маршрут Самара - Казань - Уфа - Самара (Волга, Кама, Белая), 2606 км по фарватеру за 15 дней (рисунки 4 и 5). Путь по фарватеру выгружен </w:t>
      </w:r>
      <w:r>
        <w:t>в GeoJSON для мобильного приложения. Ёмкость рынка, цены и конкуренты - 1.1.2…1.1.6.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4214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4 - Маршрут на спутниковом снимке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5996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5 - Маршрут с мостами и шлюзами</w:t>
      </w:r>
    </w:p>
    <w:p w:rsidR="00EB0154" w:rsidRDefault="00F265C1">
      <w:pPr>
        <w:pStyle w:val="31"/>
      </w:pPr>
      <w:bookmarkStart w:id="11" w:name="_Toc241141295"/>
      <w:r>
        <w:t>1.1.8 Маркетинговая стратегия</w:t>
      </w:r>
      <w:bookmarkEnd w:id="11"/>
    </w:p>
    <w:p w:rsidR="00EB0154" w:rsidRDefault="00F265C1">
      <w:pPr>
        <w:pStyle w:val="ac"/>
      </w:pPr>
      <w:r>
        <w:t>Стратегия построена по модели 4P - продукт, цена, сбыт,</w:t>
      </w:r>
      <w:r>
        <w:t xml:space="preserve"> продвижение:</w:t>
      </w:r>
    </w:p>
    <w:p w:rsidR="00EB0154" w:rsidRDefault="00F265C1">
      <w:pPr>
        <w:pStyle w:val="ad"/>
      </w:pPr>
      <w:r>
        <w:t>Таблица 15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1"/>
        <w:gridCol w:w="7294"/>
      </w:tblGrid>
      <w:tr w:rsidR="00EB0154">
        <w:trPr>
          <w:cantSplit/>
          <w:tblHeader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Элемент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Решения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Продукт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1) Колёсное круизное судно мелкой осадки 1,26 м - Белая до Уфы и перекаты Камы, куда суда с осадкой около 2 м и больше в межень не заходят. 2) Модель «круиз-конструктор» - каюта, питание и общественные поме</w:t>
            </w:r>
            <w:r>
              <w:t>щения в цене путёвки, экскурсии, гараж и спа отдельно, выбор порта окончания круиза. 3) Градация сервиса по 6 типам кают в четырёх категориях КЗ - эконом, стандарт, бизнес, люкс. 4) Перевозка 4 автомобилей класса «Б», 12 мест М4, модульная солнечная палуба</w:t>
            </w:r>
            <w:r>
              <w:t xml:space="preserve"> с 6 темами, ужин с капитаном. 5) Гибридная энергетика - метанол, батарея, солнечные модули, ход на батарее в черте городов без выхлопа. Современный облик вместо ретро-стилизации.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Цена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1) Каюты бизнес и люкс - ниже цен премиальных аналогов при сопоставимо</w:t>
            </w:r>
            <w:r>
              <w:t>м уровне кают, бизнес 200 000 руб. против 214 000 руб. у «Игоря Стравинского». 2) Каюты эконом и стандарт - на уровне рынка, 6333 и 9333 руб. в сутки полного круиза. 3) Средневзвешенная цена путёвки 147 846 руб. за 15 суток, 9856 руб. в сутки. 4) Гибкое це</w:t>
            </w:r>
            <w:r>
              <w:t>нообразование - сезон, загрузка рейса, раннее бронирование со скидкой 15 %. 5) Дополнительная выручка - экскурсии, гараж, спа, модули солнечной палубы по отдельному прайсу.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lastRenderedPageBreak/>
              <w:t>Сбыт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 xml:space="preserve">1) Прямые продажи - собственный сайт с онлайн-конструктором круиза, отдел </w:t>
            </w:r>
            <w:r>
              <w:t>продаж. 2) Партнёрская сеть - туроператоры и турагентства Поволжья, комиссия 10…12 %. 3) Корпоративное направление - фрахт, корпоративные заезды, MICE (деловой туризм - встречи, поощрительные поездки, конференции, выставки). 4) Раннее бронирование - продаж</w:t>
            </w:r>
            <w:r>
              <w:t>и за 6 месяцев до рейса со скидкой 15 %. 5) Групповые продажи - тарифы для компаний друзей, семейных групп, обществ инвалидов.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Продвижение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 xml:space="preserve">1) Интернет - SEO (поисковая оптимизация), контекстная реклама, SMM (продвижение в социальных сетях) во ВКонтакте и </w:t>
            </w:r>
            <w:r>
              <w:t xml:space="preserve">Telegram, блогеры-путешественники и автоблогеры. 2) PR (связи с общественностью) - выставки MITT и «Интурмаркет», пресс-туры для журналистов и блогеров, съёмка колёсного хода с дрона, видео смены модульных тем. 3) Партнёрства - автоклубы, общества и фонды </w:t>
            </w:r>
            <w:r>
              <w:t>инвалидов, коворкинги и IT-сообщества, туроператоры Поволжья, вузы. 4) Акция «Собери свой круиз» - скидка 10 % при покупке трёх и более экскурсий, программа лояльности для повторных гостей.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Вывод по маркетинговой стратегии.</w:t>
      </w:r>
      <w:r>
        <w:t xml:space="preserve"> Стратегия опирается на продукт</w:t>
      </w:r>
      <w:r>
        <w:t>, отличный от рассмотренных аналогов. Это колёсное судно мелкой осадки с гаражом, каютами М4 и модульной солнечной палубой, которое продаётся по модели «круиз-конструктор». Цены массовых кают на уровне рынка, премиальных - ниже аналогов. Сбыт идёт через пр</w:t>
      </w:r>
      <w:r>
        <w:t>ямые продажи, партнёрскую сеть и корпоративных клиентов, продвижение - через интернет, выставки и сообщества целевых сегментов. На этом строится плановая загрузка 85 % во всех четырёх сегментах.</w:t>
      </w:r>
    </w:p>
    <w:p w:rsidR="00EB0154" w:rsidRDefault="00EB0154">
      <w:pPr>
        <w:sectPr w:rsidR="00EB0154">
          <w:footerReference w:type="default" r:id="rId22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12" w:name="_Toc241141296"/>
      <w:r>
        <w:lastRenderedPageBreak/>
        <w:t>2 Дизайн-проект</w:t>
      </w:r>
      <w:bookmarkEnd w:id="12"/>
    </w:p>
    <w:p w:rsidR="00EB0154" w:rsidRDefault="00F265C1">
      <w:pPr>
        <w:pStyle w:val="21"/>
      </w:pPr>
      <w:bookmarkStart w:id="13" w:name="_Toc241141297"/>
      <w:r>
        <w:t>2.1 Графическое изображение проекта</w:t>
      </w:r>
      <w:bookmarkEnd w:id="13"/>
    </w:p>
    <w:p w:rsidR="00EB0154" w:rsidRDefault="00F265C1">
      <w:pPr>
        <w:pStyle w:val="ac"/>
      </w:pPr>
      <w:r>
        <w:rPr>
          <w:b/>
        </w:rPr>
        <w:t>Палитра.</w:t>
      </w:r>
    </w:p>
    <w:p w:rsidR="00EB0154" w:rsidRDefault="00F265C1">
      <w:pPr>
        <w:pStyle w:val="ad"/>
      </w:pPr>
      <w:r>
        <w:t>Таблица 16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8"/>
        <w:gridCol w:w="3757"/>
      </w:tblGrid>
      <w:tr w:rsidR="00EB0154">
        <w:trPr>
          <w:cantSplit/>
          <w:tblHeader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Назначение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Цвет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графит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`#2E3338`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графит_тёмный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`#20242A`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графит_светлый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`#3C444C`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графит_серебро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`#A9AFB5`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чёрный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`#15181C`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красный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`#C8102E`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красный_тёмный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`#9E0C24`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белый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`#EDEFF1`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серый_тёплый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`#C9CDD2`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стекло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`#1B2733`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стекло_тон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`#252f38`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дерево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`#B08658`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дерево_тёмное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`#6E4F30`</w:t>
            </w:r>
          </w:p>
        </w:tc>
      </w:tr>
      <w:tr w:rsidR="00EB0154">
        <w:trPr>
          <w:cantSplit/>
          <w:jc w:val="center"/>
        </w:trPr>
        <w:tc>
          <w:tcPr>
            <w:tcW w:w="5597" w:type="dxa"/>
          </w:tcPr>
          <w:p w:rsidR="00EB0154" w:rsidRDefault="00F265C1">
            <w:pPr>
              <w:pStyle w:val="af0"/>
            </w:pPr>
            <w:r>
              <w:t>сталь</w:t>
            </w:r>
          </w:p>
        </w:tc>
        <w:tc>
          <w:tcPr>
            <w:tcW w:w="3757" w:type="dxa"/>
          </w:tcPr>
          <w:p w:rsidR="00EB0154" w:rsidRDefault="00F265C1">
            <w:pPr>
              <w:pStyle w:val="af0"/>
            </w:pPr>
            <w:r>
              <w:t>`#8A9099`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Разделение по высоте.</w:t>
      </w:r>
      <w:r>
        <w:t xml:space="preserve"> Тёмный низ зрительно опускает судно на воду, светлый верх делает его лёгким, на стыке - фирменная красная полоса.</w:t>
      </w:r>
    </w:p>
    <w:p w:rsidR="00EB0154" w:rsidRDefault="00F265C1">
      <w:pPr>
        <w:pStyle w:val="ad"/>
      </w:pPr>
      <w:r>
        <w:t>Таблица 17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65"/>
        <w:gridCol w:w="2779"/>
        <w:gridCol w:w="1801"/>
        <w:gridCol w:w="1410"/>
      </w:tblGrid>
      <w:tr w:rsidR="00EB0154">
        <w:trPr>
          <w:cantSplit/>
          <w:tblHeader/>
          <w:jc w:val="center"/>
        </w:trPr>
        <w:tc>
          <w:tcPr>
            <w:tcW w:w="33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Пояс</w:t>
            </w:r>
          </w:p>
        </w:tc>
        <w:tc>
          <w:tcPr>
            <w:tcW w:w="277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Цвет</w:t>
            </w:r>
          </w:p>
        </w:tc>
        <w:tc>
          <w:tcPr>
            <w:tcW w:w="18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</w:t>
            </w:r>
          </w:p>
        </w:tc>
        <w:tc>
          <w:tcPr>
            <w:tcW w:w="141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</w:t>
            </w:r>
          </w:p>
        </w:tc>
      </w:tr>
      <w:tr w:rsidR="00EB0154">
        <w:trPr>
          <w:cantSplit/>
          <w:jc w:val="center"/>
        </w:trPr>
        <w:tc>
          <w:tcPr>
            <w:tcW w:w="3365" w:type="dxa"/>
          </w:tcPr>
          <w:p w:rsidR="00EB0154" w:rsidRDefault="00F265C1">
            <w:pPr>
              <w:pStyle w:val="af0"/>
            </w:pPr>
            <w:r>
              <w:t>подводная часть</w:t>
            </w:r>
          </w:p>
        </w:tc>
        <w:tc>
          <w:tcPr>
            <w:tcW w:w="2779" w:type="dxa"/>
          </w:tcPr>
          <w:p w:rsidR="00EB0154" w:rsidRDefault="00F265C1">
            <w:pPr>
              <w:pStyle w:val="af0"/>
            </w:pPr>
            <w:r>
              <w:t>графит_тёмный</w:t>
            </w:r>
          </w:p>
        </w:tc>
        <w:tc>
          <w:tcPr>
            <w:tcW w:w="1801" w:type="dxa"/>
          </w:tcPr>
          <w:p w:rsidR="00EB0154" w:rsidRDefault="00F265C1">
            <w:pPr>
              <w:pStyle w:val="af0"/>
            </w:pPr>
            <w:r>
              <w:t>основная</w:t>
            </w:r>
          </w:p>
        </w:tc>
        <w:tc>
          <w:tcPr>
            <w:tcW w:w="1410" w:type="dxa"/>
          </w:tcPr>
          <w:p w:rsidR="00EB0154" w:rsidRDefault="00F265C1">
            <w:pPr>
              <w:pStyle w:val="af0"/>
            </w:pPr>
            <w:r>
              <w:t>1,20 м</w:t>
            </w:r>
          </w:p>
        </w:tc>
      </w:tr>
      <w:tr w:rsidR="00EB0154">
        <w:trPr>
          <w:cantSplit/>
          <w:jc w:val="center"/>
        </w:trPr>
        <w:tc>
          <w:tcPr>
            <w:tcW w:w="3365" w:type="dxa"/>
          </w:tcPr>
          <w:p w:rsidR="00EB0154" w:rsidRDefault="00F265C1">
            <w:pPr>
              <w:pStyle w:val="af0"/>
            </w:pPr>
            <w:r>
              <w:t>борт корпуса</w:t>
            </w:r>
          </w:p>
        </w:tc>
        <w:tc>
          <w:tcPr>
            <w:tcW w:w="2779" w:type="dxa"/>
          </w:tcPr>
          <w:p w:rsidR="00EB0154" w:rsidRDefault="00F265C1">
            <w:pPr>
              <w:pStyle w:val="af0"/>
            </w:pPr>
            <w:r>
              <w:t>графит</w:t>
            </w:r>
          </w:p>
        </w:tc>
        <w:tc>
          <w:tcPr>
            <w:tcW w:w="1801" w:type="dxa"/>
          </w:tcPr>
          <w:p w:rsidR="00EB0154" w:rsidRDefault="00F265C1">
            <w:pPr>
              <w:pStyle w:val="af0"/>
            </w:pPr>
            <w:r>
              <w:t>1,20 м</w:t>
            </w:r>
          </w:p>
        </w:tc>
        <w:tc>
          <w:tcPr>
            <w:tcW w:w="1410" w:type="dxa"/>
          </w:tcPr>
          <w:p w:rsidR="00EB0154" w:rsidRDefault="00F265C1">
            <w:pPr>
              <w:pStyle w:val="af0"/>
            </w:pPr>
            <w:r>
              <w:t>3,00 м</w:t>
            </w:r>
          </w:p>
        </w:tc>
      </w:tr>
      <w:tr w:rsidR="00EB0154">
        <w:trPr>
          <w:cantSplit/>
          <w:jc w:val="center"/>
        </w:trPr>
        <w:tc>
          <w:tcPr>
            <w:tcW w:w="3365" w:type="dxa"/>
          </w:tcPr>
          <w:p w:rsidR="00EB0154" w:rsidRDefault="00F265C1">
            <w:pPr>
              <w:pStyle w:val="af0"/>
            </w:pPr>
            <w:r>
              <w:t>акцентная полоса</w:t>
            </w:r>
          </w:p>
        </w:tc>
        <w:tc>
          <w:tcPr>
            <w:tcW w:w="2779" w:type="dxa"/>
          </w:tcPr>
          <w:p w:rsidR="00EB0154" w:rsidRDefault="00F265C1">
            <w:pPr>
              <w:pStyle w:val="af0"/>
            </w:pPr>
            <w:r>
              <w:t>красный</w:t>
            </w:r>
          </w:p>
        </w:tc>
        <w:tc>
          <w:tcPr>
            <w:tcW w:w="1801" w:type="dxa"/>
          </w:tcPr>
          <w:p w:rsidR="00EB0154" w:rsidRDefault="00F265C1">
            <w:pPr>
              <w:pStyle w:val="af0"/>
            </w:pPr>
            <w:r>
              <w:t>1,10 м</w:t>
            </w:r>
          </w:p>
        </w:tc>
        <w:tc>
          <w:tcPr>
            <w:tcW w:w="1410" w:type="dxa"/>
          </w:tcPr>
          <w:p w:rsidR="00EB0154" w:rsidRDefault="00F265C1">
            <w:pPr>
              <w:pStyle w:val="af0"/>
            </w:pPr>
            <w:r>
              <w:t>1,45 м</w:t>
            </w:r>
          </w:p>
        </w:tc>
      </w:tr>
      <w:tr w:rsidR="00EB0154">
        <w:trPr>
          <w:cantSplit/>
          <w:jc w:val="center"/>
        </w:trPr>
        <w:tc>
          <w:tcPr>
            <w:tcW w:w="3365" w:type="dxa"/>
          </w:tcPr>
          <w:p w:rsidR="00EB0154" w:rsidRDefault="00F265C1">
            <w:pPr>
              <w:pStyle w:val="af0"/>
            </w:pPr>
            <w:r>
              <w:t>надстройка</w:t>
            </w:r>
          </w:p>
        </w:tc>
        <w:tc>
          <w:tcPr>
            <w:tcW w:w="2779" w:type="dxa"/>
          </w:tcPr>
          <w:p w:rsidR="00EB0154" w:rsidRDefault="00F265C1">
            <w:pPr>
              <w:pStyle w:val="af0"/>
            </w:pPr>
            <w:r>
              <w:t>белый</w:t>
            </w:r>
          </w:p>
        </w:tc>
        <w:tc>
          <w:tcPr>
            <w:tcW w:w="1801" w:type="dxa"/>
          </w:tcPr>
          <w:p w:rsidR="00EB0154" w:rsidRDefault="00F265C1">
            <w:pPr>
              <w:pStyle w:val="af0"/>
            </w:pPr>
            <w:r>
              <w:t>3,00 м</w:t>
            </w:r>
          </w:p>
        </w:tc>
        <w:tc>
          <w:tcPr>
            <w:tcW w:w="1410" w:type="dxa"/>
          </w:tcPr>
          <w:p w:rsidR="00EB0154" w:rsidRDefault="00F265C1">
            <w:pPr>
              <w:pStyle w:val="af0"/>
            </w:pPr>
            <w:r>
              <w:t>верх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У красной полосы светлая отбивка 40 мм, так как контраст красного к графиту 2.17 при пороге читаемости 3,0 - оба цвета тёмные, и с берега полоса сливалась бы с бортом. Яркость красного не повышается, чтобы цвет остав</w:t>
      </w:r>
      <w:r>
        <w:t>ался фирменным. Светлая отбивка даёт контраст 11.06.</w:t>
      </w:r>
    </w:p>
    <w:p w:rsidR="00EB0154" w:rsidRDefault="00F265C1">
      <w:pPr>
        <w:pStyle w:val="ac"/>
      </w:pPr>
      <w:r>
        <w:t>Радиус скругления надстройки в плане 1.20 м, передней кромки 2.40 м, фаска видимых рёбер 0.15 м, завал бортов 6.0°, непрерывная лента остекления высотой 1.85 м на 0.45 м от палубы.</w:t>
      </w:r>
    </w:p>
    <w:p w:rsidR="00EB0154" w:rsidRDefault="00F265C1">
      <w:pPr>
        <w:pStyle w:val="ac"/>
      </w:pPr>
      <w:r>
        <w:t xml:space="preserve">Облик в 2D (рисунки </w:t>
      </w:r>
      <w:r>
        <w:t>6…8), виды трёхмерной модели (рисунки 9…16, солнечная палуба - с модулями темы «президентская»), взрыв-модель (рисунок 17), судно у причала порта приписки, смена модуля краном и сход на берег (рисунки 18…20). Общее расположение - чертежи ОР-01…08.</w:t>
      </w:r>
    </w:p>
    <w:p w:rsidR="00EB0154" w:rsidRDefault="00EB0154">
      <w:pPr>
        <w:sectPr w:rsidR="00EB0154">
          <w:footerReference w:type="default" r:id="rId23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9072000" cy="173502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17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6 - Облик судна, вид сбоку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9072000" cy="187028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18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7 - Облик судна, вид сверху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9072000" cy="331128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31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8 - Облик судна, поперечные сечения</w:t>
      </w:r>
    </w:p>
    <w:p w:rsidR="00EB0154" w:rsidRDefault="00EB0154">
      <w:pPr>
        <w:sectPr w:rsidR="00EB0154">
          <w:pgSz w:w="16838" w:h="11906" w:orient="landscape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</w:t>
      </w:r>
      <w:r>
        <w:t>нок 9 - Общий вид судна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141372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10 - Судно, вид с борта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11 - Корма и гребное колесо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12 - Нос и рулевая рубка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13 - Прогулочная палуба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14 - Солнечная палуба с модулями темы «президентская»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9801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15 - Судно, вид с</w:t>
      </w:r>
      <w:r>
        <w:t>верху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16 - Судно, вид с кормы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7125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17 - Компоновочная схема (взрыв-модель)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18 - Судно у причала порта приписки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4719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19 - Смена модуля краном причала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34719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20 - Сход пассажиров по трапу и автомобилей по аппарели</w:t>
      </w:r>
    </w:p>
    <w:p w:rsidR="00EB0154" w:rsidRDefault="00F265C1">
      <w:pPr>
        <w:pStyle w:val="21"/>
      </w:pPr>
      <w:bookmarkStart w:id="14" w:name="_Toc241141298"/>
      <w:r>
        <w:t xml:space="preserve">2.2 </w:t>
      </w:r>
      <w:r>
        <w:t>Общественные помещения, развлечения и сервисы</w:t>
      </w:r>
      <w:bookmarkEnd w:id="14"/>
    </w:p>
    <w:p w:rsidR="00EB0154" w:rsidRDefault="00F265C1">
      <w:pPr>
        <w:pStyle w:val="ac"/>
      </w:pPr>
      <w:r>
        <w:t>Расстановка помещений, мебели и посадочных мест - на планах палуб (рисунки 21…23) и чертежах ОР-01…03.</w:t>
      </w:r>
    </w:p>
    <w:p w:rsidR="00EB0154" w:rsidRDefault="00F265C1">
      <w:pPr>
        <w:pStyle w:val="ac"/>
      </w:pPr>
      <w:r>
        <w:t>Культурно-развлекательные сервисы:</w:t>
      </w:r>
    </w:p>
    <w:p w:rsidR="00EB0154" w:rsidRDefault="00F265C1">
      <w:pPr>
        <w:pStyle w:val="ac"/>
      </w:pPr>
      <w:r>
        <w:t>- Театр-лаунж (концерты, кинопоказы, лекторий, вечером клуб).</w:t>
      </w:r>
    </w:p>
    <w:p w:rsidR="00EB0154" w:rsidRDefault="00F265C1">
      <w:pPr>
        <w:pStyle w:val="ac"/>
      </w:pPr>
      <w:r>
        <w:t>- Спа-комп</w:t>
      </w:r>
      <w:r>
        <w:t>лекс с банным блоком и фитнес-залом.</w:t>
      </w:r>
    </w:p>
    <w:p w:rsidR="00EB0154" w:rsidRDefault="00F265C1">
      <w:pPr>
        <w:pStyle w:val="ac"/>
      </w:pPr>
      <w:r>
        <w:lastRenderedPageBreak/>
        <w:t>- Детский и подростковый клуб.</w:t>
      </w:r>
    </w:p>
    <w:p w:rsidR="00EB0154" w:rsidRDefault="00F265C1">
      <w:pPr>
        <w:pStyle w:val="ac"/>
      </w:pPr>
      <w:r>
        <w:t>- Творческая мастерская народных промыслов Поволжья.</w:t>
      </w:r>
    </w:p>
    <w:p w:rsidR="00EB0154" w:rsidRDefault="00F265C1">
      <w:pPr>
        <w:pStyle w:val="ac"/>
      </w:pPr>
      <w:r>
        <w:t>- Панорамный салон-обсерватория с лекторием «Города Кругосветки».</w:t>
      </w:r>
    </w:p>
    <w:p w:rsidR="00EB0154" w:rsidRDefault="00EB0154">
      <w:pPr>
        <w:sectPr w:rsidR="00EB0154"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9072000" cy="337932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3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21 - План</w:t>
      </w:r>
      <w:r>
        <w:t xml:space="preserve"> главной палубы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9072000" cy="247212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47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22 - План средней палубы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9072000" cy="218295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1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23 - План солнечной палубы</w:t>
      </w:r>
    </w:p>
    <w:p w:rsidR="00EB0154" w:rsidRDefault="00EB0154">
      <w:pPr>
        <w:sectPr w:rsidR="00EB0154">
          <w:pgSz w:w="16838" w:h="11906" w:orient="landscape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d"/>
      </w:pPr>
      <w:r>
        <w:lastRenderedPageBreak/>
        <w:t>Таблица 18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50"/>
        <w:gridCol w:w="1001"/>
        <w:gridCol w:w="1001"/>
        <w:gridCol w:w="513"/>
        <w:gridCol w:w="1229"/>
        <w:gridCol w:w="2661"/>
      </w:tblGrid>
      <w:tr w:rsidR="00EB0154">
        <w:trPr>
          <w:cantSplit/>
          <w:tblHeader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Помещение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Палуба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x, м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м²</w:t>
            </w:r>
          </w:p>
        </w:tc>
        <w:tc>
          <w:tcPr>
            <w:tcW w:w="122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</w:t>
            </w: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Для кого и почему здесь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Атриум - ресепшен, лобби, главный трап, два лифта,</w:t>
            </w:r>
            <w:r>
              <w:t xml:space="preserve"> галереи к колёсам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58…74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178</w:t>
            </w:r>
          </w:p>
        </w:tc>
        <w:tc>
          <w:tcPr>
            <w:tcW w:w="1229" w:type="dxa"/>
          </w:tcPr>
          <w:p w:rsidR="00EB0154" w:rsidRDefault="00EB0154">
            <w:pPr>
              <w:pStyle w:val="af0"/>
            </w:pP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>всем. Ресепшен, лобби, галереи к гребным колёсам - «машина, которую видно» (витражи в щеках кожухов), центр судна на оси колёс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Главный ресторан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84…100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222</w:t>
            </w:r>
          </w:p>
        </w:tc>
        <w:tc>
          <w:tcPr>
            <w:tcW w:w="1229" w:type="dxa"/>
          </w:tcPr>
          <w:p w:rsidR="00EB0154" w:rsidRDefault="00F265C1">
            <w:pPr>
              <w:pStyle w:val="af0"/>
            </w:pPr>
            <w:r>
              <w:t>108 мест в смену</w:t>
            </w: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>все 208 пассажиров в две смены. Рядом</w:t>
            </w:r>
            <w:r>
              <w:t xml:space="preserve"> камбуз, под ним провизионные кладовые с лифтом - короткая раздача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Театр-лаунж - кино, концерты, лекторий, вечером клуб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114…124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112</w:t>
            </w:r>
          </w:p>
        </w:tc>
        <w:tc>
          <w:tcPr>
            <w:tcW w:w="1229" w:type="dxa"/>
          </w:tcPr>
          <w:p w:rsidR="00EB0154" w:rsidRDefault="00F265C1">
            <w:pPr>
              <w:pStyle w:val="af0"/>
            </w:pPr>
            <w:r>
              <w:t>68 сидячих + бар</w:t>
            </w: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 xml:space="preserve">вечерняя программа для всех. Днём лекторий и кино для семей и пар 45+, вечером клуб для компаний, </w:t>
            </w:r>
            <w:r>
              <w:t>68 мест - корпоративные и групповые заезды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Носовой панорамный салон-обсерватория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главная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124…130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26</w:t>
            </w:r>
          </w:p>
        </w:tc>
        <w:tc>
          <w:tcPr>
            <w:tcW w:w="1229" w:type="dxa"/>
          </w:tcPr>
          <w:p w:rsidR="00EB0154" w:rsidRDefault="00EB0154">
            <w:pPr>
              <w:pStyle w:val="af0"/>
            </w:pP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>пары 45+ и все, кто хочет вид вперёд по курсу - бар, диваны, лекторий «Города Кругосветки»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Детский и подростковый клуб, творческая мастерская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15…20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58</w:t>
            </w:r>
          </w:p>
        </w:tc>
        <w:tc>
          <w:tcPr>
            <w:tcW w:w="1229" w:type="dxa"/>
          </w:tcPr>
          <w:p w:rsidR="00EB0154" w:rsidRDefault="00EB0154">
            <w:pPr>
              <w:pStyle w:val="af0"/>
            </w:pP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>семьи с детьми - три четверти мест на судне. Творческая мастерская промыслов Поволжья. Выход на кормовую террасу-крышу, в стороне от кают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Верхний ярус атриума - галереи, бар-лаунж, фитнес ПБ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58…74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213</w:t>
            </w:r>
          </w:p>
        </w:tc>
        <w:tc>
          <w:tcPr>
            <w:tcW w:w="1229" w:type="dxa"/>
          </w:tcPr>
          <w:p w:rsidR="00EB0154" w:rsidRDefault="00EB0154">
            <w:pPr>
              <w:pStyle w:val="af0"/>
            </w:pP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 xml:space="preserve">бар-лаунж и фитнес на галереях над </w:t>
            </w:r>
            <w:r>
              <w:t>колёсами - дневное место встречи. Без выделенной площади, на проёме атриума</w:t>
            </w:r>
          </w:p>
        </w:tc>
      </w:tr>
      <w:tr w:rsidR="00EB0154">
        <w:trPr>
          <w:cantSplit/>
          <w:jc w:val="center"/>
        </w:trPr>
        <w:tc>
          <w:tcPr>
            <w:tcW w:w="2950" w:type="dxa"/>
          </w:tcPr>
          <w:p w:rsidR="00EB0154" w:rsidRDefault="00F265C1">
            <w:pPr>
              <w:pStyle w:val="af0"/>
            </w:pPr>
            <w:r>
              <w:t>Спа - сауна, хаммам, процедурные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средняя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114…118</w:t>
            </w:r>
          </w:p>
        </w:tc>
        <w:tc>
          <w:tcPr>
            <w:tcW w:w="513" w:type="dxa"/>
          </w:tcPr>
          <w:p w:rsidR="00EB0154" w:rsidRDefault="00F265C1">
            <w:pPr>
              <w:pStyle w:val="af0"/>
            </w:pPr>
            <w:r>
              <w:t>19</w:t>
            </w:r>
          </w:p>
        </w:tc>
        <w:tc>
          <w:tcPr>
            <w:tcW w:w="1229" w:type="dxa"/>
          </w:tcPr>
          <w:p w:rsidR="00EB0154" w:rsidRDefault="00EB0154">
            <w:pPr>
              <w:pStyle w:val="af0"/>
            </w:pPr>
          </w:p>
        </w:tc>
        <w:tc>
          <w:tcPr>
            <w:tcW w:w="2661" w:type="dxa"/>
          </w:tcPr>
          <w:p w:rsidR="00EB0154" w:rsidRDefault="00F265C1">
            <w:pPr>
              <w:pStyle w:val="af0"/>
            </w:pPr>
            <w:r>
              <w:t>сауна, хаммам, процедурные - пары 45+ и оздоровительные рейсы, в носу, вдали от кают и машин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Бары - бар-лаунж на галерее </w:t>
      </w:r>
      <w:r>
        <w:t>атриума (средняя), бар носового салона (главная), бар солнечной палубы. Медпункт и изолятор - в атриуме за кожухом ЛБ. Все общественные помещения выходят на три трап-холла с лифтами, путь эвакуации шириной не менее 1,2 м.</w:t>
      </w:r>
    </w:p>
    <w:p w:rsidR="00EB0154" w:rsidRDefault="00F265C1">
      <w:pPr>
        <w:pStyle w:val="ac"/>
      </w:pPr>
      <w:r>
        <w:rPr>
          <w:b/>
        </w:rPr>
        <w:t>Солнечная палуба</w:t>
      </w:r>
      <w:r>
        <w:t xml:space="preserve"> - солярий и шезло</w:t>
      </w:r>
      <w:r>
        <w:t>нги, бар, спортплощадка, смотровая. Отдельно - модульные темы на фундаментах-твистлоках (листы МР-01…03, документ «Модульное решение солнечной палубы») - тема меняется за смену краном причала, всё в пределах 85 т и расчётной осадки.</w:t>
      </w:r>
    </w:p>
    <w:p w:rsidR="00EB0154" w:rsidRDefault="00F265C1">
      <w:pPr>
        <w:pStyle w:val="ad"/>
      </w:pPr>
      <w:r>
        <w:lastRenderedPageBreak/>
        <w:t>Таблица 19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77"/>
        <w:gridCol w:w="3257"/>
        <w:gridCol w:w="2922"/>
        <w:gridCol w:w="635"/>
        <w:gridCol w:w="564"/>
      </w:tblGrid>
      <w:tr w:rsidR="00EB0154">
        <w:trPr>
          <w:cantSplit/>
          <w:tblHeader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Тема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Что это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Модули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кВт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деловая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t>деловые круизы - восемь кабинетов и переговорных по бортам, бар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t>офис × 8, бар × 1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t>33,0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t>56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оздоровительная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t>термы на палубе - четыре сауны с купелями, два мелких бассейна в ДП, два кабинета процедур, бар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t xml:space="preserve">спа × 4, бассейн × 2, офис × </w:t>
            </w:r>
            <w:r>
              <w:t>2, бар × 1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t>60,4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t>92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детская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t>детские круизы - шесть игровых модулей, клубный блок для анимации, бар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t>детский × 6, клуб × 3, бар × 1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t>34,2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t>35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событийная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t>диско, кино, театр, свадьбы - два клубных блока по три секции, гримёрная, бар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t>клуб × 6, офис × 1, бар × 1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t>31,8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t>44</w:t>
            </w:r>
          </w:p>
        </w:tc>
      </w:tr>
      <w:tr w:rsidR="00EB0154">
        <w:trPr>
          <w:cantSplit/>
          <w:jc w:val="center"/>
        </w:trPr>
        <w:tc>
          <w:tcPr>
            <w:tcW w:w="1976" w:type="dxa"/>
          </w:tcPr>
          <w:p w:rsidR="00EB0154" w:rsidRDefault="00F265C1">
            <w:pPr>
              <w:pStyle w:val="af0"/>
            </w:pPr>
            <w:r>
              <w:t>президентская</w:t>
            </w:r>
          </w:p>
        </w:tc>
        <w:tc>
          <w:tcPr>
            <w:tcW w:w="3257" w:type="dxa"/>
          </w:tcPr>
          <w:p w:rsidR="00EB0154" w:rsidRDefault="00F265C1">
            <w:pPr>
              <w:pStyle w:val="af0"/>
            </w:pPr>
            <w:r>
              <w:t>остров на плаву - люкс из двух секций с террасой, сауна, мелкий бассейн, кабинет, бар</w:t>
            </w:r>
          </w:p>
        </w:tc>
        <w:tc>
          <w:tcPr>
            <w:tcW w:w="2922" w:type="dxa"/>
          </w:tcPr>
          <w:p w:rsidR="00EB0154" w:rsidRDefault="00F265C1">
            <w:pPr>
              <w:pStyle w:val="af0"/>
            </w:pPr>
            <w:r>
              <w:t>спа × 1, люкс × 2, бассейн × 1, офис × 1, бар × 1</w:t>
            </w:r>
          </w:p>
        </w:tc>
        <w:tc>
          <w:tcPr>
            <w:tcW w:w="635" w:type="dxa"/>
          </w:tcPr>
          <w:p w:rsidR="00EB0154" w:rsidRDefault="00F265C1">
            <w:pPr>
              <w:pStyle w:val="af0"/>
            </w:pPr>
            <w:r>
              <w:t>36,4</w:t>
            </w:r>
          </w:p>
        </w:tc>
        <w:tc>
          <w:tcPr>
            <w:tcW w:w="564" w:type="dxa"/>
          </w:tcPr>
          <w:p w:rsidR="00EB0154" w:rsidRDefault="00F265C1">
            <w:pPr>
              <w:pStyle w:val="af0"/>
            </w:pPr>
            <w:r>
              <w:t>45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15" w:name="_Toc241141299"/>
      <w:r>
        <w:t>2.3 Интерьеры кают и отделка по классам</w:t>
      </w:r>
      <w:bookmarkEnd w:id="15"/>
    </w:p>
    <w:p w:rsidR="00EB0154" w:rsidRDefault="00F265C1">
      <w:pPr>
        <w:pStyle w:val="ac"/>
      </w:pPr>
      <w:r>
        <w:t xml:space="preserve">Шесть типов кают на 208 пассажиров (стандарт </w:t>
      </w:r>
      <w:r>
        <w:t>28, эконом 24, бизнес 6, люкс 6), из них шесть кают М4 на 12 мест. Планировки с проверкой эргономики по СанПиН 2.5.2-703-98 (49 проверок) - на рисунке 24, интерьеры по три ракурса на тип - на рисунке 25. Отделка задана по классам кают - чем выше класс, тем</w:t>
      </w:r>
      <w:r>
        <w:t xml:space="preserve"> дороже материалы, и рендеры собраны из тех же цветов.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6400862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24 - Планировки кают шести типов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4797000" cy="738000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70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25 - Интерьеры кают шести типов</w:t>
      </w:r>
    </w:p>
    <w:p w:rsidR="00EB0154" w:rsidRDefault="00F265C1">
      <w:pPr>
        <w:pStyle w:val="ad"/>
      </w:pPr>
      <w:r>
        <w:t>Таблица 20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1"/>
        <w:gridCol w:w="7294"/>
      </w:tblGrid>
      <w:tr w:rsidR="00EB0154">
        <w:trPr>
          <w:cantSplit/>
          <w:tblHeader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Класс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Отделка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эконом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ламинат, берёза, серо-синяя ткань, хром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стандарт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 xml:space="preserve">дуб, синяя ткань, красная </w:t>
            </w:r>
            <w:r>
              <w:t>подушка, хром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семейная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дуб, бирюзовая ткань, жёлтая подушка, хром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бизнес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орех, синий бархат, латунь, серый мрамор в санузле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t>люкс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мрамор, венге, бордовый бархат, золото</w:t>
            </w:r>
          </w:p>
        </w:tc>
      </w:tr>
      <w:tr w:rsidR="00EB0154">
        <w:trPr>
          <w:cantSplit/>
          <w:jc w:val="center"/>
        </w:trPr>
        <w:tc>
          <w:tcPr>
            <w:tcW w:w="2061" w:type="dxa"/>
          </w:tcPr>
          <w:p w:rsidR="00EB0154" w:rsidRDefault="00F265C1">
            <w:pPr>
              <w:pStyle w:val="af0"/>
            </w:pPr>
            <w:r>
              <w:lastRenderedPageBreak/>
              <w:t>стандарт М4</w:t>
            </w:r>
          </w:p>
        </w:tc>
        <w:tc>
          <w:tcPr>
            <w:tcW w:w="7293" w:type="dxa"/>
          </w:tcPr>
          <w:p w:rsidR="00EB0154" w:rsidRDefault="00F265C1">
            <w:pPr>
              <w:pStyle w:val="af0"/>
            </w:pPr>
            <w:r>
              <w:t>дуб, синяя ткань, красная подушка, хром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16" w:name="_Toc241141300"/>
      <w:r>
        <w:t>2.4 Модельный ряд</w:t>
      </w:r>
      <w:bookmarkEnd w:id="16"/>
    </w:p>
    <w:p w:rsidR="00EB0154" w:rsidRDefault="00F265C1">
      <w:pPr>
        <w:pStyle w:val="ac"/>
      </w:pPr>
      <w:r>
        <w:t xml:space="preserve">Три версии </w:t>
      </w:r>
      <w:r>
        <w:t>на одном корпусе (рисунок 26) - корпус, набор, энергетическая установка, колёса и все расчёты общие, меняется только насыщение жилых палуб по сетке шпаций 550 мм. Построена и посчитана версия «Классик».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5137297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26 - Модельный ряд, три версии на одном кор</w:t>
      </w:r>
      <w:r>
        <w:t>пусе</w:t>
      </w:r>
    </w:p>
    <w:p w:rsidR="00EB0154" w:rsidRDefault="00F265C1">
      <w:pPr>
        <w:pStyle w:val="ad"/>
      </w:pPr>
      <w:r>
        <w:t>Таблица 21</w:t>
      </w:r>
    </w:p>
    <w:tbl>
      <w:tblPr>
        <w:tblStyle w:val="a9"/>
        <w:tblW w:w="9811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22"/>
        <w:gridCol w:w="703"/>
        <w:gridCol w:w="703"/>
        <w:gridCol w:w="981"/>
        <w:gridCol w:w="842"/>
        <w:gridCol w:w="1120"/>
        <w:gridCol w:w="1814"/>
        <w:gridCol w:w="842"/>
        <w:gridCol w:w="842"/>
        <w:gridCol w:w="842"/>
      </w:tblGrid>
      <w:tr w:rsidR="00EB0154">
        <w:trPr>
          <w:cantSplit/>
          <w:tblHeader/>
          <w:jc w:val="center"/>
        </w:trPr>
        <w:tc>
          <w:tcPr>
            <w:tcW w:w="112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Версия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Кают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Экипаж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 борту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Площадь кают, м²</w:t>
            </w:r>
          </w:p>
        </w:tc>
        <w:tc>
          <w:tcPr>
            <w:tcW w:w="181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Разница с «Классиком», м²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м² кают на место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Мест М4, есть и нужно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Не менее 200 мест</w:t>
            </w:r>
          </w:p>
        </w:tc>
      </w:tr>
      <w:tr w:rsidR="00EB0154">
        <w:trPr>
          <w:cantSplit/>
          <w:jc w:val="center"/>
        </w:trPr>
        <w:tc>
          <w:tcPr>
            <w:tcW w:w="1123" w:type="dxa"/>
          </w:tcPr>
          <w:p w:rsidR="00EB0154" w:rsidRDefault="00F265C1">
            <w:pPr>
              <w:pStyle w:val="af0"/>
            </w:pPr>
            <w:r>
              <w:t>ВГ-140-Э Эконом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86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260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308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946,2</w:t>
            </w:r>
          </w:p>
        </w:tc>
        <w:tc>
          <w:tcPr>
            <w:tcW w:w="1814" w:type="dxa"/>
          </w:tcPr>
          <w:p w:rsidR="00EB0154" w:rsidRDefault="00F265C1">
            <w:pPr>
              <w:pStyle w:val="af0"/>
            </w:pPr>
            <w:r>
              <w:t>+98,1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3,64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12 и 13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да</w:t>
            </w:r>
          </w:p>
        </w:tc>
      </w:tr>
      <w:tr w:rsidR="00EB0154">
        <w:trPr>
          <w:cantSplit/>
          <w:jc w:val="center"/>
        </w:trPr>
        <w:tc>
          <w:tcPr>
            <w:tcW w:w="1123" w:type="dxa"/>
          </w:tcPr>
          <w:p w:rsidR="00EB0154" w:rsidRDefault="00F265C1">
            <w:pPr>
              <w:pStyle w:val="af0"/>
            </w:pPr>
            <w:r>
              <w:t>ВГ-140-К Классик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64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208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256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848,1</w:t>
            </w:r>
          </w:p>
        </w:tc>
        <w:tc>
          <w:tcPr>
            <w:tcW w:w="1814" w:type="dxa"/>
          </w:tcPr>
          <w:p w:rsidR="00EB0154" w:rsidRDefault="00F265C1">
            <w:pPr>
              <w:pStyle w:val="af0"/>
            </w:pPr>
            <w:r>
              <w:t>0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4,08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 xml:space="preserve">12 </w:t>
            </w:r>
            <w:r>
              <w:t>и 11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да</w:t>
            </w:r>
          </w:p>
        </w:tc>
      </w:tr>
      <w:tr w:rsidR="00EB0154">
        <w:trPr>
          <w:cantSplit/>
          <w:jc w:val="center"/>
        </w:trPr>
        <w:tc>
          <w:tcPr>
            <w:tcW w:w="1123" w:type="dxa"/>
          </w:tcPr>
          <w:p w:rsidR="00EB0154" w:rsidRDefault="00F265C1">
            <w:pPr>
              <w:pStyle w:val="af0"/>
            </w:pPr>
            <w:r>
              <w:lastRenderedPageBreak/>
              <w:t>ВГ-140-П Премиум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42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100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48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148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670,8</w:t>
            </w:r>
          </w:p>
        </w:tc>
        <w:tc>
          <w:tcPr>
            <w:tcW w:w="1814" w:type="dxa"/>
          </w:tcPr>
          <w:p w:rsidR="00EB0154" w:rsidRDefault="00F265C1">
            <w:pPr>
              <w:pStyle w:val="af0"/>
            </w:pPr>
            <w:r>
              <w:t>-177,3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6,71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12 и 5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нет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- </w:t>
      </w:r>
      <w:r>
        <w:rPr>
          <w:b/>
        </w:rPr>
        <w:t>Эконом.</w:t>
      </w:r>
      <w:r>
        <w:t xml:space="preserve"> Максимальная вместимость - короткие маршруты выходного дня и корпоративные рейсы. Тот же фронт бортов - люксы 6,0 м и бизнес 5,0 м заменены стандартами 4,0 м с откидными верхними койками. Внутренние семейные - двухместными эконом.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Классик.</w:t>
      </w:r>
      <w:r>
        <w:t xml:space="preserve"> Базовая верси</w:t>
      </w:r>
      <w:r>
        <w:t>я, построена в модели - баланс цены и комфорта. Все чертежи, расчёты и рендеры проекта выполнены для этой версии.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Премиум.</w:t>
      </w:r>
      <w:r>
        <w:t xml:space="preserve"> Минимум кают, максимум площади на пассажира и общественных пространств. Бортовые ряды - только люкс и бизнес по 2 места. Внутренние</w:t>
      </w:r>
      <w:r>
        <w:t xml:space="preserve"> эконом объединены в семейные и лаунжи палуб, спа расширяется на освободившийся ряд.</w:t>
      </w:r>
    </w:p>
    <w:p w:rsidR="00EB0154" w:rsidRDefault="00F265C1">
      <w:pPr>
        <w:pStyle w:val="ac"/>
      </w:pPr>
      <w:r>
        <w:t>«Эконом» на 260 мест требует 13 мест М4 при 12 имеющихся, в этой версии добавляется каюта М4.</w:t>
      </w:r>
    </w:p>
    <w:p w:rsidR="00EB0154" w:rsidRDefault="00F265C1">
      <w:pPr>
        <w:pStyle w:val="ac"/>
      </w:pPr>
      <w:r>
        <w:t>«Премиум» на 100 мест не отвечает КЗ по вместимости и предлагается как версия</w:t>
      </w:r>
      <w:r>
        <w:t xml:space="preserve"> для другого сегмента.</w:t>
      </w:r>
    </w:p>
    <w:p w:rsidR="00EB0154" w:rsidRDefault="00F265C1">
      <w:pPr>
        <w:pStyle w:val="21"/>
      </w:pPr>
      <w:bookmarkStart w:id="17" w:name="_Toc241141301"/>
      <w:r>
        <w:t>2.5 Судовые системы</w:t>
      </w:r>
      <w:bookmarkEnd w:id="17"/>
    </w:p>
    <w:p w:rsidR="00EB0154" w:rsidRDefault="00F265C1">
      <w:pPr>
        <w:pStyle w:val="ad"/>
      </w:pPr>
      <w:r>
        <w:t>Таблица 22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02"/>
        <w:gridCol w:w="3525"/>
        <w:gridCol w:w="2828"/>
      </w:tblGrid>
      <w:tr w:rsidR="00EB0154">
        <w:trPr>
          <w:cantSplit/>
          <w:tblHeader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Требование КЗ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Решение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Где обосновано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Очистка и повторное использование сточных вод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 xml:space="preserve">два контура. Чёрные - вакуумные туалеты, буфер 4 м3 -&gt; мембранный биореактор -&gt; УФ -&gt; танк очищенной 8 м3 -&gt; обратно </w:t>
            </w:r>
            <w:r>
              <w:t>на смыв, серые - буфер 16 м3 -&gt; биоблок -&gt; УФ -&gt; танк очищенной 24 м3 -&gt; мытьё палуб, обмывка борта, балласт, экономия пресной воды 22 м³ в сутки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схема очистки. Станции СОСВ-Ч и СОСВ-С в трюме x 5…14, лист ОР-04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Гибридная электроустановка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>метаноло-электри</w:t>
            </w:r>
            <w:r>
              <w:t>ческая гибридная - 3 ГДГ по 600 кВт, батарея 600 кВт·ч, солнечные модули 24 кВт, береговое питание, на ходу 1280 кВт из 1800, на стоянке 698 кВт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электробаланс, лист РТ-07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Топливо СПГ, метанол или водород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 xml:space="preserve">метанол (двухтопливные ГДГ с дизельным запальным), </w:t>
            </w:r>
            <w:r>
              <w:t>215 м³ метанола на 15 суток в цистернах второго дна с коффердамами, запальное дизельное 12 м³. Бункеровка автоцистерной на любом причале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цистерны второго дна, лист ОР-04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lastRenderedPageBreak/>
              <w:t>Раннее предупреждение качки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>две U-образные успокоительные цистерны УЦ-1, УЦ-2 (x 46…5</w:t>
            </w:r>
            <w:r>
              <w:t>8 и 84…96), вода 84 т (3,5 % водоизмещения), крен на резонансе с 19,8° до 10,9°. Период цистерны настроен на период качки судна 3,35 с сечением канала. Датчики - MRU, гирокомпас, волномерный радар, метеостанция, акселерометры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расчёт качки, приложение А.6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Автономное управление и исключение столкновений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>Судно с автоматическим управлением, экипаж на борту (вторая степень по градации ИМО MASS), 9 датчиков (два радара, АИС, лидар, камеры, тепловизоры, ГНСС RTK, эхолот, микрофоны). Потребная дальность обнаружени</w:t>
            </w:r>
            <w:r>
              <w:t>я 601 м при реакции 26 с, выбег до остановки 174 м за 71 с. Отказоустойчивость - 5 сценариев деградации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расчёт дальности обнаружения и выбега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Комплекс высадки на необорудованный берег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 xml:space="preserve">в кормовом блоке главной палубы x 5…20 вместе с гаражом - </w:t>
            </w:r>
            <w:r>
              <w:t>телескопический трап по левому борту, пост дронов, швартовное устройство, транцевая аппарель 9,0 × 3,6 м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план главной палубы, лист ОР-01</w:t>
            </w:r>
          </w:p>
        </w:tc>
      </w:tr>
      <w:tr w:rsidR="00EB0154">
        <w:trPr>
          <w:cantSplit/>
          <w:jc w:val="center"/>
        </w:trPr>
        <w:tc>
          <w:tcPr>
            <w:tcW w:w="3002" w:type="dxa"/>
          </w:tcPr>
          <w:p w:rsidR="00EB0154" w:rsidRDefault="00F265C1">
            <w:pPr>
              <w:pStyle w:val="af0"/>
            </w:pPr>
            <w:r>
              <w:t>Модульные решения по каютам и сервисам</w:t>
            </w:r>
          </w:p>
        </w:tc>
        <w:tc>
          <w:tcPr>
            <w:tcW w:w="3525" w:type="dxa"/>
          </w:tcPr>
          <w:p w:rsidR="00EB0154" w:rsidRDefault="00F265C1">
            <w:pPr>
              <w:pStyle w:val="af0"/>
            </w:pPr>
            <w:r>
              <w:t>18 слотов под контейнерные модули на солнечной палубе, шесть тем круизов, модел</w:t>
            </w:r>
            <w:r>
              <w:t>ьный ряд из трёх версий по каютам</w:t>
            </w:r>
          </w:p>
        </w:tc>
        <w:tc>
          <w:tcPr>
            <w:tcW w:w="2828" w:type="dxa"/>
          </w:tcPr>
          <w:p w:rsidR="00EB0154" w:rsidRDefault="00F265C1">
            <w:pPr>
              <w:pStyle w:val="af0"/>
            </w:pPr>
            <w:r>
              <w:t>разделы 2,2 и 2,4, листы МР-01…03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EB0154">
      <w:pPr>
        <w:sectPr w:rsidR="00EB0154"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18" w:name="_Toc241141302"/>
      <w:r>
        <w:lastRenderedPageBreak/>
        <w:t>3 Конструкторская документация</w:t>
      </w:r>
      <w:bookmarkEnd w:id="18"/>
    </w:p>
    <w:p w:rsidR="00EB0154" w:rsidRDefault="00F265C1">
      <w:pPr>
        <w:pStyle w:val="ac"/>
      </w:pPr>
      <w:r>
        <w:rPr>
          <w:b/>
        </w:rPr>
        <w:t>Узел - ВГ-2026.46.00 «Фундамент-замок модуля (твистлок «ласточкин хвост»)»</w:t>
      </w:r>
      <w:r>
        <w:t>. Он держит модульные номера «т</w:t>
      </w:r>
      <w:r>
        <w:t>рансформера» на солнечной палубе, на судне 72 фундамента под угловыми фитингами контейнеров. Узел собирается из четырёх основных деталей и шайбы-подковы и выпускается как самостоятельное производство в арендованном цехе рядом с верфью. Полный разбор - в за</w:t>
      </w:r>
      <w:r>
        <w:t>писке к узлу ВГ-2026.46.00.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Корпус, поз. 1</w:t>
      </w:r>
      <w:r>
        <w:t xml:space="preserve"> - отливка из стали 20ГСЛ 175 × 160 × 76 мм, 7,55 кг. Снизу две опорные полосы «ласточкина хвоста», ими корпус приварен к платику. Сверху плечо под фитинг и центратор 60 × 116 мм, который входит в отверстие фитин</w:t>
      </w:r>
      <w:r>
        <w:t>га ISO 1161 и принимает сдвиг. Сквозное отверстие Ø30 под вал запора, внутри полость рукоятки с поворотом на 74°.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Стержень, поз. 2</w:t>
      </w:r>
      <w:r>
        <w:t xml:space="preserve"> - рукоятка Ø14 из круга 40Х на резьбе в валу, поворачивает запор от выреза до выреза корпуса.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Элемент запирающий (конус-г</w:t>
      </w:r>
      <w:r>
        <w:rPr>
          <w:b/>
        </w:rPr>
        <w:t>олова), поз. 3</w:t>
      </w:r>
      <w:r>
        <w:t xml:space="preserve"> - поковка 40Х, голова 104 × 54 мм, вал Ø30.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Платик, поз. 4</w:t>
      </w:r>
      <w:r>
        <w:t xml:space="preserve"> - лист 09Г2С 375 × 280 × 20 мм, четыре овала 26 × 45 под болты М24 А4-80, окно под шайбу.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Шайба разрезная (подкова), поз. 5</w:t>
      </w:r>
      <w:r>
        <w:t xml:space="preserve"> - лист 09Г2С, Ø50 × 12 мм в проточке вала под корпусом. Отрыв идёт с вала через шайбу на низ корпуса вокруг отверстия, стержень только поворачивает запор.</w:t>
      </w:r>
    </w:p>
    <w:p w:rsidR="00EB0154" w:rsidRDefault="00F265C1">
      <w:pPr>
        <w:pStyle w:val="ac"/>
      </w:pPr>
      <w:r>
        <w:t>Платик ставится на подкладной лист АМг5, приваренный к настилу над подпалубной балкой, через изолиру</w:t>
      </w:r>
      <w:r>
        <w:t>ющую прокладку, болты в изолирующих втулках. Высота опоры над настилом 77 мм, масса узла 27,1 кг, с подкладным листом 30,1 кг.</w:t>
      </w:r>
    </w:p>
    <w:p w:rsidR="00EB0154" w:rsidRDefault="00F265C1">
      <w:pPr>
        <w:pStyle w:val="21"/>
      </w:pPr>
      <w:bookmarkStart w:id="19" w:name="_Toc241141303"/>
      <w:r>
        <w:t>3.1 Чертёж узла</w:t>
      </w:r>
      <w:bookmarkEnd w:id="19"/>
    </w:p>
    <w:p w:rsidR="00EB0154" w:rsidRDefault="00F265C1">
      <w:pPr>
        <w:pStyle w:val="ac"/>
      </w:pPr>
      <w:r>
        <w:t xml:space="preserve">Сборочный чертёж ВГ-2026.46.00 СБ (рисунок 27), чертежи деталей ВГ-2026.46.01…05 и спецификация по ГОСТ 2.106 на </w:t>
      </w:r>
      <w:r>
        <w:t>двух листах. Состав узла:</w:t>
      </w:r>
    </w:p>
    <w:p w:rsidR="00EB0154" w:rsidRDefault="00EB0154">
      <w:pPr>
        <w:sectPr w:rsidR="00EB0154">
          <w:footerReference w:type="default" r:id="rId45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11979609" cy="84600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979609" cy="8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27 - Узел ВГ-2026.46.00, сборочный чертёж</w:t>
      </w:r>
    </w:p>
    <w:p w:rsidR="00EB0154" w:rsidRDefault="00EB0154">
      <w:pPr>
        <w:sectPr w:rsidR="00EB0154">
          <w:pgSz w:w="23811" w:h="16838" w:orient="landscape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d"/>
      </w:pPr>
      <w:r>
        <w:lastRenderedPageBreak/>
        <w:t>Таблица 23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1732"/>
        <w:gridCol w:w="3108"/>
        <w:gridCol w:w="703"/>
        <w:gridCol w:w="2037"/>
        <w:gridCol w:w="1071"/>
      </w:tblGrid>
      <w:tr w:rsidR="00EB0154">
        <w:trPr>
          <w:cantSplit/>
          <w:tblHeader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Поз.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Обозначение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Наи</w:t>
            </w:r>
            <w:r>
              <w:rPr>
                <w:b/>
              </w:rPr>
              <w:t>менование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Материал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Масса, кг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ВГ-2026.46.01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Корпус (отливка)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Сталь 20ГСЛ ГОСТ 977-88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7,55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ВГ-2026.46.02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Стержень Ø14 × 127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Круг 40Х ГОСТ 2590-2006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0,15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ВГ-2026.46.03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Элемент запирающий (конус-голова)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Сталь 40Х, поковка КП 590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1,45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ВГ-2026.46.04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Платик 375 × 280 × 20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Лист 09Г2С ГОСТ 19281-2014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14,93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ВГ-2026.46.05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Шайба разрезная (подкова) Ø50/22,5 × 12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Лист 09Г2С ГОСТ 19281-2014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0,12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6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ВГ-2026.46.06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Прокладка изолирующая 375 × 280 × 3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0,56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ВГ-2026.46.07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Втулка изолирующая Ø32/24,5 × 14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0,01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ВГ-2026.46.08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Шайба изолирующая Ø50/25 × 3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СТЭФ ГОСТ 12652-74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0,01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9</w:t>
            </w:r>
          </w:p>
        </w:tc>
        <w:tc>
          <w:tcPr>
            <w:tcW w:w="1732" w:type="dxa"/>
          </w:tcPr>
          <w:p w:rsidR="00EB0154" w:rsidRDefault="00F265C1">
            <w:pPr>
              <w:pStyle w:val="af0"/>
            </w:pPr>
            <w:r>
              <w:t>ВГ-2026.46.09</w:t>
            </w: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Лист подкладной 425 × 330 × 8 (ставится верфью при постройке)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2037" w:type="dxa"/>
          </w:tcPr>
          <w:p w:rsidR="00EB0154" w:rsidRDefault="00F265C1">
            <w:pPr>
              <w:pStyle w:val="af0"/>
            </w:pPr>
            <w:r>
              <w:t>АМг5 ГОСТ 21631-76</w:t>
            </w: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2,97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10</w:t>
            </w:r>
          </w:p>
        </w:tc>
        <w:tc>
          <w:tcPr>
            <w:tcW w:w="1732" w:type="dxa"/>
          </w:tcPr>
          <w:p w:rsidR="00EB0154" w:rsidRDefault="00EB0154">
            <w:pPr>
              <w:pStyle w:val="af0"/>
            </w:pP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Болт М24×80 А4-80 ГОСТ Р ИСО 4014-2013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EB0154" w:rsidRDefault="00EB0154">
            <w:pPr>
              <w:pStyle w:val="af0"/>
            </w:pP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0,40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11</w:t>
            </w:r>
          </w:p>
        </w:tc>
        <w:tc>
          <w:tcPr>
            <w:tcW w:w="1732" w:type="dxa"/>
          </w:tcPr>
          <w:p w:rsidR="00EB0154" w:rsidRDefault="00EB0154">
            <w:pPr>
              <w:pStyle w:val="af0"/>
            </w:pP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Гайка М24 самоконтрящаяся А4-80 ГОСТ Р 50273-92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EB0154" w:rsidRDefault="00EB0154">
            <w:pPr>
              <w:pStyle w:val="af0"/>
            </w:pP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0,11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12</w:t>
            </w:r>
          </w:p>
        </w:tc>
        <w:tc>
          <w:tcPr>
            <w:tcW w:w="1732" w:type="dxa"/>
          </w:tcPr>
          <w:p w:rsidR="00EB0154" w:rsidRDefault="00EB0154">
            <w:pPr>
              <w:pStyle w:val="af0"/>
            </w:pPr>
          </w:p>
        </w:tc>
        <w:tc>
          <w:tcPr>
            <w:tcW w:w="3108" w:type="dxa"/>
          </w:tcPr>
          <w:p w:rsidR="00EB0154" w:rsidRDefault="00F265C1">
            <w:pPr>
              <w:pStyle w:val="af0"/>
            </w:pPr>
            <w:r>
              <w:t>Шайба 24 увеличенная А4-80 ГОСТ 6958-78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037" w:type="dxa"/>
          </w:tcPr>
          <w:p w:rsidR="00EB0154" w:rsidRDefault="00EB0154">
            <w:pPr>
              <w:pStyle w:val="af0"/>
            </w:pPr>
          </w:p>
        </w:tc>
        <w:tc>
          <w:tcPr>
            <w:tcW w:w="1071" w:type="dxa"/>
          </w:tcPr>
          <w:p w:rsidR="00EB0154" w:rsidRDefault="00F265C1">
            <w:pPr>
              <w:pStyle w:val="af0"/>
            </w:pPr>
            <w:r>
              <w:t>0,05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20" w:name="_Toc241141304"/>
      <w:r>
        <w:t>3.2 3D модель узла</w:t>
      </w:r>
      <w:bookmarkEnd w:id="20"/>
    </w:p>
    <w:p w:rsidR="00EB0154" w:rsidRDefault="00F265C1">
      <w:pPr>
        <w:pStyle w:val="ac"/>
      </w:pPr>
      <w:r>
        <w:t xml:space="preserve">Корпус - 3D-модель конструктора в формате STEP, одно тело объёмом 961,6 </w:t>
      </w:r>
      <w:r>
        <w:t xml:space="preserve">см³ и массой 7,55 кг. Из неё взяты все размеры корпуса - опорные полосы хвоста, плечо под фитинг, центратор, отверстие, полость рукоятки и длина сварного шва 726 мм. Платик, запор, стержень и шайба подобраны по массе модели МКЭ 24,52 кг, её центру тяжести </w:t>
      </w:r>
      <w:r>
        <w:t>и моментам инерции. Масса стальных деталей узла - 24,20 кг, расхождение с моделью МКЭ -1,3 %. Виды модели - на рисунках 28 и 29.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960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28 - Узел ВГ-2026.46.00, сборка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59400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29 - Узел ВГ-2026.46.00, взрыв-схема</w:t>
      </w:r>
    </w:p>
    <w:p w:rsidR="00EB0154" w:rsidRDefault="00F265C1">
      <w:pPr>
        <w:pStyle w:val="21"/>
      </w:pPr>
      <w:bookmarkStart w:id="21" w:name="_Toc241141305"/>
      <w:r>
        <w:t>3.3 Материалы с обоснованием выбора</w:t>
      </w:r>
      <w:bookmarkEnd w:id="21"/>
    </w:p>
    <w:p w:rsidR="00EB0154" w:rsidRDefault="00F265C1">
      <w:pPr>
        <w:pStyle w:val="ac"/>
      </w:pPr>
      <w:r>
        <w:t>Ко</w:t>
      </w:r>
      <w:r>
        <w:t>рпус - литая сталь 20ГСЛ, свариваемая, применяется для судового литья. Расчёт МКЭ выполнен для узла в сборе на принятых материалах - корпус 20ГСЛ, платик 09Г2С, запор 40Х (3.4). Наименьший запас по текучести корпуса при нагрузке расчёта - 3,83. Запас пропо</w:t>
      </w:r>
      <w:r>
        <w:t>рционален пределу текучести, поэтому для других марок корпуса при той же геометрии он равен 3,83 × σт / 294. Сравнение материалов для корпуса:</w:t>
      </w:r>
    </w:p>
    <w:p w:rsidR="00EB0154" w:rsidRDefault="00F265C1">
      <w:pPr>
        <w:pStyle w:val="ad"/>
      </w:pPr>
      <w:r>
        <w:lastRenderedPageBreak/>
        <w:t>Таблица 24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0"/>
        <w:gridCol w:w="1480"/>
        <w:gridCol w:w="645"/>
        <w:gridCol w:w="645"/>
        <w:gridCol w:w="464"/>
        <w:gridCol w:w="1075"/>
        <w:gridCol w:w="1098"/>
        <w:gridCol w:w="2688"/>
      </w:tblGrid>
      <w:tr w:rsidR="00EB0154">
        <w:trPr>
          <w:cantSplit/>
          <w:tblHeader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Материал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Стандарт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σт, МПа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σв, МПа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δ, %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KCU, кДж/м²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Запас при 33,1 кН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Вывод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20Л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216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412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22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2,81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запас по текучести на 27 % ниже 20ГСЛ, эксплуатационный случай не проходит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25Л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235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441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19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392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3,06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ниже ударная вязкость, а узел работает на удар - посадка модуля краном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20ГЛ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275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540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18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3,58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близка к 20ГСЛ, но предел</w:t>
            </w:r>
            <w:r>
              <w:t xml:space="preserve"> текучести на 6 % ниже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20ГСЛ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294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540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18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491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3,83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принято. Самая прочная из свариваемых литых сталей без закалки, судовое литьё, приварка к платику и заварка дефектов без подогрева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35ХГСЛ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977-88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343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590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14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294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4,46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 xml:space="preserve">прочнее, но ударная </w:t>
            </w:r>
            <w:r>
              <w:t>вязкость ниже на 40 %, сварка с подогревом и повторной термообработкой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ВЧ 50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7293-85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320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500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4,16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к платику не приварить, удлинение 7 %, хрупкость при ударе на морозе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09Г2С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19281-2014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300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450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21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3,90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 xml:space="preserve">марки для литья в ГОСТ 977-88 нет. </w:t>
            </w:r>
            <w:r>
              <w:t>Корпус из проката - сварная конструкция из многих деталей</w:t>
            </w:r>
          </w:p>
        </w:tc>
      </w:tr>
      <w:tr w:rsidR="00EB0154">
        <w:trPr>
          <w:cantSplit/>
          <w:jc w:val="center"/>
        </w:trPr>
        <w:tc>
          <w:tcPr>
            <w:tcW w:w="1259" w:type="dxa"/>
          </w:tcPr>
          <w:p w:rsidR="00EB0154" w:rsidRDefault="00F265C1">
            <w:pPr>
              <w:pStyle w:val="af0"/>
            </w:pPr>
            <w:r>
              <w:t>ВСт3сп5</w:t>
            </w:r>
          </w:p>
        </w:tc>
        <w:tc>
          <w:tcPr>
            <w:tcW w:w="1480" w:type="dxa"/>
          </w:tcPr>
          <w:p w:rsidR="00EB0154" w:rsidRDefault="00F265C1">
            <w:pPr>
              <w:pStyle w:val="af0"/>
            </w:pPr>
            <w:r>
              <w:t>ГОСТ 14637-89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225</w:t>
            </w:r>
          </w:p>
        </w:tc>
        <w:tc>
          <w:tcPr>
            <w:tcW w:w="645" w:type="dxa"/>
          </w:tcPr>
          <w:p w:rsidR="00EB0154" w:rsidRDefault="00F265C1">
            <w:pPr>
              <w:pStyle w:val="af0"/>
            </w:pPr>
            <w:r>
              <w:t>450</w:t>
            </w:r>
          </w:p>
        </w:tc>
        <w:tc>
          <w:tcPr>
            <w:tcW w:w="464" w:type="dxa"/>
          </w:tcPr>
          <w:p w:rsidR="00EB0154" w:rsidRDefault="00F265C1">
            <w:pPr>
              <w:pStyle w:val="af0"/>
            </w:pPr>
            <w:r>
              <w:t>26</w:t>
            </w:r>
          </w:p>
        </w:tc>
        <w:tc>
          <w:tcPr>
            <w:tcW w:w="1075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  <w:tc>
          <w:tcPr>
            <w:tcW w:w="1098" w:type="dxa"/>
          </w:tcPr>
          <w:p w:rsidR="00EB0154" w:rsidRDefault="00F265C1">
            <w:pPr>
              <w:pStyle w:val="af0"/>
            </w:pPr>
            <w:r>
              <w:t>2,93</w:t>
            </w:r>
          </w:p>
        </w:tc>
        <w:tc>
          <w:tcPr>
            <w:tcW w:w="2688" w:type="dxa"/>
          </w:tcPr>
          <w:p w:rsidR="00EB0154" w:rsidRDefault="00F265C1">
            <w:pPr>
              <w:pStyle w:val="af0"/>
            </w:pPr>
            <w:r>
              <w:t>то же, предел текучести на 23 % ниже 20ГСЛ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Запирающий элемент - поковка 40Х КП 590 после улучшения, стержень - круг 40Х в улучшенном состоянии, платик - 09Г2С класса 325, шайба-подкова - тоже 09Г2С, режется плазмой в своём цехе без термообработки, крепёж - А4-80, изоляция - стеклотекстолит СТЭФ, по</w:t>
      </w:r>
      <w:r>
        <w:t xml:space="preserve">дкладной лист - АМг5. </w:t>
      </w:r>
      <w:r>
        <w:rPr>
          <w:b/>
        </w:rPr>
        <w:t>Сталь корпуса судна</w:t>
      </w:r>
      <w:r>
        <w:t xml:space="preserve"> - 09Г2С, сравнение с ВСт3сп5 и AH36. Расчётное напряжение общей прочности 78.4 МПа (прогиб на волне класса «М»). ВСт3сп5. Допускаемое 141 МПа - ниже расчётного. Чтобы пройти, связи нужно усилить на 38 %, масса корп</w:t>
      </w:r>
      <w:r>
        <w:t>уса вырастет с 896 до 1239 т. При этом экономии нет - 76.8 млн ₽ против 69.9 млн ₽ у 09Г2С - дешёвая сталь съедает выигрыш массой. AH36 прошла бы с запасом 172 % и дала бы 45 т экономии, но стоит 95.4 млн ₽ - на 36 % дороже, и срок поставки 8…12 недель. 09</w:t>
      </w:r>
      <w:r>
        <w:t>Г2С проходит с запасом 149 %, держит ударную вязкость при -40 °C (ледовые усиления «лёд 20») и есть на складе.</w:t>
      </w:r>
    </w:p>
    <w:p w:rsidR="00EB0154" w:rsidRDefault="00F265C1">
      <w:pPr>
        <w:pStyle w:val="21"/>
      </w:pPr>
      <w:bookmarkStart w:id="22" w:name="_Toc241141306"/>
      <w:r>
        <w:lastRenderedPageBreak/>
        <w:t>3.4 Расчёт на прочность узла</w:t>
      </w:r>
      <w:bookmarkEnd w:id="22"/>
    </w:p>
    <w:p w:rsidR="00EB0154" w:rsidRDefault="00F265C1">
      <w:pPr>
        <w:pStyle w:val="ac"/>
      </w:pPr>
      <w:r>
        <w:t>Нагрузки - от качки этого судна (приложение А.6). Период бортовой 3,26 с - самый короткий при осадках 1,20…1,30 м, к</w:t>
      </w:r>
      <w:r>
        <w:t xml:space="preserve">рен на резонансе 19,8° без успокоителей (предельный случай, допускаемые 0,8σт) и 10,9° с цистернами (эксплуатация, 0,6σт), ось через ЦТ, ветер РКО класса «О». Расчётный модуль - самый тяжёлый из тем круизов, бассейн 13,5 т. Глубокий бассейн 18 т в темы не </w:t>
      </w:r>
      <w:r>
        <w:t>входит и на эти фундаменты не ставится. Модули тяжелее 10 т ставятся только в ряд ДП - в бортовом ряду к вертикальному ускорению от качки добавляется ε·y, и бассейн 13,5 т дал бы на опору 106,7 кН с запасом по МКЭ 1,19 при нужном 1,25, а в ДП - 88,5 кН и з</w:t>
      </w:r>
      <w:r>
        <w:t>апас 1,43. Во всех темах бассейн стоит в ДП, предел по массе в бортовом ряду - 12,8 т.</w:t>
      </w:r>
    </w:p>
    <w:p w:rsidR="00EB0154" w:rsidRDefault="00F265C1">
      <w:pPr>
        <w:pStyle w:val="ad"/>
      </w:pPr>
      <w:r>
        <w:t>Таблица 25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46"/>
        <w:gridCol w:w="1669"/>
        <w:gridCol w:w="1520"/>
        <w:gridCol w:w="1520"/>
      </w:tblGrid>
      <w:tr w:rsidR="00EB0154">
        <w:trPr>
          <w:cantSplit/>
          <w:tblHeader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Сжатие, кН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Отрыв, кН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Сдвиг, кН</w:t>
            </w:r>
          </w:p>
        </w:tc>
      </w:tr>
      <w:tr w:rsidR="00EB0154">
        <w:trPr>
          <w:cantSplit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t>Эксплуатация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t>65,0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5,0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50,6</w:t>
            </w:r>
          </w:p>
        </w:tc>
      </w:tr>
      <w:tr w:rsidR="00EB0154">
        <w:trPr>
          <w:cantSplit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t>88,5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26,2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89,5</w:t>
            </w:r>
          </w:p>
        </w:tc>
      </w:tr>
      <w:tr w:rsidR="00EB0154">
        <w:trPr>
          <w:cantSplit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t>Посадка краном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t>99,3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</w:tr>
      <w:tr w:rsidR="00EB0154">
        <w:trPr>
          <w:cantSplit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t>Статика, вес модуля на 4 опоры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t>33,1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-</w:t>
            </w:r>
          </w:p>
        </w:tc>
      </w:tr>
      <w:tr w:rsidR="00EB0154">
        <w:trPr>
          <w:cantSplit/>
          <w:jc w:val="center"/>
        </w:trPr>
        <w:tc>
          <w:tcPr>
            <w:tcW w:w="4646" w:type="dxa"/>
          </w:tcPr>
          <w:p w:rsidR="00EB0154" w:rsidRDefault="00F265C1">
            <w:pPr>
              <w:pStyle w:val="af0"/>
            </w:pPr>
            <w:r>
              <w:t>SWL опоры</w:t>
            </w:r>
          </w:p>
        </w:tc>
        <w:tc>
          <w:tcPr>
            <w:tcW w:w="1669" w:type="dxa"/>
          </w:tcPr>
          <w:p w:rsidR="00EB0154" w:rsidRDefault="00F265C1">
            <w:pPr>
              <w:pStyle w:val="af0"/>
            </w:pPr>
            <w:r>
              <w:t>100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10</w:t>
            </w:r>
          </w:p>
        </w:tc>
        <w:tc>
          <w:tcPr>
            <w:tcW w:w="1520" w:type="dxa"/>
          </w:tcPr>
          <w:p w:rsidR="00EB0154" w:rsidRDefault="00F265C1">
            <w:pPr>
              <w:pStyle w:val="af0"/>
            </w:pPr>
            <w:r>
              <w:t>55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Расчёт методом конечных элементов.</w:t>
      </w:r>
      <w:r>
        <w:t xml:space="preserve"> Узел в сборе - корпус 20ГСЛ, платик 09Г2С, запор 40Х - рассчитан в APM FEM для КОМПАС-3D v25, расчётное ядро APM Structure3D имеет аттестационный паспорт программы для ЭВМ № 488 от 19.12.2019, Рост</w:t>
      </w:r>
      <w:r>
        <w:t xml:space="preserve">ехнадзор. Сетка - 10-узловые тетраэдры со стороной до 5 мм, 251 698 элементов, 420 713 узлов. Нагрузка - сила 33 100 Н вертикально вниз на плечо, вес модуля «бассейн» 13,5 т на четыре опоры, суммарная реакция закреплений равна нагрузке. Масса модели 24,52 </w:t>
      </w:r>
      <w:r>
        <w:t>кг, центр тяжести 0,31, 2,64, -41,42 мм. Результаты (рисунки 30 и 31):</w:t>
      </w:r>
    </w:p>
    <w:p w:rsidR="00EB0154" w:rsidRDefault="00F265C1">
      <w:pPr>
        <w:pStyle w:val="ad"/>
      </w:pPr>
      <w:r>
        <w:t>Таблица 26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32"/>
        <w:gridCol w:w="3923"/>
      </w:tblGrid>
      <w:tr w:rsidR="00EB0154">
        <w:trPr>
          <w:cantSplit/>
          <w:tblHeader/>
          <w:jc w:val="center"/>
        </w:trPr>
        <w:tc>
          <w:tcPr>
            <w:tcW w:w="543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Параметр</w:t>
            </w:r>
          </w:p>
        </w:tc>
        <w:tc>
          <w:tcPr>
            <w:tcW w:w="392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5431" w:type="dxa"/>
          </w:tcPr>
          <w:p w:rsidR="00EB0154" w:rsidRDefault="00F265C1">
            <w:pPr>
              <w:pStyle w:val="af0"/>
            </w:pPr>
            <w:r>
              <w:t>Эквивалентное напряжение по Мизесу, наибольшее, МПа</w:t>
            </w:r>
          </w:p>
        </w:tc>
        <w:tc>
          <w:tcPr>
            <w:tcW w:w="3923" w:type="dxa"/>
          </w:tcPr>
          <w:p w:rsidR="00EB0154" w:rsidRDefault="00F265C1">
            <w:pPr>
              <w:pStyle w:val="af0"/>
            </w:pPr>
            <w:r>
              <w:t>191,8</w:t>
            </w:r>
          </w:p>
        </w:tc>
      </w:tr>
      <w:tr w:rsidR="00EB0154">
        <w:trPr>
          <w:cantSplit/>
          <w:jc w:val="center"/>
        </w:trPr>
        <w:tc>
          <w:tcPr>
            <w:tcW w:w="5431" w:type="dxa"/>
          </w:tcPr>
          <w:p w:rsidR="00EB0154" w:rsidRDefault="00F265C1">
            <w:pPr>
              <w:pStyle w:val="af0"/>
            </w:pPr>
            <w:r>
              <w:t>Суммарное перемещение, наибольшее, мм</w:t>
            </w:r>
          </w:p>
        </w:tc>
        <w:tc>
          <w:tcPr>
            <w:tcW w:w="3923" w:type="dxa"/>
          </w:tcPr>
          <w:p w:rsidR="00EB0154" w:rsidRDefault="00F265C1">
            <w:pPr>
              <w:pStyle w:val="af0"/>
            </w:pPr>
            <w:r>
              <w:t>0,0028</w:t>
            </w:r>
          </w:p>
        </w:tc>
      </w:tr>
      <w:tr w:rsidR="00EB0154">
        <w:trPr>
          <w:cantSplit/>
          <w:jc w:val="center"/>
        </w:trPr>
        <w:tc>
          <w:tcPr>
            <w:tcW w:w="5431" w:type="dxa"/>
          </w:tcPr>
          <w:p w:rsidR="00EB0154" w:rsidRDefault="00F265C1">
            <w:pPr>
              <w:pStyle w:val="af0"/>
            </w:pPr>
            <w:r>
              <w:t>Запас по пределу текучести, наименьший</w:t>
            </w:r>
          </w:p>
        </w:tc>
        <w:tc>
          <w:tcPr>
            <w:tcW w:w="3923" w:type="dxa"/>
          </w:tcPr>
          <w:p w:rsidR="00EB0154" w:rsidRDefault="00F265C1">
            <w:pPr>
              <w:pStyle w:val="af0"/>
            </w:pPr>
            <w:r>
              <w:t xml:space="preserve">3,83, на </w:t>
            </w:r>
            <w:r>
              <w:t>боковой грани корпуса</w:t>
            </w:r>
          </w:p>
        </w:tc>
      </w:tr>
      <w:tr w:rsidR="00EB0154">
        <w:trPr>
          <w:cantSplit/>
          <w:jc w:val="center"/>
        </w:trPr>
        <w:tc>
          <w:tcPr>
            <w:tcW w:w="5431" w:type="dxa"/>
          </w:tcPr>
          <w:p w:rsidR="00EB0154" w:rsidRDefault="00F265C1">
            <w:pPr>
              <w:pStyle w:val="af0"/>
            </w:pPr>
            <w:r>
              <w:t>Запас по пределу прочности, наименьший</w:t>
            </w:r>
          </w:p>
        </w:tc>
        <w:tc>
          <w:tcPr>
            <w:tcW w:w="3923" w:type="dxa"/>
          </w:tcPr>
          <w:p w:rsidR="00EB0154" w:rsidRDefault="00F265C1">
            <w:pPr>
              <w:pStyle w:val="af0"/>
            </w:pPr>
            <w:r>
              <w:t>6,93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2600123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30 - Расчёт МКЭ, коэффициент запаса по пределу текучести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543841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31 - Расчёт МКЭ, суммарные перемещения, мм</w:t>
      </w:r>
    </w:p>
    <w:p w:rsidR="00EB0154" w:rsidRDefault="00F265C1">
      <w:pPr>
        <w:pStyle w:val="ac"/>
      </w:pPr>
      <w:r>
        <w:t xml:space="preserve">Наименьшему запасу по текучести корпуса отвечает напряжение 294 / </w:t>
      </w:r>
      <w:r>
        <w:t>3,83 = 76,9 МПа. На расчётное сжатие запас пересчитывается линейно, n = 3,83 × 33,1 / P:</w:t>
      </w:r>
    </w:p>
    <w:p w:rsidR="00EB0154" w:rsidRDefault="00F265C1">
      <w:pPr>
        <w:pStyle w:val="ad"/>
      </w:pPr>
      <w:r>
        <w:t>Таблица 27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9"/>
        <w:gridCol w:w="2838"/>
        <w:gridCol w:w="1764"/>
        <w:gridCol w:w="1484"/>
      </w:tblGrid>
      <w:tr w:rsidR="00EB0154">
        <w:trPr>
          <w:cantSplit/>
          <w:tblHeader/>
          <w:jc w:val="center"/>
        </w:trPr>
        <w:tc>
          <w:tcPr>
            <w:tcW w:w="326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283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Сжатие P, кН</w:t>
            </w:r>
          </w:p>
        </w:tc>
        <w:tc>
          <w:tcPr>
            <w:tcW w:w="17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Запас n</w:t>
            </w:r>
          </w:p>
        </w:tc>
        <w:tc>
          <w:tcPr>
            <w:tcW w:w="148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Нужно</w:t>
            </w:r>
          </w:p>
        </w:tc>
      </w:tr>
      <w:tr w:rsidR="00EB0154">
        <w:trPr>
          <w:cantSplit/>
          <w:jc w:val="center"/>
        </w:trPr>
        <w:tc>
          <w:tcPr>
            <w:tcW w:w="3268" w:type="dxa"/>
          </w:tcPr>
          <w:p w:rsidR="00EB0154" w:rsidRDefault="00F265C1">
            <w:pPr>
              <w:pStyle w:val="af0"/>
            </w:pPr>
            <w:r>
              <w:t>Эксплуатация</w:t>
            </w:r>
          </w:p>
        </w:tc>
        <w:tc>
          <w:tcPr>
            <w:tcW w:w="2838" w:type="dxa"/>
          </w:tcPr>
          <w:p w:rsidR="00EB0154" w:rsidRDefault="00F265C1">
            <w:pPr>
              <w:pStyle w:val="af0"/>
            </w:pPr>
            <w:r>
              <w:t>65,0</w:t>
            </w:r>
          </w:p>
        </w:tc>
        <w:tc>
          <w:tcPr>
            <w:tcW w:w="1764" w:type="dxa"/>
          </w:tcPr>
          <w:p w:rsidR="00EB0154" w:rsidRDefault="00F265C1">
            <w:pPr>
              <w:pStyle w:val="af0"/>
            </w:pPr>
            <w:r>
              <w:t>1,95</w:t>
            </w:r>
          </w:p>
        </w:tc>
        <w:tc>
          <w:tcPr>
            <w:tcW w:w="1484" w:type="dxa"/>
          </w:tcPr>
          <w:p w:rsidR="00EB0154" w:rsidRDefault="00F265C1">
            <w:pPr>
              <w:pStyle w:val="af0"/>
            </w:pPr>
            <w:r>
              <w:t>1,67</w:t>
            </w:r>
          </w:p>
        </w:tc>
      </w:tr>
      <w:tr w:rsidR="00EB0154">
        <w:trPr>
          <w:cantSplit/>
          <w:jc w:val="center"/>
        </w:trPr>
        <w:tc>
          <w:tcPr>
            <w:tcW w:w="3268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2838" w:type="dxa"/>
          </w:tcPr>
          <w:p w:rsidR="00EB0154" w:rsidRDefault="00F265C1">
            <w:pPr>
              <w:pStyle w:val="af0"/>
            </w:pPr>
            <w:r>
              <w:t>88,5</w:t>
            </w:r>
          </w:p>
        </w:tc>
        <w:tc>
          <w:tcPr>
            <w:tcW w:w="1764" w:type="dxa"/>
          </w:tcPr>
          <w:p w:rsidR="00EB0154" w:rsidRDefault="00F265C1">
            <w:pPr>
              <w:pStyle w:val="af0"/>
            </w:pPr>
            <w:r>
              <w:t>1,43</w:t>
            </w:r>
          </w:p>
        </w:tc>
        <w:tc>
          <w:tcPr>
            <w:tcW w:w="1484" w:type="dxa"/>
          </w:tcPr>
          <w:p w:rsidR="00EB0154" w:rsidRDefault="00F265C1">
            <w:pPr>
              <w:pStyle w:val="af0"/>
            </w:pPr>
            <w:r>
              <w:t>1,25</w:t>
            </w:r>
          </w:p>
        </w:tc>
      </w:tr>
      <w:tr w:rsidR="00EB0154">
        <w:trPr>
          <w:cantSplit/>
          <w:jc w:val="center"/>
        </w:trPr>
        <w:tc>
          <w:tcPr>
            <w:tcW w:w="3268" w:type="dxa"/>
          </w:tcPr>
          <w:p w:rsidR="00EB0154" w:rsidRDefault="00F265C1">
            <w:pPr>
              <w:pStyle w:val="af0"/>
            </w:pPr>
            <w:r>
              <w:t>Посадка краном</w:t>
            </w:r>
          </w:p>
        </w:tc>
        <w:tc>
          <w:tcPr>
            <w:tcW w:w="2838" w:type="dxa"/>
          </w:tcPr>
          <w:p w:rsidR="00EB0154" w:rsidRDefault="00F265C1">
            <w:pPr>
              <w:pStyle w:val="af0"/>
            </w:pPr>
            <w:r>
              <w:t>99,3</w:t>
            </w:r>
          </w:p>
        </w:tc>
        <w:tc>
          <w:tcPr>
            <w:tcW w:w="1764" w:type="dxa"/>
          </w:tcPr>
          <w:p w:rsidR="00EB0154" w:rsidRDefault="00F265C1">
            <w:pPr>
              <w:pStyle w:val="af0"/>
            </w:pPr>
            <w:r>
              <w:t>1,28</w:t>
            </w:r>
          </w:p>
        </w:tc>
        <w:tc>
          <w:tcPr>
            <w:tcW w:w="1484" w:type="dxa"/>
          </w:tcPr>
          <w:p w:rsidR="00EB0154" w:rsidRDefault="00F265C1">
            <w:pPr>
              <w:pStyle w:val="af0"/>
            </w:pPr>
            <w:r>
              <w:t>1,25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Отрыв и сдвиг</w:t>
      </w:r>
      <w:r>
        <w:t xml:space="preserve"> отчёт МКЭ не покрывает, они проверены аналитически. Наименьший запас по каждому элементу:</w:t>
      </w:r>
    </w:p>
    <w:p w:rsidR="00EB0154" w:rsidRDefault="00F265C1">
      <w:pPr>
        <w:pStyle w:val="ad"/>
      </w:pPr>
      <w:r>
        <w:t>Таблица 28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69"/>
        <w:gridCol w:w="1610"/>
        <w:gridCol w:w="1259"/>
        <w:gridCol w:w="1675"/>
        <w:gridCol w:w="842"/>
      </w:tblGrid>
      <w:tr w:rsidR="00EB0154">
        <w:trPr>
          <w:cantSplit/>
          <w:tblHeader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Элемент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Допускается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Запас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Стержень поз. 2 Ø14 - изгиб при повороте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371,2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1,27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Балка Т 260 × 8 / 130 × 12 АМг5 -</w:t>
            </w:r>
            <w:r>
              <w:t xml:space="preserve"> изгиб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52,1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75,0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1,44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lastRenderedPageBreak/>
              <w:t>Болт М24 А4-80 - растяжение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314,5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480,0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1,53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Настил АМг5 под изолирующей шайбой - смятие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71,9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112,5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1,56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Втулка изолирующая - смятие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66,6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110,0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1,65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Сдвиг платика - держит трение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эксплуатация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50,6 кН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84,0 кН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1,66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Шайба поз. 5 - изгиб кольца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108,5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260,0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2,40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Шайба поз. 5 - смятие буртом вала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116,6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357,5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3,06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Платик 09Г2С у болта - изгиб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82,3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 xml:space="preserve">260,0 </w:t>
            </w:r>
            <w:r>
              <w:t>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3,16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Шов корпуса с платиком, катет 10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32,8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135,2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4,12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Стык - нераскрытие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21,2 кН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90,5 кН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4,27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Бурт вала - срез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63,3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271,4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4,29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Болт М24 - срез при проскальзывании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63,4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276,0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4,35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Шайба поз. 5 - срез по кромке отверстия корпуса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30,5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149,5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4,91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Вал поз. 3 - растяжение по отверстию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91,4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5,16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Конус-голова - изгиб лепестка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74,0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6,38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 xml:space="preserve">Вал поз. 3 - растяжение по </w:t>
            </w:r>
            <w:r>
              <w:t>проточке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69,0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472,0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6,84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Центратор - смятие о стенку отверстия фитинга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39,9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323,4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8,11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Стержень поз. 2 - смятие в отверстии вала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54,8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649,0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11,85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Низ корпуса 20ГСЛ - смятие шайбой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 xml:space="preserve">26,4 </w:t>
            </w:r>
            <w:r>
              <w:t>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323,4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12,27</w:t>
            </w:r>
          </w:p>
        </w:tc>
      </w:tr>
      <w:tr w:rsidR="00EB0154">
        <w:trPr>
          <w:cantSplit/>
          <w:jc w:val="center"/>
        </w:trPr>
        <w:tc>
          <w:tcPr>
            <w:tcW w:w="3969" w:type="dxa"/>
          </w:tcPr>
          <w:p w:rsidR="00EB0154" w:rsidRDefault="00F265C1">
            <w:pPr>
              <w:pStyle w:val="af0"/>
            </w:pPr>
            <w:r>
              <w:t>Конус-голова 40Х - смятие днища фитинга</w:t>
            </w:r>
          </w:p>
        </w:tc>
        <w:tc>
          <w:tcPr>
            <w:tcW w:w="1610" w:type="dxa"/>
          </w:tcPr>
          <w:p w:rsidR="00EB0154" w:rsidRDefault="00F265C1">
            <w:pPr>
              <w:pStyle w:val="af0"/>
            </w:pPr>
            <w:r>
              <w:t>предельный</w:t>
            </w:r>
          </w:p>
        </w:tc>
        <w:tc>
          <w:tcPr>
            <w:tcW w:w="1259" w:type="dxa"/>
          </w:tcPr>
          <w:p w:rsidR="00EB0154" w:rsidRDefault="00F265C1">
            <w:pPr>
              <w:pStyle w:val="af0"/>
            </w:pPr>
            <w:r>
              <w:t>14,7 МПа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302,5 МПа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20,55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Проверок узла (качка, прочность, литьё, цех, сроки, себестоимость) - 62, не выполнено 0.</w:t>
      </w:r>
    </w:p>
    <w:p w:rsidR="00EB0154" w:rsidRDefault="00EB0154">
      <w:pPr>
        <w:sectPr w:rsidR="00EB0154"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23" w:name="_Toc241141307"/>
      <w:r>
        <w:lastRenderedPageBreak/>
        <w:t>4 Технология и орг</w:t>
      </w:r>
      <w:r>
        <w:t>анизация производства</w:t>
      </w:r>
      <w:bookmarkEnd w:id="23"/>
    </w:p>
    <w:p w:rsidR="00EB0154" w:rsidRDefault="00F265C1">
      <w:pPr>
        <w:pStyle w:val="21"/>
      </w:pPr>
      <w:bookmarkStart w:id="24" w:name="_Toc241141308"/>
      <w:r>
        <w:t>4.1 Технологический процесс изготовления узла</w:t>
      </w:r>
      <w:bookmarkEnd w:id="24"/>
    </w:p>
    <w:p w:rsidR="00EB0154" w:rsidRDefault="00F265C1">
      <w:pPr>
        <w:pStyle w:val="ac"/>
      </w:pPr>
      <w:r>
        <w:t xml:space="preserve">Узел - самостоятельное производство из четырёх деталей и шайбы в отдельном цехе. Материал входит в цех и расходится на две стороны. С одной стороны литейный участок - корпус поз. 1 литьём </w:t>
      </w:r>
      <w:r>
        <w:t>в разовые песчаные формы из холоднотвердеющей смеси, две отливки в опоке, плавка стали 20ГСЛ в индукционной печи, заливка при 1550…1600 °С, охлаждение в форме не менее 6 ч, выбивка, обрубка и зачистка, нормализация и отпуск. С другой стороны машина плазмен</w:t>
      </w:r>
      <w:r>
        <w:t xml:space="preserve">ной резки - платики поз. 4 из листа 09Г2С в размер, с овалами и окном за одну программу раскроя, и шайбы-подковы поз. 5 из листа 12 мм. Запирающий элемент поз. 3 приходит поковкой по кооперации, стержень поз. 2 делается из круга, обе детали обрабатываются </w:t>
      </w:r>
      <w:r>
        <w:t>на токарном станке. Ветки сходятся на сварке корпуса с платиком, дальше окраска - грунт ГФ-021 в два слоя с сушкой и эмаль ПФ-115, сборка - вал в корпус сверху, шайба снизу через окно платика, стержень через прорезь, приёмка и склад готовой продукции.</w:t>
      </w:r>
    </w:p>
    <w:p w:rsidR="00EB0154" w:rsidRDefault="00F265C1">
      <w:pPr>
        <w:pStyle w:val="ad"/>
      </w:pPr>
      <w:r>
        <w:t>Табл</w:t>
      </w:r>
      <w:r>
        <w:t>ица 29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1"/>
        <w:gridCol w:w="842"/>
        <w:gridCol w:w="2677"/>
        <w:gridCol w:w="4059"/>
        <w:gridCol w:w="796"/>
      </w:tblGrid>
      <w:tr w:rsidR="00EB0154">
        <w:trPr>
          <w:cantSplit/>
          <w:tblHeader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Деталь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Опер.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Операция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Оборудование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Тшт, ч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Модели и стержневые ящики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Кооперация - модельный цех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Стержневая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Смеситель ХТС, ящики стержневые ВГ-2026.46.01-СЯ1, -СЯ2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Формовочная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Смеситель ХТС, вибростол, </w:t>
            </w:r>
            <w:r>
              <w:t>опоки 600 × 400 × 160/80, модели ВГ-2026.46.01-МД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0,45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Плавка и заливка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Печь индукционная ИСТ-0,16, ковш 0,25 т со стендом подогрева, пирометр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0,25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Охлаждение и выбивка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Решётка выбивная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0,06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Обрубная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Пневмошлифмашины </w:t>
            </w:r>
            <w:r>
              <w:t>DAEWOO 180 мм и DG-38LS, компрессор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0,45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035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Термическая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0,07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040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Контроль отливки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Стол ОТК, шаблоны, твердомер переносной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045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Станок 2Н135, зенкер Ø29,7, развёртка Ø30H9, </w:t>
            </w:r>
            <w:r>
              <w:t>кондуктор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Программирование раскроя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Система подготовки управляющих программ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Плазменная резка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Машина плазменной резки с ЧПУ NUMOREX NXB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0,06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Зачистная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Пневмошлифмашина угловая DAEWOO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Станок 2Н135, сверло Ø26, кондуктор овалов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0,20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4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Штангенциркуль, линейка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0,04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5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Плазменная резка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Машина плазменной резки с ЧПУ NUMOREX NXB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lastRenderedPageBreak/>
              <w:t>поз. 5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Зачистная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Шлифмашина прямая Daewoo DG-38LS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0,08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5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Штангенциркуль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Поковка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Кооперация - кузнечное производство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Входной контроль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Твердомер переносной, штангенциркуль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0,04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Токарная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Станок 16К20, патрон трёхкулачковый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0,38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Сверлильная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Станок 2Н135, </w:t>
            </w:r>
            <w:r>
              <w:t>кондуктор, метчик М14×1,5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Слесарная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Шлифмашина прямая Daewoo DG-38LS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0,12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Контроль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Калибр-скоба Ø30f9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0,04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Заготовка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поз. 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Токарная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Станок 16К20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0,13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005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Сварочная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Полуавтомат 400 А, стол </w:t>
            </w:r>
            <w:r>
              <w:t>сварочный, фильтровентиляционный агрегат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0,40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Контроль сварки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Шаблон сварщика УШС, лупа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015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Окрасочная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Камера окрасочно-сушильная, краскораспылитель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0,30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Сборочная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Верстак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0,25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025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Приёмо-сдаточный контроль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 xml:space="preserve">Толщиномер </w:t>
            </w:r>
            <w:r>
              <w:t>покрытий, клеймо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0,10</w:t>
            </w:r>
          </w:p>
        </w:tc>
      </w:tr>
      <w:tr w:rsidR="00EB0154">
        <w:trPr>
          <w:cantSplit/>
          <w:jc w:val="center"/>
        </w:trPr>
        <w:tc>
          <w:tcPr>
            <w:tcW w:w="981" w:type="dxa"/>
          </w:tcPr>
          <w:p w:rsidR="00EB0154" w:rsidRDefault="00F265C1">
            <w:pPr>
              <w:pStyle w:val="af0"/>
            </w:pPr>
            <w:r>
              <w:t>узел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030</w:t>
            </w:r>
          </w:p>
        </w:tc>
        <w:tc>
          <w:tcPr>
            <w:tcW w:w="2677" w:type="dxa"/>
          </w:tcPr>
          <w:p w:rsidR="00EB0154" w:rsidRDefault="00F265C1">
            <w:pPr>
              <w:pStyle w:val="af0"/>
            </w:pPr>
            <w:r>
              <w:t>Консервация и упаковка</w:t>
            </w:r>
          </w:p>
        </w:tc>
        <w:tc>
          <w:tcPr>
            <w:tcW w:w="4059" w:type="dxa"/>
          </w:tcPr>
          <w:p w:rsidR="00EB0154" w:rsidRDefault="00F265C1">
            <w:pPr>
              <w:pStyle w:val="af0"/>
            </w:pPr>
            <w:r>
              <w:t>Поддоны, стеллаж</w:t>
            </w:r>
          </w:p>
        </w:tc>
        <w:tc>
          <w:tcPr>
            <w:tcW w:w="796" w:type="dxa"/>
          </w:tcPr>
          <w:p w:rsidR="00EB0154" w:rsidRDefault="00F265C1">
            <w:pPr>
              <w:pStyle w:val="af0"/>
            </w:pPr>
            <w:r>
              <w:t>0,05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Карты технологического процесса по ЕСТД - маршрутные карты корпуса, платика, шайбы, запирающего элемента, стержня и сборки, операционные на стержни, формовку и плавку, карта </w:t>
      </w:r>
      <w:r>
        <w:t>эскизов формы, карта контроля - выпущены отдельным комплектом.</w:t>
      </w:r>
    </w:p>
    <w:p w:rsidR="00EB0154" w:rsidRDefault="00F265C1">
      <w:pPr>
        <w:pStyle w:val="21"/>
      </w:pPr>
      <w:bookmarkStart w:id="25" w:name="_Toc241141309"/>
      <w:r>
        <w:t>4.2 Чертёж оснастки</w:t>
      </w:r>
      <w:bookmarkEnd w:id="25"/>
    </w:p>
    <w:p w:rsidR="00EB0154" w:rsidRDefault="00F265C1">
      <w:pPr>
        <w:pStyle w:val="ac"/>
      </w:pPr>
      <w:r>
        <w:t>Серия 77 отливок мала, поэтому оснастка деревянная - модели ВГ-2026.46.01-МД с литниковой системой и прибылями, размеры больше детали на усадку 2,0 %, и стержневые ящики -СЯ</w:t>
      </w:r>
      <w:r>
        <w:t>1 и -СЯ2 для стержня отверстия и стержня полости рукоятки. Литейная форма в сборе - на рисунке 32:</w:t>
      </w:r>
    </w:p>
    <w:p w:rsidR="00EB0154" w:rsidRDefault="00F265C1">
      <w:pPr>
        <w:pStyle w:val="ac"/>
      </w:pPr>
      <w:r>
        <w:t>- опоки 600 × 400 × 160/80 мм, разъём по опорным полосам, две отливки в верхней полуформе, смесь 0,084 т на форму</w:t>
      </w:r>
    </w:p>
    <w:p w:rsidR="00EB0154" w:rsidRDefault="00F265C1">
      <w:pPr>
        <w:pStyle w:val="ac"/>
      </w:pPr>
      <w:r>
        <w:t>- прибыли - две открытые 37 × 125 × 60 мм н</w:t>
      </w:r>
      <w:r>
        <w:t>а плече с модулем 14,8 мм при нужном 14,5, под утепляющей засыпкой</w:t>
      </w:r>
    </w:p>
    <w:p w:rsidR="00EB0154" w:rsidRDefault="00F265C1">
      <w:pPr>
        <w:pStyle w:val="ac"/>
      </w:pPr>
      <w:r>
        <w:t>- литниковая система - металла на форму 26,1 кг, заливка 7,7 с, стояк Ø29, 4 питателя в торцы полос по разъёму, выход годного 57,9 %</w:t>
      </w:r>
    </w:p>
    <w:p w:rsidR="00EB0154" w:rsidRDefault="00F265C1">
      <w:pPr>
        <w:pStyle w:val="ac"/>
      </w:pPr>
      <w:r>
        <w:t xml:space="preserve">- груз на форму 20 кг против подъёмной силы металла 1,0 </w:t>
      </w:r>
      <w:r>
        <w:t>кН.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220308" cy="73800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308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32 - Литейная форма корпуса в сборе, карта эскизов</w:t>
      </w:r>
    </w:p>
    <w:p w:rsidR="00EB0154" w:rsidRDefault="00F265C1">
      <w:pPr>
        <w:pStyle w:val="21"/>
      </w:pPr>
      <w:bookmarkStart w:id="26" w:name="_Toc241141310"/>
      <w:r>
        <w:t>4.3 Анализ текущих мощностей предприятия</w:t>
      </w:r>
      <w:bookmarkEnd w:id="26"/>
    </w:p>
    <w:p w:rsidR="00EB0154" w:rsidRDefault="00F265C1">
      <w:pPr>
        <w:pStyle w:val="ac"/>
      </w:pPr>
      <w:r>
        <w:t>Цех оснащается под узел. Оборудование, его назначение и цена - принято по рыночным ценам 2026 года:</w:t>
      </w:r>
    </w:p>
    <w:p w:rsidR="00EB0154" w:rsidRDefault="00F265C1">
      <w:pPr>
        <w:pStyle w:val="ad"/>
      </w:pPr>
      <w:r>
        <w:lastRenderedPageBreak/>
        <w:t>Таблица 30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46"/>
        <w:gridCol w:w="3003"/>
        <w:gridCol w:w="703"/>
        <w:gridCol w:w="1001"/>
        <w:gridCol w:w="1102"/>
      </w:tblGrid>
      <w:tr w:rsidR="00EB0154">
        <w:trPr>
          <w:cantSplit/>
          <w:tblHeader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Оборудование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Назначение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Способ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Цена, руб.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Печь индукционная тигельная ИСТ-0,16 с преобразователем частоты и градирней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плавка стали 20ГСЛ, 160 кг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6 800 000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Ковш разливочный чайниковый 0,25 т и стенд подогрева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подогрев ковша до 750 °С, заливка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380 000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 xml:space="preserve">Смеситель ХТС </w:t>
            </w:r>
            <w:r>
              <w:t>лопастной 0,1 м³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смесь для форм и стержней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450 000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Стол вибрационный формовочный 1,0 × 1,0 м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уплотнение форм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Опоки сварные 600 × 400 × 160/80 со штырями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формы, оборот раз в сутки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25 000 за шт.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 xml:space="preserve">Решётка выбивная </w:t>
            </w:r>
            <w:r>
              <w:t>инерционная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выбивка отливок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320 000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Пневмошлифмашины угловые DAEWOO (круг 180 мм) и прямые Daewoo DG-38LS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обрубка, зачистка отливок и платиков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18 000 за шт.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Компрессор винтовой 11 кВт, 1,6 м³/мин, 8 бар, с ресивером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 xml:space="preserve">сжатый воздух для </w:t>
            </w:r>
            <w:r>
              <w:t>пневмоинструмента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650 000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нормализация и отпуск отливок, садка 100 кг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Машина плазменной резки с ЧПУ NUMOREX NXB, поле 2000 × 6000 мм, источник 125 А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раскрой листа 09Г2С 20 мм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4 800 000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Станок вертикально-сверлильный 2Н135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отверстие Ø30 корпуса, овалы платика, отверстия поз. 2 и 3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Станок токарно-винторезный 16К20, РМЦ 1000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вал поз. 3, стержень поз. 2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2 900 000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 xml:space="preserve">Полуавтомат сварочный 400 А, </w:t>
            </w:r>
            <w:r>
              <w:t>стол сварочный, фильтровентиляционный агрегат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сварка корпуса с платиком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420 000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Камера окрасочно-сушильная тупиковая 3 × 3 × 2,5 м, подогрев до 110 °С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грунт, эмаль, сушка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1 450 000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Верстаки слесарные и сборочные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 xml:space="preserve">сборка, слесарные </w:t>
            </w:r>
            <w:r>
              <w:t>работы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30 000 за шт.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Стол контроля, плита поверочная, мерительный инструмент, твердомер, толщиномер, шаблоны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контроль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280 000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Вентиляция литейного участка - зонт над печью, отсосы обрубки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удаление газов и пыли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900 000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Стеллажи, поддоны, тележки гидравлические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склады материалов и готовой продукции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</w:tr>
      <w:tr w:rsidR="00EB0154">
        <w:trPr>
          <w:cantSplit/>
          <w:jc w:val="center"/>
        </w:trPr>
        <w:tc>
          <w:tcPr>
            <w:tcW w:w="3546" w:type="dxa"/>
          </w:tcPr>
          <w:p w:rsidR="00EB0154" w:rsidRDefault="00F265C1">
            <w:pPr>
              <w:pStyle w:val="af0"/>
            </w:pPr>
            <w:r>
              <w:t>Блок-контейнеры бытовые - раздевалка, душ, конторка мастера</w:t>
            </w:r>
          </w:p>
        </w:tc>
        <w:tc>
          <w:tcPr>
            <w:tcW w:w="3003" w:type="dxa"/>
          </w:tcPr>
          <w:p w:rsidR="00EB0154" w:rsidRDefault="00F265C1">
            <w:pPr>
              <w:pStyle w:val="af0"/>
            </w:pPr>
            <w:r>
              <w:t>бытовые помещения</w:t>
            </w:r>
          </w:p>
        </w:tc>
        <w:tc>
          <w:tcPr>
            <w:tcW w:w="703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аренда</w:t>
            </w:r>
          </w:p>
        </w:tc>
        <w:tc>
          <w:tcPr>
            <w:tcW w:w="1102" w:type="dxa"/>
          </w:tcPr>
          <w:p w:rsidR="00EB0154" w:rsidRDefault="00F265C1">
            <w:pPr>
              <w:pStyle w:val="af0"/>
            </w:pPr>
            <w:r>
              <w:t>14 000 в месяц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Трудоёмкость узла 4,22 ч, партии 77 шт - 332 ч. Серия</w:t>
      </w:r>
      <w:r>
        <w:t xml:space="preserve"> 71 шт отливается за 8 плавок, одна в день, срок серии 12 рабочих дней. Узкое место - вибростол формовки, 50,7 % фонда за срок серии, остальное оборудование загружено меньше (рисунок 33).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315349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33 - Загрузка оборудования цеха серией фундаментов</w:t>
      </w:r>
    </w:p>
    <w:p w:rsidR="00EB0154" w:rsidRDefault="00F265C1">
      <w:pPr>
        <w:pStyle w:val="21"/>
      </w:pPr>
      <w:bookmarkStart w:id="27" w:name="_Toc241141311"/>
      <w:r>
        <w:t>4.4 Схе</w:t>
      </w:r>
      <w:r>
        <w:t>ма производства и кооперации</w:t>
      </w:r>
      <w:bookmarkEnd w:id="27"/>
    </w:p>
    <w:p w:rsidR="00EB0154" w:rsidRDefault="00F265C1">
      <w:pPr>
        <w:pStyle w:val="ac"/>
      </w:pPr>
      <w:r>
        <w:t>Цепочка производства - закупка материала, плавка с одной стороны, резка листа с другой, общий участок мехобработки, сварки, окраски и сборки, приёмка, склад, отгрузка на верфь (рисунок 34). Исполнители и численность - по трудоё</w:t>
      </w:r>
      <w:r>
        <w:t>мкости серии и её сроку: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7182588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34 - Схема производства и кооперации узла</w:t>
      </w:r>
    </w:p>
    <w:p w:rsidR="00EB0154" w:rsidRDefault="00F265C1">
      <w:pPr>
        <w:pStyle w:val="ad"/>
      </w:pPr>
      <w:r>
        <w:t>Таблица 31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14"/>
        <w:gridCol w:w="1120"/>
        <w:gridCol w:w="3521"/>
      </w:tblGrid>
      <w:tr w:rsidR="00EB0154">
        <w:trPr>
          <w:cantSplit/>
          <w:tblHeader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Штатная единица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Загрузка на человека за серию, %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Начальник участка (мастер)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весь срок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Плавильщик и термист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33,1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 xml:space="preserve">Сварщик-сборщик, оператор плазменной </w:t>
            </w:r>
            <w:r>
              <w:t>резки и маляр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92,2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Литейщик-формовщик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57,7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Станочник (токарь, сверловщик)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78,9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Контролёр ОТК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29,0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lastRenderedPageBreak/>
              <w:t>Кладовщик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3521" w:type="dxa"/>
          </w:tcPr>
          <w:p w:rsidR="00EB0154" w:rsidRDefault="00F265C1">
            <w:pPr>
              <w:pStyle w:val="af0"/>
            </w:pPr>
            <w:r>
              <w:t>0,5 ставки</w:t>
            </w:r>
          </w:p>
        </w:tc>
      </w:tr>
      <w:tr w:rsidR="00EB0154">
        <w:trPr>
          <w:cantSplit/>
          <w:jc w:val="center"/>
        </w:trPr>
        <w:tc>
          <w:tcPr>
            <w:tcW w:w="4714" w:type="dxa"/>
          </w:tcPr>
          <w:p w:rsidR="00EB0154" w:rsidRDefault="00F265C1">
            <w:pPr>
              <w:pStyle w:val="af0"/>
            </w:pPr>
            <w:r>
              <w:t>Итого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3521" w:type="dxa"/>
          </w:tcPr>
          <w:p w:rsidR="00EB0154" w:rsidRDefault="00EB0154">
            <w:pPr>
              <w:pStyle w:val="af0"/>
            </w:pP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Покупается и заказывается на стороне:</w:t>
      </w:r>
    </w:p>
    <w:p w:rsidR="00EB0154" w:rsidRDefault="00F265C1">
      <w:pPr>
        <w:pStyle w:val="ad"/>
      </w:pPr>
      <w:r>
        <w:t>Таблица 32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73"/>
        <w:gridCol w:w="3816"/>
        <w:gridCol w:w="1366"/>
      </w:tblGrid>
      <w:tr w:rsidR="00EB0154">
        <w:trPr>
          <w:cantSplit/>
          <w:tblHeader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Что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У кого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Вид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 xml:space="preserve">Лом стальной, ферросплавы, алюминий, бой </w:t>
            </w:r>
            <w:r>
              <w:t>стекла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металлоторговля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Песок кварцевый, смола, отвердитель, противопригарная краска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поставщик формовочных материалов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Лист 09Г2С 1500 × 6000 × 20 под платики и лист 1000 × 1500 × 12 под шайбы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металлобаза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 xml:space="preserve">Поковки поз. 3 из стали </w:t>
            </w:r>
            <w:r>
              <w:t>40Х, улучшение на КП 590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кузнечное производство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кооперация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Круг 40Х Ø16 улучшенный для поз. 2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металлобаза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Деревянные модели, стержневые ящики, кондукторы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модельный цех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кооперация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Химический анализ, механические испытания образцов, пробная и разр</w:t>
            </w:r>
            <w:r>
              <w:t>ушающая нагрузка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аккредитованная лаборатория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кооперация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Проволока Св-08Г2С, защитный газ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поставщик сварочных материалов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Грунт ГФ-021, эмаль ПФ-115, растворитель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поставщик лакокрасочных материалов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Болты, гайки, шайбы А4-80, изоляция СТЭФ,</w:t>
            </w:r>
            <w:r>
              <w:t xml:space="preserve"> фиксатор резьбы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поставщик крепежа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покупка</w:t>
            </w:r>
          </w:p>
        </w:tc>
      </w:tr>
      <w:tr w:rsidR="00EB0154">
        <w:trPr>
          <w:cantSplit/>
          <w:jc w:val="center"/>
        </w:trPr>
        <w:tc>
          <w:tcPr>
            <w:tcW w:w="4172" w:type="dxa"/>
          </w:tcPr>
          <w:p w:rsidR="00EB0154" w:rsidRDefault="00F265C1">
            <w:pPr>
              <w:pStyle w:val="af0"/>
            </w:pPr>
            <w:r>
              <w:t>Надзор, акт испытаний установочной партии</w:t>
            </w:r>
          </w:p>
        </w:tc>
        <w:tc>
          <w:tcPr>
            <w:tcW w:w="3816" w:type="dxa"/>
          </w:tcPr>
          <w:p w:rsidR="00EB0154" w:rsidRDefault="00F265C1">
            <w:pPr>
              <w:pStyle w:val="af0"/>
            </w:pPr>
            <w:r>
              <w:t>Российское классификационное общество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надзор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28" w:name="_Toc241141312"/>
      <w:r>
        <w:t>4.5 Планировка участка производства</w:t>
      </w:r>
      <w:bookmarkEnd w:id="28"/>
    </w:p>
    <w:p w:rsidR="00EB0154" w:rsidRDefault="00F265C1">
      <w:pPr>
        <w:pStyle w:val="ac"/>
      </w:pPr>
      <w:r>
        <w:t>Цех - арендованный ангар 36 × 24 м рядом с верфью в Санкт-Петербурге, кран-балка подвес</w:t>
      </w:r>
      <w:r>
        <w:t>ная 2 т, подключение 250 кВт. Ворота въезда в одном торце, выезда в другом, между ветками проезд 5 м. Литейная ветка - вдоль одной стены, плазменная - вдоль другой, общий участок, сборка и склад готовой продукции - у выезда, окрасочная камера - в углу. Под</w:t>
      </w:r>
      <w:r>
        <w:t xml:space="preserve"> участками 446 м² из 864, остальное - проезды и проходы не уже 1 м (рисунок 35).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792219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35 - Планировка цеха фундаментов в ангаре</w:t>
      </w:r>
    </w:p>
    <w:p w:rsidR="00EB0154" w:rsidRDefault="00F265C1">
      <w:pPr>
        <w:pStyle w:val="21"/>
      </w:pPr>
      <w:bookmarkStart w:id="29" w:name="_Toc241141313"/>
      <w:r>
        <w:t>4.6 Сроки подготовки и освоения, программа выпуска</w:t>
      </w:r>
      <w:bookmarkEnd w:id="29"/>
    </w:p>
    <w:p w:rsidR="00EB0154" w:rsidRDefault="00F265C1">
      <w:pPr>
        <w:pStyle w:val="ac"/>
      </w:pPr>
      <w:r>
        <w:t xml:space="preserve">Программа - 72 на палубу, 4 ЗИП и 1 на разрушающие испытания, всего 77, </w:t>
      </w:r>
      <w:r>
        <w:t>установочная партия 6. Сроки привязаны к дорожной карте постройки, выпуск кончается задолго до установки на судне на достройке (рисунок 36):</w:t>
      </w:r>
    </w:p>
    <w:p w:rsidR="00EB0154" w:rsidRDefault="00F265C1">
      <w:pPr>
        <w:pStyle w:val="ad"/>
      </w:pPr>
      <w:r>
        <w:t>Таблица 33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98"/>
        <w:gridCol w:w="1366"/>
        <w:gridCol w:w="1366"/>
        <w:gridCol w:w="2625"/>
      </w:tblGrid>
      <w:tr w:rsidR="00EB0154">
        <w:trPr>
          <w:cantSplit/>
          <w:tblHeader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Этап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Начало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Конец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Кто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РКД узла, расчёт, согласование с РКО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21.01.2027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17.02.2027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ПБ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 xml:space="preserve">Технология, карты </w:t>
            </w:r>
            <w:r>
              <w:t>ЕСТД, программы раскроя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18.02.2027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10.03.2027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технолог, мастер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Договор аренды ангара, заказ оборудования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30.07.2027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19.08.2027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УРП, МТО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Поставка и монтаж оборудования, подключение, пусконаладка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20.08.2027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30.09.2027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поставщики, мастер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Модели, стержневые</w:t>
            </w:r>
            <w:r>
              <w:t xml:space="preserve"> ящики, кондукторы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16.08.2027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10.09.2027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модельный цех, кооперация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Поковки поз. 3, лист, шихта, покупные изделия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30.07.2027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09.09.2027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МТО, кооперация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Набор и обучение персонала, аттестация сварщика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17.09.2027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30.09.2027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мастер, УП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lastRenderedPageBreak/>
              <w:t xml:space="preserve">Пробная плавка, </w:t>
            </w:r>
            <w:r>
              <w:t>установочная партия 6 шт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01.10.2027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14.10.2027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цех узла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Испытания установочной партии, акт РКО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15.10.2027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28.10.2027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ОТК, лаборатория, РКО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Серия 71 шт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29.10.2027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15.11.2027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цех узла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Приёмка серии, консервация, отгрузка на склад верфи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16.11.2027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22.11.20</w:t>
            </w:r>
            <w:r>
              <w:t>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ОТК, кладовщик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Освобождение площадки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23.11.2027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06.12.2027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мастер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Подкладные листы на настиле солнечной палубы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03.02.2028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01.03.2028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корпусный цех</w:t>
            </w:r>
          </w:p>
        </w:tc>
      </w:tr>
      <w:tr w:rsidR="00EB0154">
        <w:trPr>
          <w:cantSplit/>
          <w:jc w:val="center"/>
        </w:trPr>
        <w:tc>
          <w:tcPr>
            <w:tcW w:w="3997" w:type="dxa"/>
          </w:tcPr>
          <w:p w:rsidR="00EB0154" w:rsidRDefault="00F265C1">
            <w:pPr>
              <w:pStyle w:val="af0"/>
            </w:pPr>
            <w:r>
              <w:t>Установка 72 фундаментов на судне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10.10.2028</w:t>
            </w:r>
          </w:p>
        </w:tc>
        <w:tc>
          <w:tcPr>
            <w:tcW w:w="1366" w:type="dxa"/>
          </w:tcPr>
          <w:p w:rsidR="00EB0154" w:rsidRDefault="00F265C1">
            <w:pPr>
              <w:pStyle w:val="af0"/>
            </w:pPr>
            <w:r>
              <w:t>23.10.2028</w:t>
            </w:r>
          </w:p>
        </w:tc>
        <w:tc>
          <w:tcPr>
            <w:tcW w:w="2625" w:type="dxa"/>
          </w:tcPr>
          <w:p w:rsidR="00EB0154" w:rsidRDefault="00F265C1">
            <w:pPr>
              <w:pStyle w:val="af0"/>
            </w:pPr>
            <w:r>
              <w:t>достроечный цех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120875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 xml:space="preserve">Рисунок 36 - Сроки </w:t>
      </w:r>
      <w:r>
        <w:t>подготовки и освоения производства фундаментов</w:t>
      </w:r>
    </w:p>
    <w:p w:rsidR="00EB0154" w:rsidRDefault="00F265C1">
      <w:pPr>
        <w:pStyle w:val="ac"/>
      </w:pPr>
      <w:r>
        <w:t>Испытания:</w:t>
      </w:r>
    </w:p>
    <w:p w:rsidR="00EB0154" w:rsidRDefault="00F265C1">
      <w:pPr>
        <w:pStyle w:val="ad"/>
      </w:pPr>
      <w:r>
        <w:t>Таблица 34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11"/>
        <w:gridCol w:w="4644"/>
      </w:tblGrid>
      <w:tr w:rsidR="00EB0154">
        <w:trPr>
          <w:cantSplit/>
          <w:tblHeader/>
          <w:jc w:val="center"/>
        </w:trPr>
        <w:tc>
          <w:tcPr>
            <w:tcW w:w="471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Испытание</w:t>
            </w:r>
          </w:p>
        </w:tc>
        <w:tc>
          <w:tcPr>
            <w:tcW w:w="464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Содержание</w:t>
            </w:r>
          </w:p>
        </w:tc>
      </w:tr>
      <w:tr w:rsidR="00EB0154">
        <w:trPr>
          <w:cantSplit/>
          <w:jc w:val="center"/>
        </w:trPr>
        <w:tc>
          <w:tcPr>
            <w:tcW w:w="4711" w:type="dxa"/>
          </w:tcPr>
          <w:p w:rsidR="00EB0154" w:rsidRDefault="00F265C1">
            <w:pPr>
              <w:pStyle w:val="af0"/>
            </w:pPr>
            <w:r>
              <w:t>Приёмо-сдаточные, 100 %</w:t>
            </w:r>
          </w:p>
        </w:tc>
        <w:tc>
          <w:tcPr>
            <w:tcW w:w="4644" w:type="dxa"/>
          </w:tcPr>
          <w:p w:rsidR="00EB0154" w:rsidRDefault="00F265C1">
            <w:pPr>
              <w:pStyle w:val="af0"/>
            </w:pPr>
            <w:r>
              <w:t>ВИК отливок и швов, размеры, поворот запора от выреза до выреза без заеданий, толщина покрытия</w:t>
            </w:r>
          </w:p>
        </w:tc>
      </w:tr>
      <w:tr w:rsidR="00EB0154">
        <w:trPr>
          <w:cantSplit/>
          <w:jc w:val="center"/>
        </w:trPr>
        <w:tc>
          <w:tcPr>
            <w:tcW w:w="4711" w:type="dxa"/>
          </w:tcPr>
          <w:p w:rsidR="00EB0154" w:rsidRDefault="00F265C1">
            <w:pPr>
              <w:pStyle w:val="af0"/>
            </w:pPr>
            <w:r>
              <w:t>Механические свойства литья, от каждой плавки</w:t>
            </w:r>
          </w:p>
        </w:tc>
        <w:tc>
          <w:tcPr>
            <w:tcW w:w="4644" w:type="dxa"/>
          </w:tcPr>
          <w:p w:rsidR="00EB0154" w:rsidRDefault="00F265C1">
            <w:pPr>
              <w:pStyle w:val="af0"/>
            </w:pPr>
            <w:r>
              <w:t>химсостав, σ0,2, σв, δ, ψ, KCU на образцах в лаборатории по ГОСТ 977-88</w:t>
            </w:r>
          </w:p>
        </w:tc>
      </w:tr>
      <w:tr w:rsidR="00EB0154">
        <w:trPr>
          <w:cantSplit/>
          <w:jc w:val="center"/>
        </w:trPr>
        <w:tc>
          <w:tcPr>
            <w:tcW w:w="4711" w:type="dxa"/>
          </w:tcPr>
          <w:p w:rsidR="00EB0154" w:rsidRDefault="00F265C1">
            <w:pPr>
              <w:pStyle w:val="af0"/>
            </w:pPr>
            <w:r>
              <w:t>Пробная нагрузка, 3 шт от установочной партии и 1 шт от каждых 25 серийных</w:t>
            </w:r>
          </w:p>
        </w:tc>
        <w:tc>
          <w:tcPr>
            <w:tcW w:w="4644" w:type="dxa"/>
          </w:tcPr>
          <w:p w:rsidR="00EB0154" w:rsidRDefault="00F265C1">
            <w:pPr>
              <w:pStyle w:val="af0"/>
            </w:pPr>
            <w:r>
              <w:t xml:space="preserve">сжатие и отрыв до предельной расчётной нагрузки, выдержка 5 мин. Остаточной деформации нет, запор </w:t>
            </w:r>
            <w:r>
              <w:t>поворачивается</w:t>
            </w:r>
          </w:p>
        </w:tc>
      </w:tr>
      <w:tr w:rsidR="00EB0154">
        <w:trPr>
          <w:cantSplit/>
          <w:jc w:val="center"/>
        </w:trPr>
        <w:tc>
          <w:tcPr>
            <w:tcW w:w="4711" w:type="dxa"/>
          </w:tcPr>
          <w:p w:rsidR="00EB0154" w:rsidRDefault="00F265C1">
            <w:pPr>
              <w:pStyle w:val="af0"/>
            </w:pPr>
            <w:r>
              <w:t>Разрушающие, 1 шт от установочной партии</w:t>
            </w:r>
          </w:p>
        </w:tc>
        <w:tc>
          <w:tcPr>
            <w:tcW w:w="4644" w:type="dxa"/>
          </w:tcPr>
          <w:p w:rsidR="00EB0154" w:rsidRDefault="00F265C1">
            <w:pPr>
              <w:pStyle w:val="af0"/>
            </w:pPr>
            <w:r>
              <w:t>отрыв до разрушения, разрушающая нагрузка не ниже двух предельных расчётных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  <w:keepNext/>
      </w:pPr>
      <w:r>
        <w:rPr>
          <w:b/>
        </w:rPr>
        <w:t>Себестоимость узла</w:t>
      </w:r>
    </w:p>
    <w:p w:rsidR="00EB0154" w:rsidRDefault="00F265C1">
      <w:pPr>
        <w:pStyle w:val="ac"/>
      </w:pPr>
      <w:r>
        <w:t xml:space="preserve">Ставки и цены - принято по рыночным ценам 2026 года. Аренда ангара - 3,6 мес, оборудование - </w:t>
      </w:r>
      <w:r>
        <w:t>амортизация за этот срок.</w:t>
      </w:r>
    </w:p>
    <w:p w:rsidR="00EB0154" w:rsidRDefault="00F265C1">
      <w:pPr>
        <w:pStyle w:val="ad"/>
      </w:pPr>
      <w:r>
        <w:t>Таблица 35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75"/>
        <w:gridCol w:w="2345"/>
        <w:gridCol w:w="1735"/>
      </w:tblGrid>
      <w:tr w:rsidR="00EB0154">
        <w:trPr>
          <w:cantSplit/>
          <w:tblHeader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Партия 77 шт, руб.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 узел, руб.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Шихта - лом, ферросплавы, алюминий, с угаром и возвратом прибылей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28 408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369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Лист 09Г2С 20 и 12 мм под платики и шайбы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163 202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2 120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Поковки поз. 3 и круг поз. 2 из стали 40Х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219 335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2 849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Формовочные материалы - песок, смола, отвердитель, краска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32 183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418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Модели, стержневые ящики, кондукторы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250 000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3 247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Сварочные материалы - проволока, газ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19 157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249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Лакокрасочные материалы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5 575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72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Крепёж А4-80 и изоляция СТЭФ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908 215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11 795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Оплата труда с начислениями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1 296 548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16 838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Аренда ангара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2 021 760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26 257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Оборудование - амортизация за срок, аренда бытовых блоков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825 000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10 714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Электроэнергия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88 729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1 152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Испытания, лаборатория, надзор РКО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403 000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5 234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 xml:space="preserve">Накладные </w:t>
            </w:r>
            <w:r>
              <w:t>расходы участка, 10 %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626 111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8 131</w:t>
            </w:r>
          </w:p>
        </w:tc>
      </w:tr>
      <w:tr w:rsidR="00EB0154">
        <w:trPr>
          <w:cantSplit/>
          <w:jc w:val="center"/>
        </w:trPr>
        <w:tc>
          <w:tcPr>
            <w:tcW w:w="5275" w:type="dxa"/>
          </w:tcPr>
          <w:p w:rsidR="00EB0154" w:rsidRDefault="00F265C1">
            <w:pPr>
              <w:pStyle w:val="af0"/>
            </w:pPr>
            <w:r>
              <w:t>Итого</w:t>
            </w:r>
          </w:p>
        </w:tc>
        <w:tc>
          <w:tcPr>
            <w:tcW w:w="2345" w:type="dxa"/>
          </w:tcPr>
          <w:p w:rsidR="00EB0154" w:rsidRDefault="00F265C1">
            <w:pPr>
              <w:pStyle w:val="af0"/>
            </w:pPr>
            <w:r>
              <w:t>6 887 223</w:t>
            </w:r>
          </w:p>
        </w:tc>
        <w:tc>
          <w:tcPr>
            <w:tcW w:w="1735" w:type="dxa"/>
          </w:tcPr>
          <w:p w:rsidR="00EB0154" w:rsidRDefault="00F265C1">
            <w:pPr>
              <w:pStyle w:val="af0"/>
            </w:pPr>
            <w:r>
              <w:t>89 444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Себестоимость узла - 89 444 руб. за штуку. В стоимость судна - 6 887 223 руб., это 72 фундамента по 95 656 руб. с учётом ЗИП и испытательного образца.</w:t>
      </w:r>
    </w:p>
    <w:p w:rsidR="00EB0154" w:rsidRDefault="00EB0154">
      <w:pPr>
        <w:sectPr w:rsidR="00EB0154">
          <w:footerReference w:type="default" r:id="rId56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30" w:name="_Toc241141314"/>
      <w:r>
        <w:lastRenderedPageBreak/>
        <w:t>5 Персонал</w:t>
      </w:r>
      <w:bookmarkEnd w:id="30"/>
    </w:p>
    <w:p w:rsidR="00EB0154" w:rsidRDefault="00F265C1">
      <w:pPr>
        <w:pStyle w:val="21"/>
      </w:pPr>
      <w:bookmarkStart w:id="31" w:name="_Toc241141315"/>
      <w:r>
        <w:t>5.1 Организационная структура предприятия</w:t>
      </w:r>
      <w:bookmarkEnd w:id="31"/>
    </w:p>
    <w:p w:rsidR="00EB0154" w:rsidRDefault="00F265C1">
      <w:pPr>
        <w:pStyle w:val="ac"/>
      </w:pPr>
      <w:r>
        <w:t>Руководителем предприятия АО «Адмиралтейские верфи» является генеральный директор. В его подчинении находятся заместители: по производству (ос</w:t>
      </w:r>
      <w:r>
        <w:t xml:space="preserve">новные производственные цеха, производственно-плановое управление, сдаточная команда ПОИК), по МТО, по экономике и финансам, по персоналу. Главный инженер является руководителем ТУ (техническое управление), проектного бюро «Без границ» и службы качества с </w:t>
      </w:r>
      <w:r>
        <w:t>выходом на Российское классификационное общество (РКО). Схема с численностью участков - на рисунке 37.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493020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37 - Организационная структура верфи под проект</w:t>
      </w:r>
    </w:p>
    <w:p w:rsidR="00EB0154" w:rsidRDefault="00F265C1">
      <w:pPr>
        <w:pStyle w:val="21"/>
      </w:pPr>
      <w:bookmarkStart w:id="32" w:name="_Toc241141316"/>
      <w:r>
        <w:t>5.2 Численность и состав занятого персонала</w:t>
      </w:r>
      <w:bookmarkEnd w:id="32"/>
    </w:p>
    <w:p w:rsidR="00EB0154" w:rsidRDefault="00F265C1">
      <w:pPr>
        <w:pStyle w:val="ac"/>
      </w:pPr>
      <w:r>
        <w:t>Трудоёмкость - по Приказу Минпромторга № 958 (прил.</w:t>
      </w:r>
      <w:r>
        <w:t xml:space="preserve"> 10, табл. 3) на водоизмещение порожнем 1966 т из нагрузки масс - удельная 188.3 чел·ч/т, головное судно </w:t>
      </w:r>
      <w:r>
        <w:lastRenderedPageBreak/>
        <w:t>529 410 чел·ч, электромонтаж 52 941, проектирование 32 579, всего 614 931 чел·ч. Численность по этапам - из их длительности в дорожной карте (блок 7) п</w:t>
      </w:r>
      <w:r>
        <w:t>о формуле N = T / (мес × 165 ч × 1.05).</w:t>
      </w:r>
    </w:p>
    <w:p w:rsidR="00EB0154" w:rsidRDefault="00F265C1">
      <w:pPr>
        <w:pStyle w:val="ad"/>
      </w:pPr>
      <w:r>
        <w:t>Таблица 36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95"/>
        <w:gridCol w:w="967"/>
        <w:gridCol w:w="1158"/>
        <w:gridCol w:w="1120"/>
        <w:gridCol w:w="2315"/>
      </w:tblGrid>
      <w:tr w:rsidR="00EB0154">
        <w:trPr>
          <w:cantSplit/>
          <w:tblHeader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Вид работ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чел·ч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Этап, мес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Профессия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Обработка деталей корпуса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33 750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8,4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24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корпусники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Предварительная сборка конструкций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81 397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8,4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56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корпусники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Формирование корпуса на стапеле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94 632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7,3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75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корпусники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Трубомонтажные работы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46 985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15,6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18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трубопроводчики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Механомонтажные работы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41 691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15,6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16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механики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Достроечные работы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107 867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11,3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56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достройщики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Испытания судна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49 632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3,1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94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сдаточная команда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Изготовление изделий МСЧ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73 456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11,8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37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достройщики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Электромонтаж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52 941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11,3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28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электромонтажники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Эскизный проект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1 629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1,4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ИТР проектирования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Технический проект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6 516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1,8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21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ИТР проектирования</w:t>
            </w:r>
          </w:p>
        </w:tc>
      </w:tr>
      <w:tr w:rsidR="00EB0154">
        <w:trPr>
          <w:cantSplit/>
          <w:jc w:val="center"/>
        </w:trPr>
        <w:tc>
          <w:tcPr>
            <w:tcW w:w="3795" w:type="dxa"/>
          </w:tcPr>
          <w:p w:rsidR="00EB0154" w:rsidRDefault="00F265C1">
            <w:pPr>
              <w:pStyle w:val="af0"/>
            </w:pPr>
            <w:r>
              <w:t>Рабочая КД</w:t>
            </w:r>
          </w:p>
        </w:tc>
        <w:tc>
          <w:tcPr>
            <w:tcW w:w="967" w:type="dxa"/>
          </w:tcPr>
          <w:p w:rsidR="00EB0154" w:rsidRDefault="00F265C1">
            <w:pPr>
              <w:pStyle w:val="af0"/>
            </w:pPr>
            <w:r>
              <w:t>24 434</w:t>
            </w:r>
          </w:p>
        </w:tc>
        <w:tc>
          <w:tcPr>
            <w:tcW w:w="1158" w:type="dxa"/>
          </w:tcPr>
          <w:p w:rsidR="00EB0154" w:rsidRDefault="00F265C1">
            <w:pPr>
              <w:pStyle w:val="af0"/>
            </w:pPr>
            <w:r>
              <w:t>5,3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27</w:t>
            </w:r>
          </w:p>
        </w:tc>
        <w:tc>
          <w:tcPr>
            <w:tcW w:w="2315" w:type="dxa"/>
          </w:tcPr>
          <w:p w:rsidR="00EB0154" w:rsidRDefault="00F265C1">
            <w:pPr>
              <w:pStyle w:val="af0"/>
            </w:pPr>
            <w:r>
              <w:t>ИТР проектирования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7720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 xml:space="preserve">Рисунок 38 - Загрузка персонала по месяцам </w:t>
      </w:r>
      <w:r>
        <w:t>постройки</w:t>
      </w:r>
    </w:p>
    <w:p w:rsidR="00EB0154" w:rsidRDefault="00F265C1">
      <w:pPr>
        <w:pStyle w:val="ac"/>
      </w:pPr>
      <w:r>
        <w:t>Пик (рисунок 38) - 230 основных производственных рабочих в 09.2028. Со вспомогательными (58) и ИТР производства (35) - до 323 человек, средняя численность на постройке 108. Затраты на персонал - 6.5.</w:t>
      </w:r>
    </w:p>
    <w:p w:rsidR="00EB0154" w:rsidRDefault="00F265C1">
      <w:pPr>
        <w:pStyle w:val="21"/>
      </w:pPr>
      <w:bookmarkStart w:id="33" w:name="_Toc241141317"/>
      <w:r>
        <w:t>5.3 Система подбора персонала</w:t>
      </w:r>
      <w:bookmarkEnd w:id="33"/>
    </w:p>
    <w:p w:rsidR="00EB0154" w:rsidRDefault="00F265C1">
      <w:pPr>
        <w:pStyle w:val="ac"/>
      </w:pPr>
      <w:r>
        <w:t>Рабочие основных</w:t>
      </w:r>
      <w:r>
        <w:t xml:space="preserve"> профессий - штат верфи, их численность по этапам постройки - в 5.2. Под проект подбираются руководство производством и инженерная группа, 77 человек. Оклады - по вакансиям Санкт-Петербурга на hh.ru на 2026 год. Группа формируется с </w:t>
      </w:r>
      <w:r>
        <w:lastRenderedPageBreak/>
        <w:t>16.08.2027 за 43 рабочи</w:t>
      </w:r>
      <w:r>
        <w:t>х дня (задача 9.2 дорожной карты), руководство производством выходит к началу корпусообработки 14.10.2027.</w:t>
      </w:r>
    </w:p>
    <w:p w:rsidR="00EB0154" w:rsidRDefault="00F265C1">
      <w:pPr>
        <w:pStyle w:val="ad"/>
      </w:pPr>
      <w:r>
        <w:t>Таблица 37 - Штат руководства производством и инженерной группы проекта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78"/>
        <w:gridCol w:w="1120"/>
        <w:gridCol w:w="1375"/>
        <w:gridCol w:w="1397"/>
        <w:gridCol w:w="2585"/>
      </w:tblGrid>
      <w:tr w:rsidR="00EB0154">
        <w:trPr>
          <w:cantSplit/>
          <w:tblHeader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Должность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Оклад, руб./мес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Категория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Статья затрат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 xml:space="preserve">Заместитель </w:t>
            </w:r>
            <w:r>
              <w:t>главного инженера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130 000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Ведущий конструктор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170 000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Ведущий технолог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100 000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Ведущий специалист технического контроля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Ведущий экономист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Ведущий инженер-технолог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Инженер-конструктор 1 категории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Технолог 1 категории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общехозяйственные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Начальник производства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200 000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АУП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Начальник участка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170 000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Старший мастер участка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180 000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Мастер участка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130 000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Специалист по охране труда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Специалист по МТО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150 000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Наладчик систем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10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100 000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Кладовщик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75 000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ВПР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Строитель кораблей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7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120 000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ИТР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общепроизводственные</w:t>
            </w:r>
          </w:p>
        </w:tc>
      </w:tr>
      <w:tr w:rsidR="00EB0154">
        <w:trPr>
          <w:cantSplit/>
          <w:jc w:val="center"/>
        </w:trPr>
        <w:tc>
          <w:tcPr>
            <w:tcW w:w="2877" w:type="dxa"/>
          </w:tcPr>
          <w:p w:rsidR="00EB0154" w:rsidRDefault="00F265C1">
            <w:pPr>
              <w:pStyle w:val="af0"/>
            </w:pPr>
            <w:r>
              <w:t>Специалист по связям с общественностью</w:t>
            </w:r>
          </w:p>
        </w:tc>
        <w:tc>
          <w:tcPr>
            <w:tcW w:w="1120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375" w:type="dxa"/>
          </w:tcPr>
          <w:p w:rsidR="00EB0154" w:rsidRDefault="00F265C1">
            <w:pPr>
              <w:pStyle w:val="af0"/>
            </w:pPr>
            <w:r>
              <w:t>80 000</w:t>
            </w:r>
          </w:p>
        </w:tc>
        <w:tc>
          <w:tcPr>
            <w:tcW w:w="1397" w:type="dxa"/>
          </w:tcPr>
          <w:p w:rsidR="00EB0154" w:rsidRDefault="00F265C1">
            <w:pPr>
              <w:pStyle w:val="af0"/>
            </w:pPr>
            <w:r>
              <w:t>служащий</w:t>
            </w:r>
          </w:p>
        </w:tc>
        <w:tc>
          <w:tcPr>
            <w:tcW w:w="2585" w:type="dxa"/>
          </w:tcPr>
          <w:p w:rsidR="00EB0154" w:rsidRDefault="00F265C1">
            <w:pPr>
              <w:pStyle w:val="af0"/>
            </w:pPr>
            <w:r>
              <w:t>коммерческие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34" w:name="_Toc241141318"/>
      <w:r>
        <w:t>5.4 Система оплаты труда и мотивации</w:t>
      </w:r>
      <w:bookmarkEnd w:id="34"/>
    </w:p>
    <w:p w:rsidR="00EB0154" w:rsidRDefault="00F265C1">
      <w:pPr>
        <w:pStyle w:val="ac"/>
      </w:pPr>
      <w:r>
        <w:t>Основные производственные рабочие получают сдельную оплату по нормо-часам. Стоимость нормо-часа задана по видам работ на 2026 год и индексируется - 1,081 на 2027 год, 1,155 на 2028 год и 1,235 на</w:t>
      </w:r>
      <w:r>
        <w:t xml:space="preserve"> 2029 год. Выполнение норм принято с коэффициентом 1,05. АУП и ИТР получают оклад и премию 10 % к окладу. Дополнительная заработная плата - 13,36 % от основной, это 33 дня отпуска, нетрудоспособности и медицинских обследований на 247 рабочих дней. Страховы</w:t>
      </w:r>
      <w:r>
        <w:t>е взносы - 32,8 %. Система оплаты и мотивации разрабатывается с 16.07.2027 (задача 9.1).</w:t>
      </w:r>
    </w:p>
    <w:p w:rsidR="00EB0154" w:rsidRDefault="00F265C1">
      <w:pPr>
        <w:pStyle w:val="ad"/>
      </w:pPr>
      <w:r>
        <w:t>Таблица 38 - Стоимость нормо-часа по видам работ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17"/>
        <w:gridCol w:w="2635"/>
        <w:gridCol w:w="1001"/>
        <w:gridCol w:w="1001"/>
        <w:gridCol w:w="1001"/>
      </w:tblGrid>
      <w:tr w:rsidR="00EB0154">
        <w:trPr>
          <w:cantSplit/>
          <w:tblHeader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Вид работ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Стоимость н·ч 2026, руб.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2027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2029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Обработка деталей корпуса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1288,29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Предварительная сборка конструкций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1288,29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Формирование корпуса на стапеле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1043,15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1127,65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1204,84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1288,29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Изготовление изделий МСЧ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919,97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994,49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1062,57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1136,16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Механомонтажные работы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1146,25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1239,10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1323,92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1415,62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Трубомонтажные работы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1146,25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1239,10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1323,92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1415,62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Достроечные работы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909,05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982,68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1049,95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1122,68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lastRenderedPageBreak/>
              <w:t>Электромонтажные работы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979,36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1058,69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1131,16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1209,51</w:t>
            </w:r>
          </w:p>
        </w:tc>
      </w:tr>
      <w:tr w:rsidR="00EB0154">
        <w:trPr>
          <w:cantSplit/>
          <w:jc w:val="center"/>
        </w:trPr>
        <w:tc>
          <w:tcPr>
            <w:tcW w:w="3718" w:type="dxa"/>
          </w:tcPr>
          <w:p w:rsidR="00EB0154" w:rsidRDefault="00F265C1">
            <w:pPr>
              <w:pStyle w:val="af0"/>
            </w:pPr>
            <w:r>
              <w:t>Испытания судна</w:t>
            </w:r>
          </w:p>
        </w:tc>
        <w:tc>
          <w:tcPr>
            <w:tcW w:w="2635" w:type="dxa"/>
          </w:tcPr>
          <w:p w:rsidR="00EB0154" w:rsidRDefault="00F265C1">
            <w:pPr>
              <w:pStyle w:val="af0"/>
            </w:pPr>
            <w:r>
              <w:t>921,45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996,09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1064,27</w:t>
            </w:r>
          </w:p>
        </w:tc>
        <w:tc>
          <w:tcPr>
            <w:tcW w:w="1001" w:type="dxa"/>
          </w:tcPr>
          <w:p w:rsidR="00EB0154" w:rsidRDefault="00F265C1">
            <w:pPr>
              <w:pStyle w:val="af0"/>
            </w:pPr>
            <w:r>
              <w:t>1137,99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35" w:name="_Toc241141319"/>
      <w:r>
        <w:t>5.5 Система обучения и подготовки кадров</w:t>
      </w:r>
      <w:bookmarkEnd w:id="35"/>
    </w:p>
    <w:p w:rsidR="00EB0154" w:rsidRDefault="00F265C1">
      <w:pPr>
        <w:pStyle w:val="ac"/>
      </w:pPr>
      <w:r>
        <w:t>Обязательное обучение проходит до начала постройки - с 14.10.2027 за 40 рабочих дней (задача 9.3). Оно закрывает допуски к электроустановкам и испытаниям, поверку средств измерений, работу с плавучим краном, подготовку по Кодексу ПДНВ для сдаточной команды</w:t>
      </w:r>
      <w:r>
        <w:t>, пожарную безопасность и охрану труда. Затраты - 1,65 млн руб. в ценах 2027 года, входят в общепроизводственные.</w:t>
      </w:r>
    </w:p>
    <w:p w:rsidR="00EB0154" w:rsidRDefault="00F265C1">
      <w:pPr>
        <w:pStyle w:val="ad"/>
      </w:pPr>
      <w:r>
        <w:t>Таблица 39 - Обязательное обучение персонала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83"/>
        <w:gridCol w:w="3503"/>
        <w:gridCol w:w="1248"/>
        <w:gridCol w:w="1421"/>
      </w:tblGrid>
      <w:tr w:rsidR="00EB0154">
        <w:trPr>
          <w:cantSplit/>
          <w:tblHeader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Организация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Тема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Человек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Затраты, руб.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АНО ДПО «Учебный центр «Перспектива»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 xml:space="preserve">Эксплуатация </w:t>
            </w:r>
            <w:r>
              <w:t>электроустановок для испытаний и измерений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30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131 040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АНО ДПО «Прикамский институт безопасности»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Поверка и калибровка средств измерений теплотехнических величин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15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124 800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АНО ДПО «ДВИПРАЗ»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Поверка и калибровка средств геометрических измерений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25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13 676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ЧОУ ДПО «Учебный центр «Конфакт»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Проверка знаний машиниста плавучего крана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35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72 800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ЧОУ ДПО «Морские системы»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Подготовка по разделу A-VI/1 Кодекса ПДНВ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20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151 840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ООО МУИЦ «Меркурий»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Специалист по пожарной профилактике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100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36 400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ЧОУ ДПО «Спутник»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Техносферная безопасность, охрана труда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150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126 048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ЧОУ ДПО «Морские системы»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Специалист по спасательным шлюпкам и плотам, раздел A-VI/2 Кодекса ПДНВ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30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93 600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ИП Климчук В. А.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Обучение по охране труда, общий договор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391 872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ИП Лысенко И. М.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Обучение по электробезопасности, общий договор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185 319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t>АНО ДПО «ПРОФАТОМЭНЕРГО»</w:t>
            </w:r>
          </w:p>
        </w:tc>
        <w:tc>
          <w:tcPr>
            <w:tcW w:w="3503" w:type="dxa"/>
          </w:tcPr>
          <w:p w:rsidR="00EB0154" w:rsidRDefault="00F265C1">
            <w:pPr>
              <w:pStyle w:val="af0"/>
            </w:pPr>
            <w:r>
              <w:t>Обучение по радиационной безопасности, общий договор</w:t>
            </w:r>
          </w:p>
        </w:tc>
        <w:tc>
          <w:tcPr>
            <w:tcW w:w="1248" w:type="dxa"/>
          </w:tcPr>
          <w:p w:rsidR="00EB0154" w:rsidRDefault="00F265C1">
            <w:pPr>
              <w:pStyle w:val="af0"/>
            </w:pPr>
            <w:r>
              <w:t>по договору</w:t>
            </w: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t>318 614</w:t>
            </w:r>
          </w:p>
        </w:tc>
      </w:tr>
      <w:tr w:rsidR="00EB0154">
        <w:trPr>
          <w:cantSplit/>
          <w:jc w:val="center"/>
        </w:trPr>
        <w:tc>
          <w:tcPr>
            <w:tcW w:w="318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3503" w:type="dxa"/>
          </w:tcPr>
          <w:p w:rsidR="00EB0154" w:rsidRDefault="00EB0154">
            <w:pPr>
              <w:pStyle w:val="af0"/>
            </w:pPr>
          </w:p>
        </w:tc>
        <w:tc>
          <w:tcPr>
            <w:tcW w:w="1248" w:type="dxa"/>
          </w:tcPr>
          <w:p w:rsidR="00EB0154" w:rsidRDefault="00EB0154">
            <w:pPr>
              <w:pStyle w:val="af0"/>
            </w:pPr>
          </w:p>
        </w:tc>
        <w:tc>
          <w:tcPr>
            <w:tcW w:w="142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1 646 009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EB0154">
      <w:pPr>
        <w:sectPr w:rsidR="00EB0154">
          <w:footerReference w:type="default" r:id="rId59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36" w:name="_Toc241141320"/>
      <w:r>
        <w:lastRenderedPageBreak/>
        <w:t>6 Экономика и финансы</w:t>
      </w:r>
      <w:bookmarkEnd w:id="36"/>
    </w:p>
    <w:p w:rsidR="00EB0154" w:rsidRDefault="00F265C1">
      <w:pPr>
        <w:pStyle w:val="ac"/>
      </w:pPr>
      <w:r>
        <w:t xml:space="preserve">Затраты посчитаны по статьям калькуляции верфи и разнесены по годам постройки 2027…2029 по дорожной карте (блок 7). Полный расчёт с формулами - приложение Б (книга Excel), здесь - </w:t>
      </w:r>
      <w:r>
        <w:t>итоги.</w:t>
      </w:r>
    </w:p>
    <w:p w:rsidR="00EB0154" w:rsidRDefault="00F265C1">
      <w:pPr>
        <w:pStyle w:val="21"/>
      </w:pPr>
      <w:bookmarkStart w:id="37" w:name="_Toc241141321"/>
      <w:r>
        <w:t>6.1 Расчёт стоимости изделия</w:t>
      </w:r>
      <w:bookmarkEnd w:id="37"/>
    </w:p>
    <w:p w:rsidR="00EB0154" w:rsidRDefault="00F265C1">
      <w:pPr>
        <w:pStyle w:val="ac"/>
      </w:pPr>
      <w:r>
        <w:t>Металл закупается по массе корпуса 806,6 т (сталь D36) и надстройки 136,3 т (АМг5) из нагрузки масс с коэффициентом использования металла 0,85 - 949 т стали и 160 т алюминия. Цены материалов - предложения поставщиков и т</w:t>
      </w:r>
      <w:r>
        <w:t>орговых площадок 2026 года без НДС 22 % с индексом цен на 2027 год. Покупные комплектующие - по технико-коммерческим предложениям, фундаменты-замки модулей - по себестоимости узла (блок 4). Транспортно-заготовительные расходы - 1,1 % от материалов и ПКИ.</w:t>
      </w:r>
    </w:p>
    <w:p w:rsidR="00EB0154" w:rsidRDefault="00F265C1">
      <w:pPr>
        <w:pStyle w:val="ad"/>
      </w:pPr>
      <w:r>
        <w:t>Т</w:t>
      </w:r>
      <w:r>
        <w:t>аблица 40 - Покупные комплектующие изделия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93"/>
        <w:gridCol w:w="2983"/>
        <w:gridCol w:w="1871"/>
        <w:gridCol w:w="1208"/>
      </w:tblGrid>
      <w:tr w:rsidR="00EB0154">
        <w:trPr>
          <w:cantSplit/>
          <w:tblHeader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Покупное изделие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Поставщик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Основание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Сумма, млн руб.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t xml:space="preserve">Оборудование дизель-электрического комплекса - три двухтопливных дизель-генератора 600 кВт (дизель, метанол), ГРЩ, гребные электродвигатели колёс 2 × 550 кВт, </w:t>
            </w:r>
            <w:r>
              <w:t>преобразователи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t>Weichai Power Co., Ltd. (Marine Division)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t>ТКП № 1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t>67,6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t>Гребные колёса с механизмом поворота плиц и сопутствующее оборудование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t>ООО «Плато-Инжиниринг»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t>ТКП № 2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t>13,5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t>Оборудование и арматура общесудовых систем и систем СЭУ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t>ООО «Промтехнологии»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t>ТКП № 3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t>36,8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t>Система вентиляции и кондиционирования воздуха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t>поставщик по ТКП № 4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t>ТКП № 4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t>228,0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t>Фундаменты-замки модулей солнечной палубы ВГ-2026.46.00 (твистлок «ласточкин хвост»), с ЗИП и испытаниями</w:t>
            </w:r>
          </w:p>
        </w:tc>
        <w:tc>
          <w:tcPr>
            <w:tcW w:w="2982" w:type="dxa"/>
          </w:tcPr>
          <w:p w:rsidR="00EB0154" w:rsidRDefault="00F265C1">
            <w:pPr>
              <w:pStyle w:val="af0"/>
            </w:pPr>
            <w:r>
              <w:t>цех узла верфи</w:t>
            </w:r>
          </w:p>
        </w:tc>
        <w:tc>
          <w:tcPr>
            <w:tcW w:w="1871" w:type="dxa"/>
          </w:tcPr>
          <w:p w:rsidR="00EB0154" w:rsidRDefault="00F265C1">
            <w:pPr>
              <w:pStyle w:val="af0"/>
            </w:pPr>
            <w:r>
              <w:t>себестоимость узла</w:t>
            </w: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t>6,9</w:t>
            </w:r>
          </w:p>
        </w:tc>
      </w:tr>
      <w:tr w:rsidR="00EB0154">
        <w:trPr>
          <w:cantSplit/>
          <w:jc w:val="center"/>
        </w:trPr>
        <w:tc>
          <w:tcPr>
            <w:tcW w:w="329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2982" w:type="dxa"/>
          </w:tcPr>
          <w:p w:rsidR="00EB0154" w:rsidRDefault="00EB0154">
            <w:pPr>
              <w:pStyle w:val="af0"/>
            </w:pPr>
          </w:p>
        </w:tc>
        <w:tc>
          <w:tcPr>
            <w:tcW w:w="1871" w:type="dxa"/>
          </w:tcPr>
          <w:p w:rsidR="00EB0154" w:rsidRDefault="00EB0154">
            <w:pPr>
              <w:pStyle w:val="af0"/>
            </w:pPr>
          </w:p>
        </w:tc>
        <w:tc>
          <w:tcPr>
            <w:tcW w:w="12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352,8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Трудоёмкость постройки - 611 469 н·ч, это трудоёмкость из 5.2 с коэффициентом выполнения норм 1,05. По годам она разнесена по рабочим дням задач дорожной карты - 54 765 н·ч в 2027 году, 343 629 в 2028 году и 213 075 в 2029 году. Общепроизводственные зат</w:t>
      </w:r>
      <w:r>
        <w:t xml:space="preserve">раты - руководство производством с начала корпусообработки до передачи судна и обязательное обучение, общехозяйственные - инженерная группа проекта с её </w:t>
      </w:r>
      <w:r>
        <w:lastRenderedPageBreak/>
        <w:t xml:space="preserve">формирования (5.3). Коммерческие расходы - маркетинг и связи с общественностью от подписания договора. </w:t>
      </w:r>
      <w:r>
        <w:t>Прибыль - 15 % от полной себестоимости.</w:t>
      </w:r>
    </w:p>
    <w:p w:rsidR="00EB0154" w:rsidRDefault="00F265C1">
      <w:pPr>
        <w:pStyle w:val="ad"/>
      </w:pPr>
      <w:r>
        <w:t>Таблица 41 - Калькуляция себестоимости и цены головного судна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767"/>
        <w:gridCol w:w="2134"/>
        <w:gridCol w:w="818"/>
        <w:gridCol w:w="818"/>
        <w:gridCol w:w="818"/>
      </w:tblGrid>
      <w:tr w:rsidR="00EB0154">
        <w:trPr>
          <w:cantSplit/>
          <w:tblHeader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Всего, млн руб.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2027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2029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Материалы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227,8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227,8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Покупные комплектующие изделия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352,8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352,8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 xml:space="preserve">Транспортно-заготовительные </w:t>
            </w:r>
            <w:r>
              <w:t>расходы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6,4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6,4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Основная заработная плата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720,4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59,5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404,2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256,7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Дополнительная заработная плата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96,3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7,9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54,0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34,3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Страховые взносы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267,9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22,1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150,3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95,5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Общепроизводственные затраты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325,7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30,1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140,9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154,7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Общехозяйственные затраты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208,6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30,0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85,1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93,5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Производственная себестоимость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2205,8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736,6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834,5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634,7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Коммерческие расходы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15,0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4,2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5,2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t>5,6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Полная себестоимость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2220,8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740,9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839,7</w:t>
            </w:r>
          </w:p>
        </w:tc>
        <w:tc>
          <w:tcPr>
            <w:tcW w:w="8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640,3</w:t>
            </w: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Прибыль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333,1</w:t>
            </w: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 судна без НДС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2554,0</w:t>
            </w: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t>НДС 22 %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t>561,9</w:t>
            </w: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</w:tr>
      <w:tr w:rsidR="00EB0154">
        <w:trPr>
          <w:cantSplit/>
          <w:jc w:val="center"/>
        </w:trPr>
        <w:tc>
          <w:tcPr>
            <w:tcW w:w="47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 судна с НДС</w:t>
            </w:r>
          </w:p>
        </w:tc>
        <w:tc>
          <w:tcPr>
            <w:tcW w:w="213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3115,8</w:t>
            </w: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  <w:tc>
          <w:tcPr>
            <w:tcW w:w="818" w:type="dxa"/>
          </w:tcPr>
          <w:p w:rsidR="00EB0154" w:rsidRDefault="00EB0154">
            <w:pPr>
              <w:pStyle w:val="af0"/>
            </w:pP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Структура цены - на рисунке 39. Самая крупная статья - основная заработная плата, 32 % полной себестоимости. Головное судно строится с полной трудоёмкостью, серийные дешевле (6.2).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31185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39 - Структура цены головного судна по статьям</w:t>
      </w:r>
    </w:p>
    <w:p w:rsidR="00EB0154" w:rsidRDefault="00F265C1">
      <w:pPr>
        <w:pStyle w:val="ac"/>
      </w:pPr>
      <w:r>
        <w:rPr>
          <w:b/>
        </w:rPr>
        <w:t xml:space="preserve">Цена головного </w:t>
      </w:r>
      <w:r>
        <w:rPr>
          <w:b/>
        </w:rPr>
        <w:t>судна - 2554,0 млн руб. без НДС, 3115,8 млн руб. с НДС.</w:t>
      </w:r>
      <w:r>
        <w:t xml:space="preserve"> Это ориентировочная стоимость единицы изделия для заказчика (1.1.4).</w:t>
      </w:r>
    </w:p>
    <w:p w:rsidR="00EB0154" w:rsidRDefault="00F265C1">
      <w:pPr>
        <w:pStyle w:val="21"/>
      </w:pPr>
      <w:bookmarkStart w:id="38" w:name="_Toc241141322"/>
      <w:r>
        <w:lastRenderedPageBreak/>
        <w:t>6.2 Точка безубыточности и срок окупаемости</w:t>
      </w:r>
      <w:bookmarkEnd w:id="38"/>
    </w:p>
    <w:p w:rsidR="00EB0154" w:rsidRDefault="00F265C1">
      <w:pPr>
        <w:pStyle w:val="ac"/>
      </w:pPr>
      <w:r>
        <w:t>Серийное судно строится по той же документации, трудоёмкость у него меньше в 1,3 раза -</w:t>
      </w:r>
      <w:r>
        <w:t xml:space="preserve"> коэффициент головного судна по Приказу Минпромторга № 958, прил. 7. Прямые затраты серийного судна - материалы, ПКИ и оплата труда с взносами. Постоянные затраты года - штат АУП и ИТР и маркетинг. Цена серийного судна, как и головного, - себестоимость и п</w:t>
      </w:r>
      <w:r>
        <w:t>рибыль 15 %:</w:t>
      </w:r>
    </w:p>
    <w:p w:rsidR="00EB0154" w:rsidRDefault="00F265C1">
      <w:pPr>
        <w:pStyle w:val="ad"/>
      </w:pPr>
      <w:r>
        <w:t>Таблица 42 - Серийное судно и точка безубыточности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EB0154">
        <w:trPr>
          <w:cantSplit/>
          <w:tblHeader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Прямые затраты серийного судна, млн руб.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1421,2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Постоянные затраты в год, млн руб.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199,9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Себестоимость серийного судна при темпе одно в год, млн руб.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1621,2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 xml:space="preserve">Цена </w:t>
            </w:r>
            <w:r>
              <w:t>серийного судна без НДС, млн руб.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1864,4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Маржинальный доход с судна, млн руб.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443,1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Точка безубыточности, судов в год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0,45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Точка безубыточности - 0,45 судна в год, производство прибыльно уже при одном судне в год. Доступный объём рынка равен продажам 2</w:t>
      </w:r>
      <w:r>
        <w:t>1 судна такого типа (1.1.3), программа принята из головного и 5 серийных судов, по одному в год с 2031 года. Цены после 2029 года растут на 6 % в год.</w:t>
      </w:r>
    </w:p>
    <w:p w:rsidR="00EB0154" w:rsidRDefault="00F265C1">
      <w:pPr>
        <w:pStyle w:val="ad"/>
      </w:pPr>
      <w:r>
        <w:t>Таблица 43 - Денежный поток программы, млн руб.</w:t>
      </w:r>
    </w:p>
    <w:tbl>
      <w:tblPr>
        <w:tblStyle w:val="a9"/>
        <w:tblW w:w="9922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4"/>
        <w:gridCol w:w="1753"/>
        <w:gridCol w:w="1350"/>
        <w:gridCol w:w="1082"/>
        <w:gridCol w:w="1216"/>
        <w:gridCol w:w="1618"/>
        <w:gridCol w:w="2289"/>
      </w:tblGrid>
      <w:tr w:rsidR="00EB0154">
        <w:trPr>
          <w:cantSplit/>
          <w:tblHeader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Год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НИОКР и оборудование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Затраты на постройку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Выручка без</w:t>
            </w:r>
            <w:r>
              <w:rPr>
                <w:b/>
              </w:rPr>
              <w:t xml:space="preserve"> НДС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Денежный поток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Накопленный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Накопленный дисконтированный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2026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8,8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-8,8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-8,8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-8,8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2027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65,6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740,9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-806,5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-815,3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-710,1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2028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839,7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-839,7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-1655,0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-1345,0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2029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640,3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-640,3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-2295,3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-1766,1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2030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2554,0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2554,0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258,6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-305,8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2031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1821,6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2094,8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273,2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531,9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-170,0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2032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1930,8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2220,5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289,6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821,5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-44,8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2033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2046,7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2353,7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307,0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1128,5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70,6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2034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2169,5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2494,9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325,4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1453,9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177,0</w:t>
            </w:r>
          </w:p>
        </w:tc>
      </w:tr>
      <w:tr w:rsidR="00EB0154">
        <w:trPr>
          <w:cantSplit/>
          <w:jc w:val="center"/>
        </w:trPr>
        <w:tc>
          <w:tcPr>
            <w:tcW w:w="613" w:type="dxa"/>
          </w:tcPr>
          <w:p w:rsidR="00EB0154" w:rsidRDefault="00F265C1">
            <w:pPr>
              <w:pStyle w:val="af0"/>
            </w:pPr>
            <w:r>
              <w:t>2035</w:t>
            </w:r>
          </w:p>
        </w:tc>
        <w:tc>
          <w:tcPr>
            <w:tcW w:w="1753" w:type="dxa"/>
          </w:tcPr>
          <w:p w:rsidR="00EB0154" w:rsidRDefault="00F265C1">
            <w:pPr>
              <w:pStyle w:val="af0"/>
            </w:pPr>
            <w:r>
              <w:t>0,0</w:t>
            </w:r>
          </w:p>
        </w:tc>
        <w:tc>
          <w:tcPr>
            <w:tcW w:w="1350" w:type="dxa"/>
          </w:tcPr>
          <w:p w:rsidR="00EB0154" w:rsidRDefault="00F265C1">
            <w:pPr>
              <w:pStyle w:val="af0"/>
            </w:pPr>
            <w:r>
              <w:t>2299,7</w:t>
            </w:r>
          </w:p>
        </w:tc>
        <w:tc>
          <w:tcPr>
            <w:tcW w:w="1082" w:type="dxa"/>
          </w:tcPr>
          <w:p w:rsidR="00EB0154" w:rsidRDefault="00F265C1">
            <w:pPr>
              <w:pStyle w:val="af0"/>
            </w:pPr>
            <w:r>
              <w:t>2644,6</w:t>
            </w:r>
          </w:p>
        </w:tc>
        <w:tc>
          <w:tcPr>
            <w:tcW w:w="1216" w:type="dxa"/>
          </w:tcPr>
          <w:p w:rsidR="00EB0154" w:rsidRDefault="00F265C1">
            <w:pPr>
              <w:pStyle w:val="af0"/>
            </w:pPr>
            <w:r>
              <w:t>345,0</w:t>
            </w:r>
          </w:p>
        </w:tc>
        <w:tc>
          <w:tcPr>
            <w:tcW w:w="1618" w:type="dxa"/>
          </w:tcPr>
          <w:p w:rsidR="00EB0154" w:rsidRDefault="00F265C1">
            <w:pPr>
              <w:pStyle w:val="af0"/>
            </w:pPr>
            <w:r>
              <w:t>1798,9</w:t>
            </w:r>
          </w:p>
        </w:tc>
        <w:tc>
          <w:tcPr>
            <w:tcW w:w="2289" w:type="dxa"/>
          </w:tcPr>
          <w:p w:rsidR="00EB0154" w:rsidRDefault="00F265C1">
            <w:pPr>
              <w:pStyle w:val="af0"/>
            </w:pPr>
            <w:r>
              <w:t>275,1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Потоки - на рисунке 40. При ставке</w:t>
      </w:r>
      <w:r>
        <w:t xml:space="preserve"> дисконтирования 15 % (ключевая ставка Банка России с премией за риск) чистая приведённая стоимость NPV - 275,1 млн руб., индекс доходности PI - 1,16, внутренняя норма доходности IRR - 20,8 %. Инвестиции программы - всё, что вложено до первой выручки, это </w:t>
      </w:r>
      <w:r>
        <w:t>НИОКР, оборудование цеха узла и постройка головного судна. Срок окупаемости - 4 года, дисконтированный - 7 лет от начала проекта в 2026 году.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31185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40 - Денежный поток программы постройки</w:t>
      </w:r>
    </w:p>
    <w:p w:rsidR="00EB0154" w:rsidRDefault="00F265C1">
      <w:pPr>
        <w:pStyle w:val="21"/>
      </w:pPr>
      <w:bookmarkStart w:id="39" w:name="_Toc241141323"/>
      <w:r>
        <w:t>6.3 Затраты на оборудование, модернизацию и ремонт</w:t>
      </w:r>
      <w:bookmarkEnd w:id="39"/>
    </w:p>
    <w:p w:rsidR="00EB0154" w:rsidRDefault="00F265C1">
      <w:pPr>
        <w:pStyle w:val="ac"/>
      </w:pPr>
      <w:r>
        <w:t>Судно строитс</w:t>
      </w:r>
      <w:r>
        <w:t>я на действующих мощностях верфи - стапель, достроечная набережная и цеха, их анализ - задача 1.3 дорожной карты. Новое оборудование покупается только для цеха фундаментов-замков (блок 4), всего на 22,07 млн руб.:</w:t>
      </w:r>
    </w:p>
    <w:p w:rsidR="00EB0154" w:rsidRDefault="00F265C1">
      <w:pPr>
        <w:pStyle w:val="ad"/>
      </w:pPr>
      <w:r>
        <w:t>Таблица 44 - Оборудование цеха узла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84"/>
        <w:gridCol w:w="745"/>
        <w:gridCol w:w="1448"/>
        <w:gridCol w:w="1578"/>
      </w:tblGrid>
      <w:tr w:rsidR="00EB0154">
        <w:trPr>
          <w:cantSplit/>
          <w:tblHeader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Оборуд</w:t>
            </w:r>
            <w:r>
              <w:rPr>
                <w:b/>
              </w:rPr>
              <w:t>ование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Кол.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Цена, руб.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Сумма, руб.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Печь индукционная тигельная ИСТ-0,16 с преобразователем частоты и градирней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6 800 000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6 800 000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Ковш разливочный чайниковый 0,25 т и стенд подогрева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380 000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380 000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Смеситель ХТС лопастной 0,1 м³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450 000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450 000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Стол вибрационный формовочный 1,0 × 1,0 м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Опоки сварные 600 × 400 × 160/80 со штырями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25 000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200 000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Решётка выбивная инерционная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320 000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320 000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Пневмошлифмашины угловые DAEWOO (круг 180 мм) и прямые Daewoo DG-38LS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18 000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90 00</w:t>
            </w:r>
            <w:r>
              <w:t>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Компрессор винтовой 11 кВт, 1,6 м³/мин, 8 бар, с ресивером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650 000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650 000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Электропечь камерная сопротивления ПН-12-2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Машина плазменной резки с ЧПУ NUMOREX NXB, поле 2000 × 6000 мм, источник 125 А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4 800 000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4 800 000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 xml:space="preserve">Станок </w:t>
            </w:r>
            <w:r>
              <w:t>вертикально-сверлильный 2Н135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950 000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Станок токарно-винторезный 16К20, РМЦ 1000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2 900 000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2 900 000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Полуавтомат сварочный 400 А, стол сварочный, фильтровентиляционный агрегат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420 000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420 000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 xml:space="preserve">Камера окрасочно-сушильная тупиковая 3 × 3 × </w:t>
            </w:r>
            <w:r>
              <w:t>2,5 м, подогрев до 110 °С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1 450 000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1 450 000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Верстаки слесарные и сборочные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30 000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90 000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Стол контроля, плита поверочная, мерительный инструмент, твердомер, толщиномер, шаблоны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280 000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280 000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lastRenderedPageBreak/>
              <w:t xml:space="preserve">Вентиляция литейного участка - зонт над печью, </w:t>
            </w:r>
            <w:r>
              <w:t>отсосы обрубки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900 000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900 000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t>Стеллажи, поддоны, тележки гидравлические</w:t>
            </w:r>
          </w:p>
        </w:tc>
        <w:tc>
          <w:tcPr>
            <w:tcW w:w="7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448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t>220 000</w:t>
            </w:r>
          </w:p>
        </w:tc>
      </w:tr>
      <w:tr w:rsidR="00EB0154">
        <w:trPr>
          <w:cantSplit/>
          <w:jc w:val="center"/>
        </w:trPr>
        <w:tc>
          <w:tcPr>
            <w:tcW w:w="558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745" w:type="dxa"/>
          </w:tcPr>
          <w:p w:rsidR="00EB0154" w:rsidRDefault="00EB0154">
            <w:pPr>
              <w:pStyle w:val="af0"/>
            </w:pPr>
          </w:p>
        </w:tc>
        <w:tc>
          <w:tcPr>
            <w:tcW w:w="1448" w:type="dxa"/>
          </w:tcPr>
          <w:p w:rsidR="00EB0154" w:rsidRDefault="00EB0154">
            <w:pPr>
              <w:pStyle w:val="af0"/>
            </w:pPr>
          </w:p>
        </w:tc>
        <w:tc>
          <w:tcPr>
            <w:tcW w:w="157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22 070 000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В себестоимость фундаментов-замков оборудование входит амортизацией за срок работы цеха, в денежном потоке программы - покупкой в 2027 году.</w:t>
      </w:r>
    </w:p>
    <w:p w:rsidR="00EB0154" w:rsidRDefault="00F265C1">
      <w:pPr>
        <w:pStyle w:val="21"/>
      </w:pPr>
      <w:bookmarkStart w:id="40" w:name="_Toc241141324"/>
      <w:r>
        <w:t>6.4 Затраты на строительство или модернизацию площадки</w:t>
      </w:r>
      <w:bookmarkEnd w:id="40"/>
    </w:p>
    <w:p w:rsidR="00EB0154" w:rsidRDefault="00F265C1">
      <w:pPr>
        <w:pStyle w:val="ac"/>
      </w:pPr>
      <w:r>
        <w:t>Новая площадка не строится. Цех фундаментов-замков размещается в арендованном ангаре 864 м² по 650 руб./м² в месяц на 3,6 мес, аренда - 2,02 млн руб. и входит в себестоимость узла. Модернизация ангара</w:t>
      </w:r>
      <w:r>
        <w:t xml:space="preserve"> сводится к монтажу оборудования и подключению 250 кВт (блок 4).</w:t>
      </w:r>
    </w:p>
    <w:p w:rsidR="00EB0154" w:rsidRDefault="00F265C1">
      <w:pPr>
        <w:pStyle w:val="21"/>
      </w:pPr>
      <w:bookmarkStart w:id="41" w:name="_Toc241141325"/>
      <w:r>
        <w:t>6.5 Затраты на персонал</w:t>
      </w:r>
      <w:bookmarkEnd w:id="41"/>
    </w:p>
    <w:p w:rsidR="00EB0154" w:rsidRDefault="00F265C1">
      <w:pPr>
        <w:pStyle w:val="ac"/>
      </w:pPr>
      <w:r>
        <w:t>Затраты на персонал - оплата рабочих по трудоёмкости (5.4), штат руководства и инженерной группы на срок проекта (5.3) и обучение (5.5). Всего 1629,5 млн руб., это 73,</w:t>
      </w:r>
      <w:r>
        <w:t>4 % полной себестоимости:</w:t>
      </w:r>
    </w:p>
    <w:p w:rsidR="00EB0154" w:rsidRDefault="00F265C1">
      <w:pPr>
        <w:pStyle w:val="ad"/>
      </w:pPr>
      <w:r>
        <w:t>Таблица 45 - Затраты на персонал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47"/>
        <w:gridCol w:w="1815"/>
        <w:gridCol w:w="757"/>
        <w:gridCol w:w="757"/>
        <w:gridCol w:w="879"/>
      </w:tblGrid>
      <w:tr w:rsidR="00EB0154">
        <w:trPr>
          <w:cantSplit/>
          <w:tblHeader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Статья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2027, млн руб.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2028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2029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Всего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Основная заработная плата производственных рабочих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59,5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404,2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256,7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720,4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Дополнительная заработная плата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7,9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54,0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34,3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96,3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 xml:space="preserve">Страховые взносы с оплаты </w:t>
            </w:r>
            <w:r>
              <w:t>рабочих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22,1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150,3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95,5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267,9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Руководство производством с премией, ДЗП и взносами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28,5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140,9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154,7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324,0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Инженерная группа проекта с премией, ДЗП и взносами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30,0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85,1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93,5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208,6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Связи с общественностью с премией, ДЗП и взносами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2,9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3,7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t>4,0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10,6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t>Обязательное обучение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t>1,6</w:t>
            </w:r>
          </w:p>
        </w:tc>
        <w:tc>
          <w:tcPr>
            <w:tcW w:w="757" w:type="dxa"/>
          </w:tcPr>
          <w:p w:rsidR="00EB0154" w:rsidRDefault="00EB0154">
            <w:pPr>
              <w:pStyle w:val="af0"/>
            </w:pPr>
          </w:p>
        </w:tc>
        <w:tc>
          <w:tcPr>
            <w:tcW w:w="757" w:type="dxa"/>
          </w:tcPr>
          <w:p w:rsidR="00EB0154" w:rsidRDefault="00EB0154">
            <w:pPr>
              <w:pStyle w:val="af0"/>
            </w:pP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t>1,6</w:t>
            </w:r>
          </w:p>
        </w:tc>
      </w:tr>
      <w:tr w:rsidR="00EB0154">
        <w:trPr>
          <w:cantSplit/>
          <w:jc w:val="center"/>
        </w:trPr>
        <w:tc>
          <w:tcPr>
            <w:tcW w:w="514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181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152,6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838,1</w:t>
            </w:r>
          </w:p>
        </w:tc>
        <w:tc>
          <w:tcPr>
            <w:tcW w:w="75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638,7</w:t>
            </w:r>
          </w:p>
        </w:tc>
        <w:tc>
          <w:tcPr>
            <w:tcW w:w="87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1629,5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42" w:name="_Toc241141326"/>
      <w:r>
        <w:t>6.6 Прочие затраты, НИОКР</w:t>
      </w:r>
      <w:bookmarkEnd w:id="42"/>
    </w:p>
    <w:p w:rsidR="00EB0154" w:rsidRDefault="00F265C1">
      <w:pPr>
        <w:pStyle w:val="ac"/>
      </w:pPr>
      <w:r>
        <w:t>НИОКР - проектирование судна проектным бюро, эскизный и технический проект и рабочая конструкторская документация. Трудоёмкость проектирования - 32 579 чел·ч (5.2),</w:t>
      </w:r>
      <w:r>
        <w:t xml:space="preserve"> час инженера-конструктора с премией, ДЗП и взносами - 1508 руб. Годы - по задачам проектирования дорожной карты:</w:t>
      </w:r>
    </w:p>
    <w:p w:rsidR="00EB0154" w:rsidRDefault="00F265C1">
      <w:pPr>
        <w:pStyle w:val="ad"/>
      </w:pPr>
      <w:r>
        <w:lastRenderedPageBreak/>
        <w:t>Таблица 46 - НИОКР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65"/>
        <w:gridCol w:w="4515"/>
        <w:gridCol w:w="867"/>
        <w:gridCol w:w="1908"/>
      </w:tblGrid>
      <w:tr w:rsidR="00EB0154">
        <w:trPr>
          <w:cantSplit/>
          <w:tblHeader/>
          <w:jc w:val="center"/>
        </w:trPr>
        <w:tc>
          <w:tcPr>
            <w:tcW w:w="20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Стадия</w:t>
            </w:r>
          </w:p>
        </w:tc>
        <w:tc>
          <w:tcPr>
            <w:tcW w:w="451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Задача дорожной карты</w:t>
            </w:r>
          </w:p>
        </w:tc>
        <w:tc>
          <w:tcPr>
            <w:tcW w:w="8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чел·ч</w:t>
            </w:r>
          </w:p>
        </w:tc>
        <w:tc>
          <w:tcPr>
            <w:tcW w:w="19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Затраты, млн руб.</w:t>
            </w:r>
          </w:p>
        </w:tc>
      </w:tr>
      <w:tr w:rsidR="00EB0154">
        <w:trPr>
          <w:cantSplit/>
          <w:jc w:val="center"/>
        </w:trPr>
        <w:tc>
          <w:tcPr>
            <w:tcW w:w="2065" w:type="dxa"/>
          </w:tcPr>
          <w:p w:rsidR="00EB0154" w:rsidRDefault="00F265C1">
            <w:pPr>
              <w:pStyle w:val="af0"/>
            </w:pPr>
            <w:r>
              <w:t>Эскизный проект</w:t>
            </w:r>
          </w:p>
        </w:tc>
        <w:tc>
          <w:tcPr>
            <w:tcW w:w="4515" w:type="dxa"/>
          </w:tcPr>
          <w:p w:rsidR="00EB0154" w:rsidRDefault="00F265C1">
            <w:pPr>
              <w:pStyle w:val="af0"/>
            </w:pPr>
            <w:r>
              <w:t>Эскизирование</w:t>
            </w:r>
          </w:p>
        </w:tc>
        <w:tc>
          <w:tcPr>
            <w:tcW w:w="867" w:type="dxa"/>
          </w:tcPr>
          <w:p w:rsidR="00EB0154" w:rsidRDefault="00F265C1">
            <w:pPr>
              <w:pStyle w:val="af0"/>
            </w:pPr>
            <w:r>
              <w:t>1629</w:t>
            </w:r>
          </w:p>
        </w:tc>
        <w:tc>
          <w:tcPr>
            <w:tcW w:w="1908" w:type="dxa"/>
          </w:tcPr>
          <w:p w:rsidR="00EB0154" w:rsidRDefault="00F265C1">
            <w:pPr>
              <w:pStyle w:val="af0"/>
            </w:pPr>
            <w:r>
              <w:t>2,46</w:t>
            </w:r>
          </w:p>
        </w:tc>
      </w:tr>
      <w:tr w:rsidR="00EB0154">
        <w:trPr>
          <w:cantSplit/>
          <w:jc w:val="center"/>
        </w:trPr>
        <w:tc>
          <w:tcPr>
            <w:tcW w:w="2065" w:type="dxa"/>
          </w:tcPr>
          <w:p w:rsidR="00EB0154" w:rsidRDefault="00F265C1">
            <w:pPr>
              <w:pStyle w:val="af0"/>
            </w:pPr>
            <w:r>
              <w:t>Технический проект</w:t>
            </w:r>
          </w:p>
        </w:tc>
        <w:tc>
          <w:tcPr>
            <w:tcW w:w="4515" w:type="dxa"/>
          </w:tcPr>
          <w:p w:rsidR="00EB0154" w:rsidRDefault="00F265C1">
            <w:pPr>
              <w:pStyle w:val="af0"/>
            </w:pPr>
            <w:r>
              <w:t xml:space="preserve">ОКР </w:t>
            </w:r>
            <w:r>
              <w:t>(опытно-конструкторская работа)</w:t>
            </w:r>
          </w:p>
        </w:tc>
        <w:tc>
          <w:tcPr>
            <w:tcW w:w="867" w:type="dxa"/>
          </w:tcPr>
          <w:p w:rsidR="00EB0154" w:rsidRDefault="00F265C1">
            <w:pPr>
              <w:pStyle w:val="af0"/>
            </w:pPr>
            <w:r>
              <w:t>6516</w:t>
            </w:r>
          </w:p>
        </w:tc>
        <w:tc>
          <w:tcPr>
            <w:tcW w:w="1908" w:type="dxa"/>
          </w:tcPr>
          <w:p w:rsidR="00EB0154" w:rsidRDefault="00F265C1">
            <w:pPr>
              <w:pStyle w:val="af0"/>
            </w:pPr>
            <w:r>
              <w:t>10,11</w:t>
            </w:r>
          </w:p>
        </w:tc>
      </w:tr>
      <w:tr w:rsidR="00EB0154">
        <w:trPr>
          <w:cantSplit/>
          <w:jc w:val="center"/>
        </w:trPr>
        <w:tc>
          <w:tcPr>
            <w:tcW w:w="2065" w:type="dxa"/>
          </w:tcPr>
          <w:p w:rsidR="00EB0154" w:rsidRDefault="00F265C1">
            <w:pPr>
              <w:pStyle w:val="af0"/>
            </w:pPr>
            <w:r>
              <w:t>Рабочая КД</w:t>
            </w:r>
          </w:p>
        </w:tc>
        <w:tc>
          <w:tcPr>
            <w:tcW w:w="4515" w:type="dxa"/>
          </w:tcPr>
          <w:p w:rsidR="00EB0154" w:rsidRDefault="00F265C1">
            <w:pPr>
              <w:pStyle w:val="af0"/>
            </w:pPr>
            <w:r>
              <w:t>Составление рабочей конструкторской документации (схемы систем, чертежи)</w:t>
            </w:r>
          </w:p>
        </w:tc>
        <w:tc>
          <w:tcPr>
            <w:tcW w:w="867" w:type="dxa"/>
          </w:tcPr>
          <w:p w:rsidR="00EB0154" w:rsidRDefault="00F265C1">
            <w:pPr>
              <w:pStyle w:val="af0"/>
            </w:pPr>
            <w:r>
              <w:t>24 434</w:t>
            </w:r>
          </w:p>
        </w:tc>
        <w:tc>
          <w:tcPr>
            <w:tcW w:w="1908" w:type="dxa"/>
          </w:tcPr>
          <w:p w:rsidR="00EB0154" w:rsidRDefault="00F265C1">
            <w:pPr>
              <w:pStyle w:val="af0"/>
            </w:pPr>
            <w:r>
              <w:t>39,84</w:t>
            </w:r>
          </w:p>
        </w:tc>
      </w:tr>
      <w:tr w:rsidR="00EB0154">
        <w:trPr>
          <w:cantSplit/>
          <w:jc w:val="center"/>
        </w:trPr>
        <w:tc>
          <w:tcPr>
            <w:tcW w:w="20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Итого</w:t>
            </w:r>
          </w:p>
        </w:tc>
        <w:tc>
          <w:tcPr>
            <w:tcW w:w="4515" w:type="dxa"/>
          </w:tcPr>
          <w:p w:rsidR="00EB0154" w:rsidRDefault="00EB0154">
            <w:pPr>
              <w:pStyle w:val="af0"/>
            </w:pPr>
          </w:p>
        </w:tc>
        <w:tc>
          <w:tcPr>
            <w:tcW w:w="86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32 579</w:t>
            </w:r>
          </w:p>
        </w:tc>
        <w:tc>
          <w:tcPr>
            <w:tcW w:w="190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52,41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Маркетинг и продвижение - 1,52 млн руб. в год, в калькуляции - коммерческие расходы:</w:t>
      </w:r>
    </w:p>
    <w:p w:rsidR="00EB0154" w:rsidRDefault="00F265C1">
      <w:pPr>
        <w:pStyle w:val="ad"/>
      </w:pPr>
      <w:r>
        <w:t>Таблица</w:t>
      </w:r>
      <w:r>
        <w:t xml:space="preserve"> 47 - Маркетинг и продвижение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68"/>
        <w:gridCol w:w="2409"/>
        <w:gridCol w:w="1118"/>
        <w:gridCol w:w="3160"/>
      </w:tblGrid>
      <w:tr w:rsidR="00EB0154">
        <w:trPr>
          <w:cantSplit/>
          <w:tblHeader/>
          <w:jc w:val="center"/>
        </w:trPr>
        <w:tc>
          <w:tcPr>
            <w:tcW w:w="266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Исполнитель</w:t>
            </w:r>
          </w:p>
        </w:tc>
        <w:tc>
          <w:tcPr>
            <w:tcW w:w="240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Вид</w:t>
            </w:r>
          </w:p>
        </w:tc>
        <w:tc>
          <w:tcPr>
            <w:tcW w:w="111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Руб. в месяц</w:t>
            </w:r>
          </w:p>
        </w:tc>
        <w:tc>
          <w:tcPr>
            <w:tcW w:w="316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Как выполняется</w:t>
            </w:r>
          </w:p>
        </w:tc>
      </w:tr>
      <w:tr w:rsidR="00EB0154">
        <w:trPr>
          <w:cantSplit/>
          <w:jc w:val="center"/>
        </w:trPr>
        <w:tc>
          <w:tcPr>
            <w:tcW w:w="2668" w:type="dxa"/>
          </w:tcPr>
          <w:p w:rsidR="00EB0154" w:rsidRDefault="00F265C1">
            <w:pPr>
              <w:pStyle w:val="af0"/>
            </w:pPr>
            <w:r>
              <w:t>Метрополитен Санкт-Петербурга</w:t>
            </w:r>
          </w:p>
        </w:tc>
        <w:tc>
          <w:tcPr>
            <w:tcW w:w="2409" w:type="dxa"/>
          </w:tcPr>
          <w:p w:rsidR="00EB0154" w:rsidRDefault="00F265C1">
            <w:pPr>
              <w:pStyle w:val="af0"/>
            </w:pPr>
            <w:r>
              <w:t>Реклама на путевых щитах 4 × 2 м</w:t>
            </w:r>
          </w:p>
        </w:tc>
        <w:tc>
          <w:tcPr>
            <w:tcW w:w="1118" w:type="dxa"/>
          </w:tcPr>
          <w:p w:rsidR="00EB0154" w:rsidRDefault="00F265C1">
            <w:pPr>
              <w:pStyle w:val="af0"/>
            </w:pPr>
            <w:r>
              <w:t>124 000</w:t>
            </w:r>
          </w:p>
        </w:tc>
        <w:tc>
          <w:tcPr>
            <w:tcW w:w="3160" w:type="dxa"/>
          </w:tcPr>
          <w:p w:rsidR="00EB0154" w:rsidRDefault="00F265C1">
            <w:pPr>
              <w:pStyle w:val="af0"/>
            </w:pPr>
            <w:r>
              <w:t>Макет - отдел по связям с общественностью верфи</w:t>
            </w:r>
          </w:p>
        </w:tc>
      </w:tr>
      <w:tr w:rsidR="00EB0154">
        <w:trPr>
          <w:cantSplit/>
          <w:jc w:val="center"/>
        </w:trPr>
        <w:tc>
          <w:tcPr>
            <w:tcW w:w="2668" w:type="dxa"/>
          </w:tcPr>
          <w:p w:rsidR="00EB0154" w:rsidRDefault="00F265C1">
            <w:pPr>
              <w:pStyle w:val="af0"/>
            </w:pPr>
            <w:r>
              <w:t>АО «Адмиралтейские верфи»</w:t>
            </w:r>
          </w:p>
        </w:tc>
        <w:tc>
          <w:tcPr>
            <w:tcW w:w="2409" w:type="dxa"/>
          </w:tcPr>
          <w:p w:rsidR="00EB0154" w:rsidRDefault="00F265C1">
            <w:pPr>
              <w:pStyle w:val="af0"/>
            </w:pPr>
            <w:r>
              <w:t>Буклеты и раздаточная продукция</w:t>
            </w:r>
          </w:p>
        </w:tc>
        <w:tc>
          <w:tcPr>
            <w:tcW w:w="1118" w:type="dxa"/>
          </w:tcPr>
          <w:p w:rsidR="00EB0154" w:rsidRDefault="00F265C1">
            <w:pPr>
              <w:pStyle w:val="af0"/>
            </w:pPr>
            <w:r>
              <w:t>3000</w:t>
            </w:r>
          </w:p>
        </w:tc>
        <w:tc>
          <w:tcPr>
            <w:tcW w:w="3160" w:type="dxa"/>
          </w:tcPr>
          <w:p w:rsidR="00EB0154" w:rsidRDefault="00F265C1">
            <w:pPr>
              <w:pStyle w:val="af0"/>
            </w:pPr>
            <w:r>
              <w:t>Типография предприятия, 100 буклетов А4 в месяц по 30 руб., выставки и конференции</w:t>
            </w:r>
          </w:p>
        </w:tc>
      </w:tr>
      <w:tr w:rsidR="00EB0154">
        <w:trPr>
          <w:cantSplit/>
          <w:jc w:val="center"/>
        </w:trPr>
        <w:tc>
          <w:tcPr>
            <w:tcW w:w="2668" w:type="dxa"/>
          </w:tcPr>
          <w:p w:rsidR="00EB0154" w:rsidRDefault="00F265C1">
            <w:pPr>
              <w:pStyle w:val="af0"/>
            </w:pPr>
            <w:r>
              <w:t>АО «Адмиралтейские верфи»</w:t>
            </w:r>
          </w:p>
        </w:tc>
        <w:tc>
          <w:tcPr>
            <w:tcW w:w="2409" w:type="dxa"/>
          </w:tcPr>
          <w:p w:rsidR="00EB0154" w:rsidRDefault="00F265C1">
            <w:pPr>
              <w:pStyle w:val="af0"/>
            </w:pPr>
            <w:r>
              <w:t>Реклама в социальных сетях</w:t>
            </w:r>
          </w:p>
        </w:tc>
        <w:tc>
          <w:tcPr>
            <w:tcW w:w="1118" w:type="dxa"/>
          </w:tcPr>
          <w:p w:rsidR="00EB0154" w:rsidRDefault="00F265C1">
            <w:pPr>
              <w:pStyle w:val="af0"/>
            </w:pPr>
            <w:r>
              <w:t>0</w:t>
            </w:r>
          </w:p>
        </w:tc>
        <w:tc>
          <w:tcPr>
            <w:tcW w:w="3160" w:type="dxa"/>
          </w:tcPr>
          <w:p w:rsidR="00EB0154" w:rsidRDefault="00F265C1">
            <w:pPr>
              <w:pStyle w:val="af0"/>
            </w:pPr>
            <w:r>
              <w:t>Силами сотрудников в Telegram, MAX и ВКонтакте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EB0154">
      <w:pPr>
        <w:sectPr w:rsidR="00EB0154">
          <w:footerReference w:type="default" r:id="rId62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43" w:name="_Toc241141327"/>
      <w:r>
        <w:lastRenderedPageBreak/>
        <w:t>7 Дорожная карта реализации проекта</w:t>
      </w:r>
      <w:bookmarkEnd w:id="43"/>
    </w:p>
    <w:p w:rsidR="00EB0154" w:rsidRDefault="00F265C1">
      <w:pPr>
        <w:pStyle w:val="ac"/>
      </w:pPr>
      <w:r>
        <w:t>Верфь - АО «Адмиралтейские верфи», Санкт-Петербург. Получение ТЗ 22.09.2026, подписание договора 24.02.2027, сдача 11.01.2030, эксплуатация с навигации 2030. Логика карт</w:t>
      </w:r>
      <w:r>
        <w:t>ы - договор, затем рабочая КД, подготовка производства, одобрение проекта РКО и заказ длинноцикловых позиций, затем корпусообработка и секции, стапель 7 месяцев, достройка, швартовные испытания, ходовые в навигацию, освидетельствование РКО, передача и пере</w:t>
      </w:r>
      <w:r>
        <w:t>гон. Карта на 47 задач - на рисунках 41 и 42.</w:t>
      </w:r>
    </w:p>
    <w:p w:rsidR="00EB0154" w:rsidRDefault="00EB0154">
      <w:pPr>
        <w:sectPr w:rsidR="00EB0154">
          <w:footerReference w:type="default" r:id="rId63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7668608" cy="5327999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668608" cy="53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41 - Дорожная карта реализации проекта, лист 1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7668608" cy="5327999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68608" cy="53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42 - Дорожная карта реализации проекта, лис</w:t>
      </w:r>
      <w:r>
        <w:t>т 2</w:t>
      </w:r>
    </w:p>
    <w:p w:rsidR="00EB0154" w:rsidRDefault="00EB0154">
      <w:pPr>
        <w:sectPr w:rsidR="00EB0154">
          <w:pgSz w:w="16838" w:h="11906" w:orient="landscape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d"/>
      </w:pPr>
      <w:r>
        <w:lastRenderedPageBreak/>
        <w:t>Таблица 48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91"/>
        <w:gridCol w:w="2664"/>
      </w:tblGrid>
      <w:tr w:rsidR="00EB0154">
        <w:trPr>
          <w:cantSplit/>
          <w:tblHeader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Контрольная точка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Дата</w:t>
            </w:r>
          </w:p>
        </w:tc>
      </w:tr>
      <w:tr w:rsidR="00EB0154">
        <w:trPr>
          <w:cantSplit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t>Договор подписан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t>24 февраля 2027</w:t>
            </w:r>
          </w:p>
        </w:tc>
      </w:tr>
      <w:tr w:rsidR="00EB0154">
        <w:trPr>
          <w:cantSplit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t>Закладка киля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t>8 декабря 2027</w:t>
            </w:r>
          </w:p>
        </w:tc>
      </w:tr>
      <w:tr w:rsidR="00EB0154">
        <w:trPr>
          <w:cantSplit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t>Спуск на воду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t>12 сентября 2028</w:t>
            </w:r>
          </w:p>
        </w:tc>
      </w:tr>
      <w:tr w:rsidR="00EB0154">
        <w:trPr>
          <w:cantSplit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t>Подписание акта об устранении замечаний по результатам испытаний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t xml:space="preserve">22 </w:t>
            </w:r>
            <w:r>
              <w:t>ноября 2029</w:t>
            </w:r>
          </w:p>
        </w:tc>
      </w:tr>
      <w:tr w:rsidR="00EB0154">
        <w:trPr>
          <w:cantSplit/>
          <w:jc w:val="center"/>
        </w:trPr>
        <w:tc>
          <w:tcPr>
            <w:tcW w:w="6690" w:type="dxa"/>
          </w:tcPr>
          <w:p w:rsidR="00EB0154" w:rsidRDefault="00F265C1">
            <w:pPr>
              <w:pStyle w:val="af0"/>
            </w:pPr>
            <w:r>
              <w:t>Судно передано заказчику</w:t>
            </w:r>
          </w:p>
        </w:tc>
        <w:tc>
          <w:tcPr>
            <w:tcW w:w="2664" w:type="dxa"/>
          </w:tcPr>
          <w:p w:rsidR="00EB0154" w:rsidRDefault="00F265C1">
            <w:pPr>
              <w:pStyle w:val="af0"/>
            </w:pPr>
            <w:r>
              <w:t>11 января 2030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EB0154">
      <w:pPr>
        <w:sectPr w:rsidR="00EB0154"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44" w:name="_Toc241141328"/>
      <w:r>
        <w:lastRenderedPageBreak/>
        <w:t>8 Ограничения и риски проекта</w:t>
      </w:r>
      <w:bookmarkEnd w:id="44"/>
    </w:p>
    <w:p w:rsidR="00EB0154" w:rsidRDefault="00F265C1">
      <w:pPr>
        <w:pStyle w:val="ac"/>
      </w:pPr>
      <w:r>
        <w:rPr>
          <w:b/>
        </w:rPr>
        <w:t>Ограничения</w:t>
      </w:r>
      <w:r>
        <w:t>, вскрытые расчётом:</w:t>
      </w:r>
    </w:p>
    <w:p w:rsidR="00EB0154" w:rsidRDefault="00F265C1">
      <w:pPr>
        <w:pStyle w:val="ad"/>
      </w:pPr>
      <w:r>
        <w:t>Таблица 49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68"/>
        <w:gridCol w:w="4787"/>
      </w:tblGrid>
      <w:tr w:rsidR="00EB0154">
        <w:trPr>
          <w:cantSplit/>
          <w:tblHeader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Ограничение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Обоснование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Ширина 16,5 м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 xml:space="preserve">камеры шлюзов на маршруте 290 × 30 м. </w:t>
            </w:r>
            <w:r>
              <w:t>Ширина не проектный параметр, а входное условие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Осадка 1,26 м при расчётной 1,30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>получена программой снижения массы. Запас под килём на фарватере 1,5 м - 0,24 м, дальше теряется ход на мели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Надводный габарит 9,9 м при мосте 13,3 м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 xml:space="preserve">таблица мостов </w:t>
            </w:r>
            <w:r>
              <w:t>маршрута, самый низкий - Затонские мосты в Уфе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Перегиб 78 МПа из 195 допускаемых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>настил главной палубы 8 мм, тоньше нельзя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Колесо и лёд несовместимы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>ледовых усилений нет, всесезонность закрывается южным плечом маршрута, а не ледовым классом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Шарнир плицы</w:t>
            </w:r>
            <w:r>
              <w:t xml:space="preserve"> в воде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>топляк на Волге - срезной палец в тяге и защитная решётка</w:t>
            </w:r>
          </w:p>
        </w:tc>
      </w:tr>
      <w:tr w:rsidR="00EB0154">
        <w:trPr>
          <w:cantSplit/>
          <w:jc w:val="center"/>
        </w:trPr>
        <w:tc>
          <w:tcPr>
            <w:tcW w:w="4568" w:type="dxa"/>
          </w:tcPr>
          <w:p w:rsidR="00EB0154" w:rsidRDefault="00F265C1">
            <w:pPr>
              <w:pStyle w:val="af0"/>
            </w:pPr>
            <w:r>
              <w:t>Масса на солнечной палубе не более 85 т</w:t>
            </w:r>
          </w:p>
        </w:tc>
        <w:tc>
          <w:tcPr>
            <w:tcW w:w="4786" w:type="dxa"/>
          </w:tcPr>
          <w:p w:rsidR="00EB0154" w:rsidRDefault="00F265C1">
            <w:pPr>
              <w:pStyle w:val="af0"/>
            </w:pPr>
            <w:r>
              <w:t>модули в пределах расчётной осадки и норм РКО, точечные грузы только на фундаменты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Реестр рисков</w:t>
      </w:r>
      <w:r>
        <w:t>. Вероятность и ущерб по шкале 1…5 - оценка ПБ, оце</w:t>
      </w:r>
      <w:r>
        <w:t>нка - произведение, критичные - от 9.</w:t>
      </w:r>
    </w:p>
    <w:p w:rsidR="00EB0154" w:rsidRDefault="00F265C1">
      <w:pPr>
        <w:pStyle w:val="ad"/>
      </w:pPr>
      <w:r>
        <w:t>Таблица 50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885"/>
        <w:gridCol w:w="1675"/>
        <w:gridCol w:w="842"/>
        <w:gridCol w:w="981"/>
        <w:gridCol w:w="1845"/>
      </w:tblGrid>
      <w:tr w:rsidR="00EB0154">
        <w:trPr>
          <w:cantSplit/>
          <w:tblHeader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Риск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Откуда виден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Вероятность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Ущерб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Оценка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Антирисковое мероприятие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Поставка ГДГ, ГЭД, колёс с приводами и батареи дольше 10 месяцев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 xml:space="preserve">поставка длинноцикловых (задача 30 в исходной карте) до 13.07.2028, </w:t>
            </w:r>
            <w:r>
              <w:t>стапель до 12.09.2028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12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договоры с поставщиками сразу после подписания контракта. Резерв - погрузка через съёмный лист палубы на достройке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Алюминиевая надстройка - квалификация сварщиков и цех под алюминий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 xml:space="preserve">программа снижения массы - надстройка из </w:t>
            </w:r>
            <w:r>
              <w:t>алюминиевого сплава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обучение персонала (задача 34 в исходной карте). Кооперация с верфью, имеющей алюминиевое производство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Численность верфи меньше пика 230 человек в 09.2028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численность по этапам, персонал и дорожная карта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растянуть достройку</w:t>
            </w:r>
            <w:r>
              <w:t xml:space="preserve"> на 9 месяцев или привлечь подрядчиков на отделку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lastRenderedPageBreak/>
              <w:t>Летнее обмеление Белой ниже 1,6 м закрывает Уфу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глубины маршрута - 1,6…2,2 м в июле - августе при осадке 1,26 м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9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 xml:space="preserve">запас под килём 0,24 м на 1,5 м. Резервная программа с разворотом в Бирске, контроль </w:t>
            </w:r>
            <w:r>
              <w:t>осадки при загрузке модулей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Перегон из Санкт-Петербурга по Ладоге и Онеге судном класса «О»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в карте перегона нет - зона заказчика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разовое разрешение РКО с ограничением по волне и сезону, страхование перегона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Осенние шторма на Неве и в Финском залив</w:t>
            </w:r>
            <w:r>
              <w:t>е сдвигают ходовые испытания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ходовые испытания (задача 48 в исходной карте) - 05.10.2029 - 15.10.2029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6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швартовные у стенки к октябрю сделаны, до ледостава в декабре остаётся около полутора месяцев резерва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 xml:space="preserve">Массы и мощности модулей у поставщиков выше </w:t>
            </w:r>
            <w:r>
              <w:t>принятых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массы модулей приняты по рынку, предел 85 т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6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пересчёт темы по спецификации поставщика перед монтажом, проверка массы и осадки по теме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Мост ниже заявленного 13,3 м или высокая вода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таблица мостов маршрута, запас 3,4 м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 xml:space="preserve">габарит 9,9 м без </w:t>
            </w:r>
            <w:r>
              <w:t>опускной рубки. Сверка с путевой информацией ГБУ перед навигацией</w:t>
            </w:r>
          </w:p>
        </w:tc>
      </w:tr>
      <w:tr w:rsidR="00EB0154">
        <w:trPr>
          <w:cantSplit/>
          <w:jc w:val="center"/>
        </w:trPr>
        <w:tc>
          <w:tcPr>
            <w:tcW w:w="2126" w:type="dxa"/>
          </w:tcPr>
          <w:p w:rsidR="00EB0154" w:rsidRDefault="00F265C1">
            <w:pPr>
              <w:pStyle w:val="af0"/>
            </w:pPr>
            <w:r>
              <w:t>Плотное расписание Сарапул → Тетюши - 484 км, 26 ч хода без резерва</w:t>
            </w:r>
          </w:p>
        </w:tc>
        <w:tc>
          <w:tcPr>
            <w:tcW w:w="1885" w:type="dxa"/>
          </w:tcPr>
          <w:p w:rsidR="00EB0154" w:rsidRDefault="00F265C1">
            <w:pPr>
              <w:pStyle w:val="af0"/>
            </w:pPr>
            <w:r>
              <w:t>расписание рейса - Сарапул 08:00…11:00, Тетюши с 13:00</w:t>
            </w:r>
          </w:p>
        </w:tc>
        <w:tc>
          <w:tcPr>
            <w:tcW w:w="1675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842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981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845" w:type="dxa"/>
          </w:tcPr>
          <w:p w:rsidR="00EB0154" w:rsidRDefault="00F265C1">
            <w:pPr>
              <w:pStyle w:val="af0"/>
            </w:pPr>
            <w:r>
              <w:t>стоянка в Сарапуле 3 ч утром и программа Тетюшей днём и вече</w:t>
            </w:r>
            <w:r>
              <w:t>ром (принято 22.09.2026), при отставании - Сарапул с борта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EB0154">
      <w:pPr>
        <w:sectPr w:rsidR="00EB0154">
          <w:footerReference w:type="default" r:id="rId66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45" w:name="_Toc241141329"/>
      <w:r>
        <w:lastRenderedPageBreak/>
        <w:t>9 Условия и порядок эксплуатации, программа ППО</w:t>
      </w:r>
      <w:bookmarkEnd w:id="45"/>
    </w:p>
    <w:p w:rsidR="00EB0154" w:rsidRDefault="00F265C1">
      <w:pPr>
        <w:pStyle w:val="21"/>
      </w:pPr>
      <w:bookmarkStart w:id="46" w:name="_Toc241141330"/>
      <w:r>
        <w:t>9.1 Условия эксплуатации</w:t>
      </w:r>
      <w:bookmarkEnd w:id="46"/>
    </w:p>
    <w:p w:rsidR="00EB0154" w:rsidRDefault="00F265C1">
      <w:pPr>
        <w:pStyle w:val="ac"/>
      </w:pPr>
      <w:r>
        <w:t xml:space="preserve">Класс РКО О 2,0, навигация </w:t>
      </w:r>
      <w:r>
        <w:t>май - октябрь на Каме и Белой, Волга у Самары дольше. Маршрут Самара - Казань - Уфа - Самара (Волга, Кама, Белая), 2606 км по фарватеру за 15 суток, кольцо из Самары. Путь по фарватеру - на рисунках 4 и 5, мосты и шлюзы с высотой прохода - на рисунке 5. Пр</w:t>
      </w:r>
      <w:r>
        <w:t>ограмма по дням и расписание стоянок приведены в таблице.</w:t>
      </w:r>
    </w:p>
    <w:p w:rsidR="00EB0154" w:rsidRDefault="00F265C1">
      <w:pPr>
        <w:pStyle w:val="ad"/>
      </w:pPr>
      <w:r>
        <w:t>Таблица 51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3"/>
        <w:gridCol w:w="1991"/>
        <w:gridCol w:w="1409"/>
        <w:gridCol w:w="1349"/>
        <w:gridCol w:w="3903"/>
      </w:tblGrid>
      <w:tr w:rsidR="00EB0154">
        <w:trPr>
          <w:cantSplit/>
          <w:tblHeader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День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Порт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Приход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Отход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Программа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Самара</w:t>
            </w:r>
          </w:p>
        </w:tc>
        <w:tc>
          <w:tcPr>
            <w:tcW w:w="1409" w:type="dxa"/>
          </w:tcPr>
          <w:p w:rsidR="00EB0154" w:rsidRDefault="00EB0154">
            <w:pPr>
              <w:pStyle w:val="af0"/>
            </w:pP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 18:00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Посадка на Самарском речном вокзале, приветственный ужин, вечерняя программа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2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Тольятти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1 23:02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2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 xml:space="preserve">Автобусная </w:t>
            </w:r>
            <w:r>
              <w:t>экскурсия к Замку Гарибальди в Хрящевке на берегу Жигулёвского моря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3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Ульяновск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2 22:51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3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Исторический центр (Венец), музей-заповедник «Родина В. И. Ленина»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Казань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4 02:36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4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Казанский Кремль, мечеть Кул-Шариф, улица Баум</w:t>
            </w:r>
            <w:r>
              <w:t>ана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Чистополь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5 00:44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5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Купеческий город - музей Бориса Пастернака, Никольский собор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6-7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Набережные Челны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5 22:40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7 18:00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 xml:space="preserve">Ночью шлюз Нижнекамской ГЭС. Автобус по плотине в Елабугу - Чёртово городище, Шишкин, Цветаева, второй </w:t>
            </w:r>
            <w:r>
              <w:t>день - набережная и КАМАЗ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Белая, ходовой день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8 10:00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8 10:00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Извилистое русло Белой без остановок - лекции о башкирской культуре, кино, кулинарные мастер-классы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9-10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Уфа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9 05:06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10 18:00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 xml:space="preserve">Причал у Монумента Дружбы, Салават Юлаев, </w:t>
            </w:r>
            <w:r>
              <w:t>Национальный музей, Арт-квадрат, башкирский ужин с кумысом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11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Бирск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11 02:59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11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Город-крепость, интерактивная программа о купеческом быте XIX века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12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Сарапул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12 07:38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12 11:00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 xml:space="preserve">Утренняя стоянка - дача Башенина, дегустация </w:t>
            </w:r>
            <w:r>
              <w:t>сарапульских сладостей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13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Тетюши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13 13:10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13 17:10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Приход днём - театрализованная «Встреча с царь-рыбой», Музей истории рыболовства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14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Ширяево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>день 14 07:19</w:t>
            </w:r>
          </w:p>
        </w:tc>
        <w:tc>
          <w:tcPr>
            <w:tcW w:w="1349" w:type="dxa"/>
          </w:tcPr>
          <w:p w:rsidR="00EB0154" w:rsidRDefault="00F265C1">
            <w:pPr>
              <w:pStyle w:val="af0"/>
            </w:pPr>
            <w:r>
              <w:t>день 14 14:00</w:t>
            </w: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Попова гора, дом-музей Ильи Репина, Жигулёвские горы</w:t>
            </w:r>
          </w:p>
        </w:tc>
      </w:tr>
      <w:tr w:rsidR="00EB0154">
        <w:trPr>
          <w:cantSplit/>
          <w:jc w:val="center"/>
        </w:trPr>
        <w:tc>
          <w:tcPr>
            <w:tcW w:w="703" w:type="dxa"/>
          </w:tcPr>
          <w:p w:rsidR="00EB0154" w:rsidRDefault="00F265C1">
            <w:pPr>
              <w:pStyle w:val="af0"/>
            </w:pPr>
            <w:r>
              <w:t>15</w:t>
            </w:r>
          </w:p>
        </w:tc>
        <w:tc>
          <w:tcPr>
            <w:tcW w:w="1991" w:type="dxa"/>
          </w:tcPr>
          <w:p w:rsidR="00EB0154" w:rsidRDefault="00F265C1">
            <w:pPr>
              <w:pStyle w:val="af0"/>
            </w:pPr>
            <w:r>
              <w:t>Самара</w:t>
            </w:r>
          </w:p>
        </w:tc>
        <w:tc>
          <w:tcPr>
            <w:tcW w:w="1409" w:type="dxa"/>
          </w:tcPr>
          <w:p w:rsidR="00EB0154" w:rsidRDefault="00F265C1">
            <w:pPr>
              <w:pStyle w:val="af0"/>
            </w:pPr>
            <w:r>
              <w:t xml:space="preserve">день 14 </w:t>
            </w:r>
            <w:r>
              <w:t>16:42</w:t>
            </w:r>
          </w:p>
        </w:tc>
        <w:tc>
          <w:tcPr>
            <w:tcW w:w="1349" w:type="dxa"/>
          </w:tcPr>
          <w:p w:rsidR="00EB0154" w:rsidRDefault="00EB0154">
            <w:pPr>
              <w:pStyle w:val="af0"/>
            </w:pPr>
          </w:p>
        </w:tc>
        <w:tc>
          <w:tcPr>
            <w:tcW w:w="3903" w:type="dxa"/>
          </w:tcPr>
          <w:p w:rsidR="00EB0154" w:rsidRDefault="00F265C1">
            <w:pPr>
              <w:pStyle w:val="af0"/>
            </w:pPr>
            <w:r>
              <w:t>Прибытие в первой половине дня, окончание круиза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Расписание - отход из Самары в 18:00, ход 17.5 км/ч минус течение до Уфы и плюс после, программа в порту с 08:00. Проверка - приход не позже планового дня и 20:00.</w:t>
      </w:r>
    </w:p>
    <w:p w:rsidR="00EB0154" w:rsidRDefault="00F265C1">
      <w:pPr>
        <w:pStyle w:val="ac"/>
      </w:pPr>
      <w:r>
        <w:t>Глубины по участкам.</w:t>
      </w:r>
    </w:p>
    <w:p w:rsidR="00EB0154" w:rsidRDefault="00F265C1">
      <w:pPr>
        <w:pStyle w:val="ac"/>
      </w:pPr>
      <w:r>
        <w:lastRenderedPageBreak/>
        <w:t>- Волга и Кам</w:t>
      </w:r>
      <w:r>
        <w:t>а, Самара - Набережные Челны. Глубина 4,0…10+ м, фарватер 200…1000 м (ограничений нет).</w:t>
      </w:r>
    </w:p>
    <w:p w:rsidR="00EB0154" w:rsidRDefault="00F265C1">
      <w:pPr>
        <w:pStyle w:val="ac"/>
      </w:pPr>
      <w:r>
        <w:t>- Белая, устье - Уфа. Глубина 1,6…2,2 м, фарватер 50…60 м (излучины и радиусы, летнее обмеление).</w:t>
      </w:r>
    </w:p>
    <w:p w:rsidR="00EB0154" w:rsidRDefault="00F265C1">
      <w:pPr>
        <w:pStyle w:val="ac"/>
      </w:pPr>
      <w:r>
        <w:t>Мосты и шлюзы по плечам - таблица из 15 позиций, предел 13.3 м при габ</w:t>
      </w:r>
      <w:r>
        <w:t>арите 9.9 м, самые низкие Затонские мосты (Уфа) 13,3, Рязановский мост 13,5, Дёмский железнодорожный мост (Уфа) 13,5, Бельский мостовой переход (Уфа) 13,5. Бирский понтонный мост разводится по графику. Шлюзы 290 × 30 м.</w:t>
      </w:r>
    </w:p>
    <w:p w:rsidR="00EB0154" w:rsidRDefault="00F265C1">
      <w:pPr>
        <w:pStyle w:val="ac"/>
      </w:pPr>
      <w:r>
        <w:t xml:space="preserve">Принятые допущения по программе </w:t>
      </w:r>
      <w:r>
        <w:t>маршрута.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Стоянка в Уфе «3 дня или расширенная двухдневная».</w:t>
      </w:r>
      <w:r>
        <w:t xml:space="preserve"> Три дня не помещаются в 15 дней при Бирске на 11-й, принято двое суток, дни 9-10.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Два моста М-12 через Белую, 21,4 и 14,5 м.</w:t>
      </w:r>
      <w:r>
        <w:t xml:space="preserve"> Трасса пересекает Белую один раз у Дюртюлей, 21,4 совпадает со шлю</w:t>
      </w:r>
      <w:r>
        <w:t>зами Нижнекамской ГЭС, 14,5 - с мостом через Каму, принята меньшая высота - в запас.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Самый низкий мост.</w:t>
      </w:r>
      <w:r>
        <w:t xml:space="preserve"> Не Императорский в Ульяновске 13,8, а Затонские мосты в Уфе 13,3 - предел по высоте пересчитан, габарит судна 9,9 м проходит с запасом.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Бирский понт</w:t>
      </w:r>
      <w:r>
        <w:rPr>
          <w:b/>
        </w:rPr>
        <w:t>онный мост разводной.</w:t>
      </w:r>
      <w:r>
        <w:t xml:space="preserve"> В программу стоянки в Бирске (день 11) и прохода на Уфу нужен график разводки.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Плечо Набережные Челны → Уфа за полтора суток.</w:t>
      </w:r>
      <w:r>
        <w:t xml:space="preserve"> Против течения Белой ~3 км/ч. Около 36 ч хода при 40 ч в распоряжении - проходит.</w:t>
      </w:r>
    </w:p>
    <w:p w:rsidR="00EB0154" w:rsidRDefault="00F265C1">
      <w:pPr>
        <w:pStyle w:val="ac"/>
      </w:pPr>
      <w:r>
        <w:t xml:space="preserve">- </w:t>
      </w:r>
      <w:r>
        <w:rPr>
          <w:b/>
        </w:rPr>
        <w:t>Сарапул (день 12) → Те</w:t>
      </w:r>
      <w:r>
        <w:rPr>
          <w:b/>
        </w:rPr>
        <w:t>тюши (день 13).</w:t>
      </w:r>
      <w:r>
        <w:t xml:space="preserve"> 484 км по фарватеру - 26 ч хода даже по течению, за сутки с дневной стоянкой не успеть. Принято - Сарапул - утренняя стоянка 3 ч, Тетюши - приход около 13:00 и программа до вечера.</w:t>
      </w:r>
    </w:p>
    <w:p w:rsidR="00EB0154" w:rsidRDefault="00F265C1">
      <w:pPr>
        <w:pStyle w:val="21"/>
      </w:pPr>
      <w:bookmarkStart w:id="47" w:name="_Toc241141331"/>
      <w:r>
        <w:t>9.2 Порядок эксплуатации</w:t>
      </w:r>
      <w:bookmarkEnd w:id="47"/>
    </w:p>
    <w:p w:rsidR="00EB0154" w:rsidRDefault="00F265C1">
      <w:pPr>
        <w:pStyle w:val="ad"/>
      </w:pPr>
      <w:r>
        <w:t>Таблица 52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76"/>
        <w:gridCol w:w="6179"/>
      </w:tblGrid>
      <w:tr w:rsidR="00EB0154">
        <w:trPr>
          <w:cantSplit/>
          <w:tblHeader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Что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Как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Автономность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1</w:t>
            </w:r>
            <w:r>
              <w:t>5 суток - топливо 215 м³ метанола и 12 м³ запального, вода со станцией очистки (экономия 22 м³/сут), провизия в трюме под камбузом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Бункеровка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метанол - автоцистерной на любом причале через пост на солнечной палубе ПБ (x 15…26), стоянка Самара - базовая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Энергия на стоянке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береговое питание или один ГДГ - нагрузка 698 кВт. На ходу 1280 кВт из 1800, резерв для модулей на стоянке 502 кВт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Посадка и груз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осадка 1,26 м. Каждая тонна на палубе - тонна водоизмещения - до 89 т до расчётной осадки 1,30, контроль п</w:t>
            </w:r>
            <w:r>
              <w:t>ри смене модульной темы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lastRenderedPageBreak/>
              <w:t>Модульные темы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 xml:space="preserve">смена темы краном причала за смену. 1) Проверить фундаменты слота - конусы вдоль слота, рукоятки в положении «открыто», розетка сред закрыта крышкой. 2) Кран причала 16 т (до дальнего слота 20,3 м) проносит модуль </w:t>
            </w:r>
            <w:r>
              <w:t>над соседними с зазором 0,5 м, ставит по маркировке настила. 3) Опустить модуль на четыре конуса, перевести рукоятки во второй вырез корпуса - замки заперты, проверить щупом зазор под фитингом. 4) Подключить розетку - питание, вода, стоки, связь, проверить</w:t>
            </w:r>
            <w:r>
              <w:t xml:space="preserve"> герметичность и УЗО. 5) Записать в журнал тему, слоты, массы. Пересчитать посадку и остойчивость, при необходимости откорректировать балласт. Демонтаж - в обратном порядке. Фундаменты остаются на палубе, рукоятки - «открыто», розетка закрывается, освободи</w:t>
            </w:r>
            <w:r>
              <w:t>вшийся слот - снова солярий.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Автономное управление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вторая степень по градации ИМО MASS - экипаж на борту. Расхождение по ППВВП, при отказах - ручное управление в течение 5 минут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Гребные колёса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плица сменная - ось с кривошипом заменяется на плаву через га</w:t>
            </w:r>
            <w:r>
              <w:t>лерею кожуха. Срезной палец в тяге защищает механизм от топляка</w:t>
            </w:r>
          </w:p>
        </w:tc>
      </w:tr>
      <w:tr w:rsidR="00EB0154">
        <w:trPr>
          <w:cantSplit/>
          <w:jc w:val="center"/>
        </w:trPr>
        <w:tc>
          <w:tcPr>
            <w:tcW w:w="3176" w:type="dxa"/>
          </w:tcPr>
          <w:p w:rsidR="00EB0154" w:rsidRDefault="00F265C1">
            <w:pPr>
              <w:pStyle w:val="af0"/>
            </w:pPr>
            <w:r>
              <w:t>Зимний отстой</w:t>
            </w:r>
          </w:p>
        </w:tc>
        <w:tc>
          <w:tcPr>
            <w:tcW w:w="6179" w:type="dxa"/>
          </w:tcPr>
          <w:p w:rsidR="00EB0154" w:rsidRDefault="00F265C1">
            <w:pPr>
              <w:pStyle w:val="af0"/>
            </w:pPr>
            <w:r>
              <w:t>с ноября по апрель - стоянка, снятие модулей, ревизия колёс и плиц, докование по графику РКО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48" w:name="_Toc241141332"/>
      <w:r>
        <w:t>9.3 Программа послепродажного обслуживания</w:t>
      </w:r>
      <w:bookmarkEnd w:id="48"/>
    </w:p>
    <w:p w:rsidR="00EB0154" w:rsidRDefault="00F265C1">
      <w:pPr>
        <w:pStyle w:val="ac"/>
      </w:pPr>
      <w:r>
        <w:t xml:space="preserve">Гарантийное обслуживание верфи - 522 </w:t>
      </w:r>
      <w:r>
        <w:t>рабочих дней после сдачи (12.01.2030 - 13.01.2032, задача карты «Сервисное обслуживание и гарантийные обязательства») - две навигации с бригадой верфи на плановых стоянках в Самаре. ЗИП на судне - комплект плиц с осями (24 плиц на двух колёсах), втулки под</w:t>
      </w:r>
      <w:r>
        <w:t>шипников, срезные пальцы, фундаменты-твистлоки. Сервис после гарантии - по договору с верфью или сервисным центром в Самаре. Цены сервиса, состав сервисной сети и порядок обслуживания в межнавигационный период - блок 6.</w:t>
      </w:r>
    </w:p>
    <w:p w:rsidR="00EB0154" w:rsidRDefault="00EB0154">
      <w:pPr>
        <w:sectPr w:rsidR="00EB0154">
          <w:footerReference w:type="default" r:id="rId67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</w:pPr>
      <w:bookmarkStart w:id="49" w:name="_Toc241141333"/>
      <w:r>
        <w:lastRenderedPageBreak/>
        <w:t>10 Выводы по проекту</w:t>
      </w:r>
      <w:bookmarkEnd w:id="49"/>
    </w:p>
    <w:p w:rsidR="00EB0154" w:rsidRDefault="00F265C1">
      <w:pPr>
        <w:pStyle w:val="ac"/>
      </w:pPr>
      <w:r>
        <w:t>1. Судно на 208 пассажиров в 64 каютах четырёх категорий, 12 мест М4, 4 автомобиля, автономность 15 суток, габарит 9,9 м под мостом 13,3 м, осадка 1,26 м при р</w:t>
      </w:r>
      <w:r>
        <w:t>асчётной 1,30 м.</w:t>
      </w:r>
    </w:p>
    <w:p w:rsidR="00EB0154" w:rsidRDefault="00F265C1">
      <w:pPr>
        <w:pStyle w:val="ac"/>
      </w:pPr>
      <w:r>
        <w:t>2. Рыночное предложение - семейный круиз на 15 суток по Волге, Каме и Белой с заходом в Уфу, куда крупный флот не идёт - 2288 мест за навигацию в 11 рейсов. Конкурентные преимущества посчитаны (1.1.6) - осадка, колёсный движитель с КПД 0,6</w:t>
      </w:r>
      <w:r>
        <w:t>8, гараж, доступность, модульная солнечная палуба.</w:t>
      </w:r>
    </w:p>
    <w:p w:rsidR="00EB0154" w:rsidRDefault="00F265C1">
      <w:pPr>
        <w:pStyle w:val="ac"/>
      </w:pPr>
      <w:r>
        <w:t>3. Конструкторская часть закрыта - теория корабля (приложение А, листы РТ-01…09), общее расположение ОР-01…08 в DXF и DWG, 3D-модель без пересечений, узел КД «фундамент-замок модуля» с чертежами, 3D, специ</w:t>
      </w:r>
      <w:r>
        <w:t>фикацией, материалами и расчётом по качке судна, модульное решение солнечной палубы (листы МР-01…03).</w:t>
      </w:r>
    </w:p>
    <w:p w:rsidR="00EB0154" w:rsidRDefault="00F265C1">
      <w:pPr>
        <w:pStyle w:val="ac"/>
      </w:pPr>
      <w:r>
        <w:t>4. Постройка - АО «Адмиралтейские верфи», Санкт-Петербург, ТЗ 22.09.2026, договор 24.02.2027, сдача 11.01.2030. Трудоёмкость по № 958, численность по этап</w:t>
      </w:r>
      <w:r>
        <w:t>ам с пиком 230 человек.</w:t>
      </w:r>
    </w:p>
    <w:p w:rsidR="00EB0154" w:rsidRDefault="00F265C1">
      <w:pPr>
        <w:pStyle w:val="ac"/>
      </w:pPr>
      <w:r>
        <w:t xml:space="preserve">5. Технология узла - отдельный цех в арендованном ангаре. Литьё корпуса, плазменная резка платика, мехобработка поковки запора, сварка, окраска и сборка, карты ЕСТД, оснастка, мощности, кооперация, планировка, сроки и себестоимость </w:t>
      </w:r>
      <w:r>
        <w:t>узла (блок 4). Анализ рынка, объём продаж и выручка - блок 1. Персонал - подбор, оплата и обучение (5.3…5.5).</w:t>
      </w:r>
    </w:p>
    <w:p w:rsidR="00EB0154" w:rsidRDefault="00F265C1">
      <w:pPr>
        <w:pStyle w:val="ac"/>
      </w:pPr>
      <w:r>
        <w:t>6. Цена головного судна - 2554,0 млн руб. без НДС, 3115,8 млн руб. с НДС. Точка безубыточности серии - 0,45 судна в год, NPV программы из головног</w:t>
      </w:r>
      <w:r>
        <w:t>о и 5 серийных судов - 275,1 млн руб., дисконтированный срок окупаемости - 7 лет (блок 6, приложение Б).</w:t>
      </w:r>
    </w:p>
    <w:p w:rsidR="00EB0154" w:rsidRDefault="00EB0154">
      <w:pPr>
        <w:sectPr w:rsidR="00EB0154">
          <w:footerReference w:type="default" r:id="rId68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11"/>
        <w:ind w:firstLine="0"/>
        <w:jc w:val="center"/>
      </w:pPr>
      <w:bookmarkStart w:id="50" w:name="_Toc241141334"/>
      <w:r>
        <w:lastRenderedPageBreak/>
        <w:t>Приложение А</w:t>
      </w:r>
      <w:r>
        <w:br/>
        <w:t>Расчёты по теории корабля</w:t>
      </w:r>
      <w:bookmarkEnd w:id="50"/>
    </w:p>
    <w:p w:rsidR="00EB0154" w:rsidRDefault="00F265C1">
      <w:pPr>
        <w:pStyle w:val="ac"/>
      </w:pPr>
      <w:r>
        <w:t>Приложение содержит расчёты</w:t>
      </w:r>
      <w:r>
        <w:t xml:space="preserve"> плавучести, остойчивости, непотопляемости, ходкости, качки и общей прочности судна.</w:t>
      </w:r>
    </w:p>
    <w:p w:rsidR="00EB0154" w:rsidRDefault="00F265C1">
      <w:pPr>
        <w:pStyle w:val="21"/>
      </w:pPr>
      <w:bookmarkStart w:id="51" w:name="_Toc241141335"/>
      <w:r>
        <w:t>А.1 Главные размерения и элементы теоретического чертежа</w:t>
      </w:r>
      <w:bookmarkEnd w:id="51"/>
    </w:p>
    <w:p w:rsidR="00EB0154" w:rsidRDefault="00F265C1">
      <w:pPr>
        <w:pStyle w:val="ad"/>
      </w:pPr>
      <w:r>
        <w:t>Таблица А.1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41"/>
        <w:gridCol w:w="3914"/>
      </w:tblGrid>
      <w:tr w:rsidR="00EB0154">
        <w:trPr>
          <w:cantSplit/>
          <w:tblHeader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Длина наибольшая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140,0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Длина по ватерлинии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135,5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Ширина корпуса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16,5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Габаритная ширина с колёсами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16,0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Высота борта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3,00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Осадка в полном грузу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1,256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Осадка носом / кормой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1,20 / 1,31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Надводный борт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1,74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Габаритная высота от ВЛ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9,90 м (рубка стационарная)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Водоизмещение в полном грузу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2378 т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Коэффициент общей</w:t>
            </w:r>
            <w:r>
              <w:t xml:space="preserve"> полноты δ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0,850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Коэффициент полноты ватерлинии α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0,919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Коэффициент полноты мидель-шпангоута β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0,982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Площадь ватерлинии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2045 м²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Смоченная поверхность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2274 м²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Аппликата центра величины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0,65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Абсцисса центра величины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67,98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 xml:space="preserve">Поперечный </w:t>
            </w:r>
            <w:r>
              <w:t>метацентрический радиус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17,57 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Число тонн на сантиметр осадки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20,5 т/см</w:t>
            </w:r>
          </w:p>
        </w:tc>
      </w:tr>
      <w:tr w:rsidR="00EB0154">
        <w:trPr>
          <w:cantSplit/>
          <w:jc w:val="center"/>
        </w:trPr>
        <w:tc>
          <w:tcPr>
            <w:tcW w:w="5440" w:type="dxa"/>
          </w:tcPr>
          <w:p w:rsidR="00EB0154" w:rsidRDefault="00F265C1">
            <w:pPr>
              <w:pStyle w:val="af0"/>
            </w:pPr>
            <w:r>
              <w:t>Момент дифферентующий на 1 см</w:t>
            </w:r>
          </w:p>
        </w:tc>
        <w:tc>
          <w:tcPr>
            <w:tcW w:w="3914" w:type="dxa"/>
          </w:tcPr>
          <w:p w:rsidR="00EB0154" w:rsidRDefault="00F265C1">
            <w:pPr>
              <w:pStyle w:val="af0"/>
            </w:pPr>
            <w:r>
              <w:t>217 т·м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Обводы заданы не таблицей ординат, а четырьмя распределениями по длине - высотой килевой линии, полуширотой днища, полуширотой борта и развал</w:t>
      </w:r>
      <w:r>
        <w:t>ом борта. Плазовая таблица строится из них той же геометрией сечения, которой пользуется плазовщик - плоское днище, скуловая дуга, касательная и к днищу и к борту, прямой борт с развалом. Поэтому таблицу можно снять с плаза и пересчитать вручную - ординаты</w:t>
      </w:r>
      <w:r>
        <w:t xml:space="preserve"> сойдутся.</w:t>
      </w:r>
    </w:p>
    <w:p w:rsidR="00EB0154" w:rsidRDefault="00F265C1">
      <w:pPr>
        <w:pStyle w:val="ac"/>
      </w:pPr>
      <w:r>
        <w:t>Форма продиктована осадкой. Водоизмещение при 1,5 м даёт только полнота, поэтому цилиндрическая вставка тянется от 0,16 до 0,80 длины - почти две трети корпуса идут одним сечением. Гребных валов нет, и кормовая оконечность не обязана сужаться по</w:t>
      </w:r>
      <w:r>
        <w:t>д винты - она остаётся полной, что и даёт δ = 0,850. Ниши колёс на миделе входят в обводы - полуширота там срезана стенкой ниши, и вся гидростатика считается с ними.</w:t>
      </w:r>
    </w:p>
    <w:p w:rsidR="00EB0154" w:rsidRDefault="00EB0154">
      <w:pPr>
        <w:sectPr w:rsidR="00EB0154">
          <w:footerReference w:type="default" r:id="rId69"/>
          <w:pgSz w:w="11906" w:h="16838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9072000" cy="4090958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0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А.1 - Теоретический чертёж</w:t>
      </w:r>
    </w:p>
    <w:p w:rsidR="00EB0154" w:rsidRDefault="00EB0154">
      <w:pPr>
        <w:sectPr w:rsidR="00EB0154">
          <w:pgSz w:w="16838" w:h="11906" w:orient="landscape"/>
          <w:pgMar w:top="1134" w:right="850" w:bottom="1134" w:left="1701" w:header="708" w:footer="708" w:gutter="0"/>
          <w:pgBorders w:offsetFrom="page">
            <w:top w:val="thickThinMediumGap" w:sz="24" w:space="24" w:color="1F3864" w:themeColor="accent5" w:themeShade="80"/>
            <w:left w:val="thickThinMediumGap" w:sz="24" w:space="24" w:color="1F3864" w:themeColor="accent5" w:themeShade="80"/>
            <w:bottom w:val="thinThickMediumGap" w:sz="24" w:space="24" w:color="1F3864" w:themeColor="accent5" w:themeShade="80"/>
            <w:right w:val="thinThickMediumGap" w:sz="24" w:space="24" w:color="1F3864" w:themeColor="accent5" w:themeShade="80"/>
          </w:pgBorders>
          <w:cols w:space="708"/>
          <w:docGrid w:linePitch="360"/>
        </w:sectPr>
      </w:pP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770562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А.2 - Проекция «корпус» и плазовые ординаты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541200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А.3 - Кривые элементов теоретического чертежа</w:t>
      </w:r>
    </w:p>
    <w:p w:rsidR="00EB0154" w:rsidRDefault="00F265C1">
      <w:pPr>
        <w:pStyle w:val="21"/>
      </w:pPr>
      <w:bookmarkStart w:id="52" w:name="_Toc241141336"/>
      <w:r>
        <w:t xml:space="preserve">А.2 </w:t>
      </w:r>
      <w:r>
        <w:t>Нагрузка масс и посадка</w:t>
      </w:r>
      <w:bookmarkEnd w:id="52"/>
    </w:p>
    <w:p w:rsidR="00EB0154" w:rsidRDefault="00F265C1">
      <w:pPr>
        <w:pStyle w:val="ad"/>
      </w:pPr>
      <w:r>
        <w:t>Таблица А.2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7"/>
        <w:gridCol w:w="2352"/>
        <w:gridCol w:w="1586"/>
      </w:tblGrid>
      <w:tr w:rsidR="00EB0154">
        <w:trPr>
          <w:cantSplit/>
          <w:tblHeader/>
          <w:jc w:val="center"/>
        </w:trPr>
        <w:tc>
          <w:tcPr>
            <w:tcW w:w="541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Составляющая</w:t>
            </w:r>
          </w:p>
        </w:tc>
        <w:tc>
          <w:tcPr>
            <w:tcW w:w="235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Масса, т</w:t>
            </w:r>
          </w:p>
        </w:tc>
        <w:tc>
          <w:tcPr>
            <w:tcW w:w="158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Доля</w:t>
            </w:r>
          </w:p>
        </w:tc>
      </w:tr>
      <w:tr w:rsidR="00EB0154">
        <w:trPr>
          <w:cantSplit/>
          <w:jc w:val="center"/>
        </w:trPr>
        <w:tc>
          <w:tcPr>
            <w:tcW w:w="5417" w:type="dxa"/>
          </w:tcPr>
          <w:p w:rsidR="00EB0154" w:rsidRDefault="00F265C1">
            <w:pPr>
              <w:pStyle w:val="af0"/>
            </w:pPr>
            <w:r>
              <w:t>Порожнём</w:t>
            </w:r>
          </w:p>
        </w:tc>
        <w:tc>
          <w:tcPr>
            <w:tcW w:w="2352" w:type="dxa"/>
          </w:tcPr>
          <w:p w:rsidR="00EB0154" w:rsidRDefault="00F265C1">
            <w:pPr>
              <w:pStyle w:val="af0"/>
            </w:pPr>
            <w:r>
              <w:t>1966</w:t>
            </w:r>
          </w:p>
        </w:tc>
        <w:tc>
          <w:tcPr>
            <w:tcW w:w="1586" w:type="dxa"/>
          </w:tcPr>
          <w:p w:rsidR="00EB0154" w:rsidRDefault="00F265C1">
            <w:pPr>
              <w:pStyle w:val="af0"/>
            </w:pPr>
            <w:r>
              <w:t>83 %</w:t>
            </w:r>
          </w:p>
        </w:tc>
      </w:tr>
      <w:tr w:rsidR="00EB0154">
        <w:trPr>
          <w:cantSplit/>
          <w:jc w:val="center"/>
        </w:trPr>
        <w:tc>
          <w:tcPr>
            <w:tcW w:w="5417" w:type="dxa"/>
          </w:tcPr>
          <w:p w:rsidR="00EB0154" w:rsidRDefault="00F265C1">
            <w:pPr>
              <w:pStyle w:val="af0"/>
            </w:pPr>
            <w:r>
              <w:t>Дедвейт</w:t>
            </w:r>
          </w:p>
        </w:tc>
        <w:tc>
          <w:tcPr>
            <w:tcW w:w="2352" w:type="dxa"/>
          </w:tcPr>
          <w:p w:rsidR="00EB0154" w:rsidRDefault="00F265C1">
            <w:pPr>
              <w:pStyle w:val="af0"/>
            </w:pPr>
            <w:r>
              <w:t>412</w:t>
            </w:r>
          </w:p>
        </w:tc>
        <w:tc>
          <w:tcPr>
            <w:tcW w:w="1586" w:type="dxa"/>
          </w:tcPr>
          <w:p w:rsidR="00EB0154" w:rsidRDefault="00F265C1">
            <w:pPr>
              <w:pStyle w:val="af0"/>
            </w:pPr>
            <w:r>
              <w:t>17 %</w:t>
            </w:r>
          </w:p>
        </w:tc>
      </w:tr>
      <w:tr w:rsidR="00EB0154">
        <w:trPr>
          <w:cantSplit/>
          <w:jc w:val="center"/>
        </w:trPr>
        <w:tc>
          <w:tcPr>
            <w:tcW w:w="541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Полное водоизмещение</w:t>
            </w:r>
          </w:p>
        </w:tc>
        <w:tc>
          <w:tcPr>
            <w:tcW w:w="235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2378</w:t>
            </w:r>
          </w:p>
        </w:tc>
        <w:tc>
          <w:tcPr>
            <w:tcW w:w="1586" w:type="dxa"/>
          </w:tcPr>
          <w:p w:rsidR="00EB0154" w:rsidRDefault="00F265C1">
            <w:pPr>
              <w:pStyle w:val="af0"/>
            </w:pPr>
            <w:r>
              <w:t>100 %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Крупнейшие группы:</w:t>
      </w:r>
    </w:p>
    <w:p w:rsidR="00EB0154" w:rsidRDefault="00F265C1">
      <w:pPr>
        <w:pStyle w:val="ad"/>
      </w:pPr>
      <w:r>
        <w:t>Таблица А.3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91"/>
        <w:gridCol w:w="1255"/>
        <w:gridCol w:w="2209"/>
      </w:tblGrid>
      <w:tr w:rsidR="00EB0154">
        <w:trPr>
          <w:cantSplit/>
          <w:tblHeader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Группа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Масса, т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Аппликата ЦТ, м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Корпус металлический (сталь D36)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806,6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1,48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 xml:space="preserve">Системы и </w:t>
            </w:r>
            <w:r>
              <w:t>трубопроводы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165,0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3,40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Надстройка и рубка (алюминий)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136,3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6,65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Электрооборудование и АСУ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112,0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3,60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Оборудование помещений, главная, лёгкая отделка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106,2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4,30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Оборудование помещений, средняя, лёгкая отделка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97,8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7,10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lastRenderedPageBreak/>
              <w:t>Запас водоизмещения 3 %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66,0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3,50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Гребные колёса с валами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62,0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2,60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Оборудование помещений, первая, лёгкая отделка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59,5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1,90</w:t>
            </w:r>
          </w:p>
        </w:tc>
      </w:tr>
      <w:tr w:rsidR="00EB0154">
        <w:trPr>
          <w:cantSplit/>
          <w:jc w:val="center"/>
        </w:trPr>
        <w:tc>
          <w:tcPr>
            <w:tcW w:w="5890" w:type="dxa"/>
          </w:tcPr>
          <w:p w:rsidR="00EB0154" w:rsidRDefault="00F265C1">
            <w:pPr>
              <w:pStyle w:val="af0"/>
            </w:pPr>
            <w:r>
              <w:t>Изоляция и зашивка, главная</w:t>
            </w:r>
          </w:p>
        </w:tc>
        <w:tc>
          <w:tcPr>
            <w:tcW w:w="1255" w:type="dxa"/>
          </w:tcPr>
          <w:p w:rsidR="00EB0154" w:rsidRDefault="00F265C1">
            <w:pPr>
              <w:pStyle w:val="af0"/>
            </w:pPr>
            <w:r>
              <w:t>46,0</w:t>
            </w:r>
          </w:p>
        </w:tc>
        <w:tc>
          <w:tcPr>
            <w:tcW w:w="2209" w:type="dxa"/>
          </w:tcPr>
          <w:p w:rsidR="00EB0154" w:rsidRDefault="00F265C1">
            <w:pPr>
              <w:pStyle w:val="af0"/>
            </w:pPr>
            <w:r>
              <w:t>4,20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Масса корпуса не задана числом, а посчитана по связям - расчёт массы стали складывает обшивку, настилы, переборки и </w:t>
      </w:r>
      <w:r>
        <w:t>набор по фактическим толщинам и профилям. Поменяется толщина - поедет масса, а за ней осадка, остойчивость и прочность.</w:t>
      </w:r>
    </w:p>
    <w:p w:rsidR="00EB0154" w:rsidRDefault="00F265C1">
      <w:pPr>
        <w:pStyle w:val="ad"/>
      </w:pPr>
      <w:r>
        <w:t>Таблица А.4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24"/>
        <w:gridCol w:w="3131"/>
      </w:tblGrid>
      <w:tr w:rsidR="00EB0154">
        <w:trPr>
          <w:cantSplit/>
          <w:tblHeader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Посадка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t>Средняя осадка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t>1,256 м</w:t>
            </w:r>
          </w:p>
        </w:tc>
      </w:tr>
      <w:tr w:rsidR="00EB0154">
        <w:trPr>
          <w:cantSplit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t>Дифферент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t>0,106 м на корму</w:t>
            </w:r>
          </w:p>
        </w:tc>
      </w:tr>
      <w:tr w:rsidR="00EB0154">
        <w:trPr>
          <w:cantSplit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t>Абсцисса ЦТ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t>67,01 м</w:t>
            </w:r>
          </w:p>
        </w:tc>
      </w:tr>
      <w:tr w:rsidR="00EB0154">
        <w:trPr>
          <w:cantSplit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t>Аппликата ЦТ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t>2,68 м</w:t>
            </w:r>
          </w:p>
        </w:tc>
      </w:tr>
      <w:tr w:rsidR="00EB0154">
        <w:trPr>
          <w:cantSplit/>
          <w:jc w:val="center"/>
        </w:trPr>
        <w:tc>
          <w:tcPr>
            <w:tcW w:w="6224" w:type="dxa"/>
          </w:tcPr>
          <w:p w:rsidR="00EB0154" w:rsidRDefault="00F265C1">
            <w:pPr>
              <w:pStyle w:val="af0"/>
            </w:pPr>
            <w:r>
              <w:t xml:space="preserve">Поправка на </w:t>
            </w:r>
            <w:r>
              <w:t>свободные поверхности</w:t>
            </w:r>
          </w:p>
        </w:tc>
        <w:tc>
          <w:tcPr>
            <w:tcW w:w="3131" w:type="dxa"/>
          </w:tcPr>
          <w:p w:rsidR="00EB0154" w:rsidRDefault="00F265C1">
            <w:pPr>
              <w:pStyle w:val="af0"/>
            </w:pPr>
            <w:r>
              <w:t>0,039 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Дифферент лечился расстановкой, а не балластом.</w:t>
      </w:r>
      <w:r>
        <w:t xml:space="preserve"> Колёса и их приводы стоят на миделе, машинное отделение - вокруг них (отсек 62…76 м), кладовые провизии - под камбузом, батареи - в носовом отсеке, метанол - двумя группами по </w:t>
      </w:r>
      <w:r>
        <w:t xml:space="preserve">обе стороны от машинного отделения. Гараж и станция очистки стоков остаются в корме, и их уравновешивают вода и батареи в носу. Дифферент 0,11 м на корму при полных запасах. Носовая балластная цистерна ЦБЛ-1 (130 м³) держится под дифферентовку на обратном </w:t>
      </w:r>
      <w:r>
        <w:t>плече рейса, когда топливо выработано.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3560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А.4 - Строевая по шпангоутам и нагрузка масс</w:t>
      </w:r>
    </w:p>
    <w:p w:rsidR="00EB0154" w:rsidRDefault="00F265C1">
      <w:pPr>
        <w:pStyle w:val="21"/>
      </w:pPr>
      <w:bookmarkStart w:id="53" w:name="_Toc241141337"/>
      <w:r>
        <w:t>А.3 Остойчивость</w:t>
      </w:r>
      <w:bookmarkEnd w:id="53"/>
    </w:p>
    <w:p w:rsidR="00EB0154" w:rsidRDefault="00F265C1">
      <w:pPr>
        <w:pStyle w:val="ad"/>
      </w:pPr>
      <w:r>
        <w:t>Таблица А.5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51"/>
        <w:gridCol w:w="1804"/>
      </w:tblGrid>
      <w:tr w:rsidR="00EB0154">
        <w:trPr>
          <w:cantSplit/>
          <w:tblHeader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Начальная метацентрическая высота h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15,51 м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Аппликата метацентра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18,23 м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Максимальное плечо ДСО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3,47 м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 xml:space="preserve">Угол </w:t>
            </w:r>
            <w:r>
              <w:t>максимума ДСО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20,0°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Угол заката ДСО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75,6°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Площадь парусности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900 м²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Возвышение центра парусности над ВЛ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3,62 м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Критерий погоды K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31,69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Критерий погоды K с закрытым ярусом главной палубы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40,80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>Амплитуда бортовой качки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19,8°</w:t>
            </w:r>
          </w:p>
        </w:tc>
      </w:tr>
      <w:tr w:rsidR="00EB0154">
        <w:trPr>
          <w:cantSplit/>
          <w:jc w:val="center"/>
        </w:trPr>
        <w:tc>
          <w:tcPr>
            <w:tcW w:w="7550" w:type="dxa"/>
          </w:tcPr>
          <w:p w:rsidR="00EB0154" w:rsidRDefault="00F265C1">
            <w:pPr>
              <w:pStyle w:val="af0"/>
            </w:pPr>
            <w:r>
              <w:t xml:space="preserve">Кренящий момент от </w:t>
            </w:r>
            <w:r>
              <w:t>давления ветра</w:t>
            </w:r>
          </w:p>
        </w:tc>
        <w:tc>
          <w:tcPr>
            <w:tcW w:w="1804" w:type="dxa"/>
          </w:tcPr>
          <w:p w:rsidR="00EB0154" w:rsidRDefault="00F265C1">
            <w:pPr>
              <w:pStyle w:val="af0"/>
            </w:pPr>
            <w:r>
              <w:t>98 т·м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Проверка по нормам Российского классификационного общества, класс О 2,0.</w:t>
      </w:r>
    </w:p>
    <w:p w:rsidR="00EB0154" w:rsidRDefault="00F265C1">
      <w:pPr>
        <w:pStyle w:val="ad"/>
      </w:pPr>
      <w:r>
        <w:t>Таблица А.6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20"/>
        <w:gridCol w:w="1401"/>
        <w:gridCol w:w="1385"/>
        <w:gridCol w:w="1249"/>
      </w:tblGrid>
      <w:tr w:rsidR="00EB0154">
        <w:trPr>
          <w:cantSplit/>
          <w:tblHeader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Норма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Критерий погоды K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31,693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1,000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Начальная метацентрическая высота h, м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15,510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0,200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Максимальное плечо ДСО, м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3,468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0,250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Угол максимума ДСО, град (B/T = 13,1)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20,000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15,000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Угол заката ДСО, град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75,574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55,000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lastRenderedPageBreak/>
              <w:t>Плечо ДСО при 30 град, м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3,212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0,200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Работа ДДО до 30 град, м-рад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1,375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 xml:space="preserve">&gt;= </w:t>
            </w:r>
            <w:r>
              <w:t>0,055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Работа ДДО до 40 град, м-рад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1,891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&gt;= 0,090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5319" w:type="dxa"/>
          </w:tcPr>
          <w:p w:rsidR="00EB0154" w:rsidRDefault="00F265C1">
            <w:pPr>
              <w:pStyle w:val="af0"/>
            </w:pPr>
            <w:r>
              <w:t>Статический крен от ветра, град</w:t>
            </w:r>
          </w:p>
        </w:tc>
        <w:tc>
          <w:tcPr>
            <w:tcW w:w="1401" w:type="dxa"/>
          </w:tcPr>
          <w:p w:rsidR="00EB0154" w:rsidRDefault="00F265C1">
            <w:pPr>
              <w:pStyle w:val="af0"/>
            </w:pPr>
            <w:r>
              <w:t>0,152</w:t>
            </w:r>
          </w:p>
        </w:tc>
        <w:tc>
          <w:tcPr>
            <w:tcW w:w="1385" w:type="dxa"/>
          </w:tcPr>
          <w:p w:rsidR="00EB0154" w:rsidRDefault="00F265C1">
            <w:pPr>
              <w:pStyle w:val="af0"/>
            </w:pPr>
            <w:r>
              <w:t>&lt;= 12,000</w:t>
            </w:r>
          </w:p>
        </w:tc>
        <w:tc>
          <w:tcPr>
            <w:tcW w:w="1249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Диаграммы остойчивости построены для корпуса по высоте борта 3,00 м и для корпуса с закрытым ярусом главной палубы до 5,80 м. П</w:t>
      </w:r>
      <w:r>
        <w:t>роверка по нормам выполнена по одному корпусу, ярус добавляет запас на больших углах крена, и критерий погоды с ним - 40,80.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6136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7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А.5 - Диаграммы остойчивости</w:t>
      </w:r>
    </w:p>
    <w:p w:rsidR="00EB0154" w:rsidRDefault="00F265C1">
      <w:pPr>
        <w:pStyle w:val="21"/>
      </w:pPr>
      <w:bookmarkStart w:id="54" w:name="_Toc241141338"/>
      <w:r>
        <w:t>А.4 Непотопляемость</w:t>
      </w:r>
      <w:bookmarkEnd w:id="54"/>
    </w:p>
    <w:p w:rsidR="00EB0154" w:rsidRDefault="00F265C1">
      <w:pPr>
        <w:pStyle w:val="ac"/>
      </w:pPr>
      <w:r>
        <w:t>Корпус разделён 12 водонепроницаемыми переборками на 13 отсеков. Проверя</w:t>
      </w:r>
      <w:r>
        <w:t>ется затопление каждого отсека в отдельности при коэффициенте проницаемости 0,85.</w:t>
      </w:r>
    </w:p>
    <w:p w:rsidR="00EB0154" w:rsidRDefault="00F265C1">
      <w:pPr>
        <w:pStyle w:val="ad"/>
      </w:pPr>
      <w:r>
        <w:t>Таблица А.7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75"/>
        <w:gridCol w:w="1488"/>
        <w:gridCol w:w="1045"/>
        <w:gridCol w:w="1225"/>
        <w:gridCol w:w="1599"/>
        <w:gridCol w:w="1123"/>
      </w:tblGrid>
      <w:tr w:rsidR="00EB0154">
        <w:trPr>
          <w:cantSplit/>
          <w:tblHeader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Отсек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Шпация, м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Объём, м³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Осадка после, м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Надводный борт, м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Ахтерпик, рулевое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0,0…5,0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24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1,27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1,73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Очистка стоков, цистерны стоков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5,0…14,0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104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1,31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1,69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Вспомогательные механизмы, запальное топливо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14,0…26,0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207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1,37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1,63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Насосное, пресная вода, балласт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26,0…40,0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Аварийный сточный, балласт дифферентовки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40,0…54,0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 xml:space="preserve">Метанол, </w:t>
            </w:r>
            <w:r>
              <w:t>кормовая группа (коффердамы)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54,0…62,0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139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1,33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1,67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Машинное отделение - ГДГ, приводы колёс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62,0…76,0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187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1,35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1,65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lastRenderedPageBreak/>
              <w:t>ГРЩ, преобразователи, кладовые, вода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76,0…90,0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Метанол, носовая группа, ЦКВ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90,0…104,0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Аккумуляторы, балласт носовой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104,0…118,0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250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1,39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1,61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Водомёт, цепной ящик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118,0…130,0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170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1,35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1,65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Форпик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130,0…135,0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19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1,27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1,73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2875" w:type="dxa"/>
          </w:tcPr>
          <w:p w:rsidR="00EB0154" w:rsidRDefault="00F265C1">
            <w:pPr>
              <w:pStyle w:val="af0"/>
            </w:pPr>
            <w:r>
              <w:t>Таранный отсек</w:t>
            </w:r>
          </w:p>
        </w:tc>
        <w:tc>
          <w:tcPr>
            <w:tcW w:w="1488" w:type="dxa"/>
          </w:tcPr>
          <w:p w:rsidR="00EB0154" w:rsidRDefault="00F265C1">
            <w:pPr>
              <w:pStyle w:val="af0"/>
            </w:pPr>
            <w:r>
              <w:t>135,0…140,0</w:t>
            </w:r>
          </w:p>
        </w:tc>
        <w:tc>
          <w:tcPr>
            <w:tcW w:w="1045" w:type="dxa"/>
          </w:tcPr>
          <w:p w:rsidR="00EB0154" w:rsidRDefault="00F265C1">
            <w:pPr>
              <w:pStyle w:val="af0"/>
            </w:pPr>
            <w:r>
              <w:t>1</w:t>
            </w:r>
          </w:p>
        </w:tc>
        <w:tc>
          <w:tcPr>
            <w:tcW w:w="1225" w:type="dxa"/>
          </w:tcPr>
          <w:p w:rsidR="00EB0154" w:rsidRDefault="00F265C1">
            <w:pPr>
              <w:pStyle w:val="af0"/>
            </w:pPr>
            <w:r>
              <w:t>1,26</w:t>
            </w:r>
          </w:p>
        </w:tc>
        <w:tc>
          <w:tcPr>
            <w:tcW w:w="1599" w:type="dxa"/>
          </w:tcPr>
          <w:p w:rsidR="00EB0154" w:rsidRDefault="00F265C1">
            <w:pPr>
              <w:pStyle w:val="af0"/>
            </w:pPr>
            <w:r>
              <w:t>1,74</w:t>
            </w:r>
          </w:p>
        </w:tc>
        <w:tc>
          <w:tcPr>
            <w:tcW w:w="1123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>Не проходит отсеков - 0.</w:t>
      </w:r>
    </w:p>
    <w:p w:rsidR="00EB0154" w:rsidRDefault="00F265C1">
      <w:pPr>
        <w:pStyle w:val="21"/>
      </w:pPr>
      <w:bookmarkStart w:id="55" w:name="_Toc241141339"/>
      <w:r>
        <w:t>А.5 Ходкость и движительный комплекс</w:t>
      </w:r>
      <w:bookmarkEnd w:id="55"/>
    </w:p>
    <w:p w:rsidR="00EB0154" w:rsidRDefault="00F265C1">
      <w:pPr>
        <w:pStyle w:val="ac"/>
      </w:pPr>
      <w:r>
        <w:rPr>
          <w:b/>
        </w:rPr>
        <w:t>Сопротивление корпуса</w:t>
      </w:r>
      <w:r>
        <w:t xml:space="preserve"> посчитано по ITTC-57 с формфактором и поправкой на мелководье по Шлихтингу.</w:t>
      </w:r>
    </w:p>
    <w:p w:rsidR="00EB0154" w:rsidRDefault="00F265C1">
      <w:pPr>
        <w:pStyle w:val="ad"/>
      </w:pPr>
      <w:r>
        <w:t>Таблица А.8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88"/>
        <w:gridCol w:w="2350"/>
        <w:gridCol w:w="3817"/>
      </w:tblGrid>
      <w:tr w:rsidR="00EB0154">
        <w:trPr>
          <w:cantSplit/>
          <w:tblHeader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Скорость, км/ч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Глубина, м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Сопротивление, кН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14,0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56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14,0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47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17,5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124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17,5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84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19,0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193</w:t>
            </w:r>
          </w:p>
        </w:tc>
      </w:tr>
      <w:tr w:rsidR="00EB0154">
        <w:trPr>
          <w:cantSplit/>
          <w:jc w:val="center"/>
        </w:trPr>
        <w:tc>
          <w:tcPr>
            <w:tcW w:w="3188" w:type="dxa"/>
          </w:tcPr>
          <w:p w:rsidR="00EB0154" w:rsidRDefault="00F265C1">
            <w:pPr>
              <w:pStyle w:val="af0"/>
            </w:pPr>
            <w:r>
              <w:t>19,0</w:t>
            </w:r>
          </w:p>
        </w:tc>
        <w:tc>
          <w:tcPr>
            <w:tcW w:w="2350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3817" w:type="dxa"/>
          </w:tcPr>
          <w:p w:rsidR="00EB0154" w:rsidRDefault="00F265C1">
            <w:pPr>
              <w:pStyle w:val="af0"/>
            </w:pPr>
            <w:r>
              <w:t>107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Мелководье.</w:t>
      </w:r>
      <w:r>
        <w:t xml:space="preserve"> Поправка на мелководье действительна до числа Фруда по глубине 0,7. Выше судно подходит к критической скорости, и метод неприменим. Поэтому для каждой глубины фарватера в таблице даны критическая скорость, 0,7 от неё и скорость, на котору</w:t>
      </w:r>
      <w:r>
        <w:t>ю хватает установленной мощности 1100 кВт.</w:t>
      </w:r>
    </w:p>
    <w:p w:rsidR="00EB0154" w:rsidRDefault="00F265C1">
      <w:pPr>
        <w:pStyle w:val="ad"/>
      </w:pPr>
      <w:r>
        <w:t>Таблица А.9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5"/>
        <w:gridCol w:w="2550"/>
        <w:gridCol w:w="2290"/>
        <w:gridCol w:w="2420"/>
      </w:tblGrid>
      <w:tr w:rsidR="00EB0154">
        <w:trPr>
          <w:cantSplit/>
          <w:tblHeader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Глубина фарватера, м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Критическая скорость, км/ч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0,7 критической, км/ч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Скорость по мощности, км/ч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4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22,6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15,8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17,8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5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25,2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17,6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18,6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6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27,6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19,3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19,1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8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31,9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22,3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19,7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10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35,7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25,0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20,1</w:t>
            </w:r>
          </w:p>
        </w:tc>
      </w:tr>
      <w:tr w:rsidR="00EB0154">
        <w:trPr>
          <w:cantSplit/>
          <w:jc w:val="center"/>
        </w:trPr>
        <w:tc>
          <w:tcPr>
            <w:tcW w:w="2095" w:type="dxa"/>
          </w:tcPr>
          <w:p w:rsidR="00EB0154" w:rsidRDefault="00F265C1">
            <w:pPr>
              <w:pStyle w:val="af0"/>
            </w:pPr>
            <w:r>
              <w:t>15</w:t>
            </w:r>
          </w:p>
        </w:tc>
        <w:tc>
          <w:tcPr>
            <w:tcW w:w="2550" w:type="dxa"/>
          </w:tcPr>
          <w:p w:rsidR="00EB0154" w:rsidRDefault="00F265C1">
            <w:pPr>
              <w:pStyle w:val="af0"/>
            </w:pPr>
            <w:r>
              <w:t>43,7</w:t>
            </w:r>
          </w:p>
        </w:tc>
        <w:tc>
          <w:tcPr>
            <w:tcW w:w="2290" w:type="dxa"/>
          </w:tcPr>
          <w:p w:rsidR="00EB0154" w:rsidRDefault="00F265C1">
            <w:pPr>
              <w:pStyle w:val="af0"/>
            </w:pPr>
            <w:r>
              <w:t>30,6</w:t>
            </w:r>
          </w:p>
        </w:tc>
        <w:tc>
          <w:tcPr>
            <w:tcW w:w="2420" w:type="dxa"/>
          </w:tcPr>
          <w:p w:rsidR="00EB0154" w:rsidRDefault="00F265C1">
            <w:pPr>
              <w:pStyle w:val="af0"/>
            </w:pPr>
            <w:r>
              <w:t>20,5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Были выбраны колёса вместо винтов, так как при осадке 1,26 м винт должен уместиться под ватерлинией с заглублением верхней кромки не меньше четверти диаметра, иначе засасывает воздух. Предельный диаметр выходит </w:t>
      </w:r>
      <w:r>
        <w:rPr>
          <w:b/>
        </w:rPr>
        <w:t>0,76 м</w:t>
      </w:r>
      <w:r>
        <w:t xml:space="preserve">, нагрузка на диск Ct = 25,0, </w:t>
      </w:r>
      <w:r>
        <w:lastRenderedPageBreak/>
        <w:t>и</w:t>
      </w:r>
      <w:r>
        <w:t xml:space="preserve"> идеальный КПД такого винта - </w:t>
      </w:r>
      <w:r>
        <w:rPr>
          <w:b/>
        </w:rPr>
        <w:t>0,33</w:t>
      </w:r>
      <w:r>
        <w:t xml:space="preserve">, и это верхняя граница. Колесо с шарнирными плицами даёт </w:t>
      </w:r>
      <w:r>
        <w:rPr>
          <w:b/>
        </w:rPr>
        <w:t>0,68</w:t>
      </w:r>
      <w:r>
        <w:t>.</w:t>
      </w:r>
    </w:p>
    <w:p w:rsidR="00EB0154" w:rsidRDefault="00F265C1">
      <w:pPr>
        <w:pStyle w:val="ad"/>
      </w:pPr>
      <w:r>
        <w:t>Таблица А.10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73"/>
        <w:gridCol w:w="5582"/>
      </w:tblGrid>
      <w:tr w:rsidR="00EB0154">
        <w:trPr>
          <w:cantSplit/>
          <w:tblHeader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Параметр комплекса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Колёс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2, в бортовых нишах на миделе (x = 66 м)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Диаметр × ширина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4,90 × 3,20 м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Плиц на колесе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 xml:space="preserve">12, шарнирная </w:t>
            </w:r>
            <w:r>
              <w:t>(поворотная), привод от неподвижного эксцентрика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Заглубление плицы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0,75 м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Ось колеса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x = 66,0 м, z = 2,96 м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Частота вращения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26,5 об/мин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Скольжение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28,5 %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Упор на колесо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62 кН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КПД колеса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0,68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t>Мощность на валу колеса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t>461 кВт</w:t>
            </w:r>
          </w:p>
        </w:tc>
      </w:tr>
      <w:tr w:rsidR="00EB0154">
        <w:trPr>
          <w:cantSplit/>
          <w:jc w:val="center"/>
        </w:trPr>
        <w:tc>
          <w:tcPr>
            <w:tcW w:w="3773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 xml:space="preserve">Мощность с шин на два </w:t>
            </w:r>
            <w:r>
              <w:rPr>
                <w:b/>
              </w:rPr>
              <w:t>колеса</w:t>
            </w:r>
          </w:p>
        </w:tc>
        <w:tc>
          <w:tcPr>
            <w:tcW w:w="5581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991 кВт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rPr>
          <w:b/>
        </w:rPr>
        <w:t>Что даёт шарнир.</w:t>
      </w:r>
      <w:r>
        <w:t xml:space="preserve"> Плица подвешена на оси и удерживается тягой от неподвижного эксцентрика, поэтому идёт через всю дугу почти отвесно и входит в воду кромкой, а не плашмя. Жёсткая радиальная плица на тех же размерениях дала бы КПД 0,60 проти</w:t>
      </w:r>
      <w:r>
        <w:t>в 0,68, мощность 1127 кВт против 991 и давление удара 40,6 кПа против 13,2.</w:t>
      </w:r>
    </w:p>
    <w:p w:rsidR="00EB0154" w:rsidRDefault="00F265C1">
      <w:pPr>
        <w:pStyle w:val="ac"/>
      </w:pPr>
      <w:r>
        <w:t>Платим механизмом в воде - ось, тяга и эксцентрик работают погружёнными. На Волге идёт топляк, поэтому в тяге ставится срезной палец, а перед колесом - защитная решётка - гнётся де</w:t>
      </w:r>
      <w:r>
        <w:t>шёвая сменная деталь, а не колесо.</w:t>
      </w:r>
    </w:p>
    <w:p w:rsidR="00EB0154" w:rsidRDefault="00F265C1">
      <w:pPr>
        <w:pStyle w:val="ac"/>
      </w:pPr>
      <w:r>
        <w:rPr>
          <w:b/>
        </w:rPr>
        <w:t>Кожух.</w:t>
      </w:r>
      <w:r>
        <w:t xml:space="preserve"> Верх колеса на 5,30 м от основной плоскости, то есть на 2,30 м выше главной палубы. Опустить колесо нельзя - заглубление плицы задано, диаметр задан упором. Кожух 8,2 × 3,5 × 2,60 м ловит воду, которую плица уносит вверх, и закрывает вращающиеся части от </w:t>
      </w:r>
      <w:r>
        <w:t>пассажиров.</w:t>
      </w:r>
    </w:p>
    <w:p w:rsidR="00EB0154" w:rsidRDefault="00F265C1">
      <w:pPr>
        <w:pStyle w:val="ac"/>
      </w:pPr>
      <w:r>
        <w:rPr>
          <w:b/>
        </w:rPr>
        <w:t>Управление.</w:t>
      </w:r>
      <w:r>
        <w:t xml:space="preserve"> Два колеса с независимым электроприводом дают дифференциальную тягу - пара колёс 1554 кН·м на плече 12,8 м, с носовым водомётом разворот на месте за 4,8 мин. Два подвесных руля по 4,5 м² за колёсами держат курс на ходу. Водомёт 250 </w:t>
      </w:r>
      <w:r>
        <w:t>кВт (32 кН) удерживает нос при шлюзовании и швартовке.</w:t>
      </w:r>
    </w:p>
    <w:p w:rsidR="00EB0154" w:rsidRDefault="00F265C1">
      <w:pPr>
        <w:pStyle w:val="af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261360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8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А.6 - Сопротивление и потребная мощность</w:t>
      </w:r>
    </w:p>
    <w:p w:rsidR="00EB0154" w:rsidRDefault="00F265C1">
      <w:pPr>
        <w:pStyle w:val="ac"/>
      </w:pPr>
      <w:r>
        <w:rPr>
          <w:b/>
        </w:rPr>
        <w:t>Электробаланс.</w:t>
      </w:r>
      <w:r>
        <w:t xml:space="preserve"> Станция - 3 ГДГ по 600 кВт на метаноле, батарея 600 кВт·ч, солнечные модули 24 кВт, аварийный ДГ 150 кВт. Гребные электродвигатели колё</w:t>
      </w:r>
      <w:r>
        <w:t>с - 2 × 550 кВт. Наибольшая нагрузка на шинах ГРЩ - 1770 кВт в режиме «ходовой, 17,5 км/ч, фарватер 4 м», её несут 3 ГДГ. Единичную мощность машины проверяет отказ одного ГДГ на фарватере 4 м. Оставшиеся 2 машины по 600 кВт дают ход 13,9 км/ч, машины по 40</w:t>
      </w:r>
      <w:r>
        <w:t>0 кВт дали бы только 5,3 км/ч.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273240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9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А.7 - Электробаланс по режимам</w:t>
      </w:r>
    </w:p>
    <w:p w:rsidR="00EB0154" w:rsidRDefault="00F265C1">
      <w:pPr>
        <w:pStyle w:val="21"/>
      </w:pPr>
      <w:bookmarkStart w:id="56" w:name="_Toc241141340"/>
      <w:r>
        <w:t>А.6 Качка</w:t>
      </w:r>
      <w:bookmarkEnd w:id="56"/>
    </w:p>
    <w:p w:rsidR="00EB0154" w:rsidRDefault="00F265C1">
      <w:pPr>
        <w:pStyle w:val="ad"/>
      </w:pPr>
      <w:r>
        <w:t>Таблица А.11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279"/>
        <w:gridCol w:w="2076"/>
      </w:tblGrid>
      <w:tr w:rsidR="00EB0154">
        <w:trPr>
          <w:cantSplit/>
          <w:tblHeader/>
          <w:jc w:val="center"/>
        </w:trPr>
        <w:tc>
          <w:tcPr>
            <w:tcW w:w="727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Величина</w:t>
            </w:r>
          </w:p>
        </w:tc>
        <w:tc>
          <w:tcPr>
            <w:tcW w:w="207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7279" w:type="dxa"/>
          </w:tcPr>
          <w:p w:rsidR="00EB0154" w:rsidRDefault="00F265C1">
            <w:pPr>
              <w:pStyle w:val="af0"/>
            </w:pPr>
            <w:r>
              <w:t>Период бортовой качки</w:t>
            </w:r>
          </w:p>
        </w:tc>
        <w:tc>
          <w:tcPr>
            <w:tcW w:w="2076" w:type="dxa"/>
          </w:tcPr>
          <w:p w:rsidR="00EB0154" w:rsidRDefault="00F265C1">
            <w:pPr>
              <w:pStyle w:val="af0"/>
            </w:pPr>
            <w:r>
              <w:t>3,35 с</w:t>
            </w:r>
          </w:p>
        </w:tc>
      </w:tr>
      <w:tr w:rsidR="00EB0154">
        <w:trPr>
          <w:cantSplit/>
          <w:jc w:val="center"/>
        </w:trPr>
        <w:tc>
          <w:tcPr>
            <w:tcW w:w="7279" w:type="dxa"/>
          </w:tcPr>
          <w:p w:rsidR="00EB0154" w:rsidRDefault="00F265C1">
            <w:pPr>
              <w:pStyle w:val="af0"/>
            </w:pPr>
            <w:r>
              <w:t>Период килевой качки</w:t>
            </w:r>
          </w:p>
        </w:tc>
        <w:tc>
          <w:tcPr>
            <w:tcW w:w="2076" w:type="dxa"/>
          </w:tcPr>
          <w:p w:rsidR="00EB0154" w:rsidRDefault="00F265C1">
            <w:pPr>
              <w:pStyle w:val="af0"/>
            </w:pPr>
            <w:r>
              <w:t>2,69 с</w:t>
            </w:r>
          </w:p>
        </w:tc>
      </w:tr>
      <w:tr w:rsidR="00EB0154">
        <w:trPr>
          <w:cantSplit/>
          <w:jc w:val="center"/>
        </w:trPr>
        <w:tc>
          <w:tcPr>
            <w:tcW w:w="7279" w:type="dxa"/>
          </w:tcPr>
          <w:p w:rsidR="00EB0154" w:rsidRDefault="00F265C1">
            <w:pPr>
              <w:pStyle w:val="af0"/>
            </w:pPr>
            <w:r>
              <w:t>Расчётная высота волны класса О 2,0</w:t>
            </w:r>
          </w:p>
        </w:tc>
        <w:tc>
          <w:tcPr>
            <w:tcW w:w="2076" w:type="dxa"/>
          </w:tcPr>
          <w:p w:rsidR="00EB0154" w:rsidRDefault="00F265C1">
            <w:pPr>
              <w:pStyle w:val="af0"/>
            </w:pPr>
            <w:r>
              <w:t>2,0 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Период 3,35 с короткий, качка резкая: </w:t>
      </w:r>
      <w:r>
        <w:t>при B/T = 13,1 судно очень остойчиво и потому жёстко. Для снижения амплитуды бортовой качки установлены успокоители.</w:t>
      </w:r>
    </w:p>
    <w:p w:rsidR="00EB0154" w:rsidRDefault="00F265C1">
      <w:pPr>
        <w:pStyle w:val="ac"/>
      </w:pPr>
      <w:r>
        <w:rPr>
          <w:b/>
        </w:rPr>
        <w:t>Успокоители качки.</w:t>
      </w:r>
      <w:r>
        <w:t xml:space="preserve"> Две пассивные успокоительные цистерны U-образного типа стоят в корму и в нос от миделя на первой палубе над вторым дном,</w:t>
      </w:r>
      <w:r>
        <w:t xml:space="preserve"> их ветви - в бортовых отсеках второго дна. Цистерна настроена на период качки судна сечением перепускного канала, уровнем в цистернах управляет система раннего предупреждения качки.</w:t>
      </w:r>
    </w:p>
    <w:p w:rsidR="00EB0154" w:rsidRDefault="00F265C1">
      <w:pPr>
        <w:pStyle w:val="ad"/>
      </w:pPr>
      <w:r>
        <w:t>Таблица А.12 - Успокоительные цистерны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06"/>
        <w:gridCol w:w="3849"/>
      </w:tblGrid>
      <w:tr w:rsidR="00EB0154">
        <w:trPr>
          <w:cantSplit/>
          <w:tblHeader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Показатель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t xml:space="preserve">Масса воды в </w:t>
            </w:r>
            <w:r>
              <w:t>двух цистернах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t>83,5 т (3,51 % водоизмещения)</w:t>
            </w:r>
          </w:p>
        </w:tc>
      </w:tr>
      <w:tr w:rsidR="00EB0154">
        <w:trPr>
          <w:cantSplit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t>Период цистерны / период качки судна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t>3,35 / 3,35 с</w:t>
            </w:r>
          </w:p>
        </w:tc>
      </w:tr>
      <w:tr w:rsidR="00EB0154">
        <w:trPr>
          <w:cantSplit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t>Амплитуда бортовой качки без успокоителей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t>19,8°</w:t>
            </w:r>
          </w:p>
        </w:tc>
      </w:tr>
      <w:tr w:rsidR="00EB0154">
        <w:trPr>
          <w:cantSplit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t>Амплитуда бортовой качки с успокоителями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t>10,9° (снижение на 45 %)</w:t>
            </w:r>
          </w:p>
        </w:tc>
      </w:tr>
      <w:tr w:rsidR="00EB0154">
        <w:trPr>
          <w:cantSplit/>
          <w:jc w:val="center"/>
        </w:trPr>
        <w:tc>
          <w:tcPr>
            <w:tcW w:w="5505" w:type="dxa"/>
          </w:tcPr>
          <w:p w:rsidR="00EB0154" w:rsidRDefault="00F265C1">
            <w:pPr>
              <w:pStyle w:val="af0"/>
            </w:pPr>
            <w:r>
              <w:t xml:space="preserve">Метацентрическая высота без и с учётом </w:t>
            </w:r>
            <w:r>
              <w:t>свободной поверхности</w:t>
            </w:r>
          </w:p>
        </w:tc>
        <w:tc>
          <w:tcPr>
            <w:tcW w:w="3849" w:type="dxa"/>
          </w:tcPr>
          <w:p w:rsidR="00EB0154" w:rsidRDefault="00F265C1">
            <w:pPr>
              <w:pStyle w:val="af0"/>
            </w:pPr>
            <w:r>
              <w:t>15,51 / 15,48 м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21"/>
      </w:pPr>
      <w:bookmarkStart w:id="57" w:name="_Toc241141341"/>
      <w:r>
        <w:t>А.7 Общая продольная прочность</w:t>
      </w:r>
      <w:bookmarkEnd w:id="57"/>
    </w:p>
    <w:p w:rsidR="00EB0154" w:rsidRDefault="00F265C1">
      <w:pPr>
        <w:pStyle w:val="ac"/>
      </w:pPr>
      <w:r>
        <w:t>Расчёт без единого справочного коэффициента для момента. Строевая нагрузки масс - из таблицы нагрузки, строевая сил поддержания - из обводов, судно уравновешивается на тихой воде и на в</w:t>
      </w:r>
      <w:r>
        <w:t>олне, дальше интегрированием получаются перерезывающая сила и изгибающий момент.</w:t>
      </w:r>
    </w:p>
    <w:p w:rsidR="00EB0154" w:rsidRDefault="00F265C1">
      <w:pPr>
        <w:pStyle w:val="ad"/>
      </w:pPr>
      <w:r>
        <w:t>Таблица А.13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66"/>
        <w:gridCol w:w="3889"/>
      </w:tblGrid>
      <w:tr w:rsidR="00EB0154">
        <w:trPr>
          <w:cantSplit/>
          <w:tblHeader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Элемент эквивалентного бруса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Значение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>Момент инерции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1,023 м⁴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>Момент сопротивления по палубе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0,622 м³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>Момент сопротивления по днищу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0,754 м³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 xml:space="preserve">Нейтральная ось </w:t>
            </w:r>
            <w:r>
              <w:t>от основной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1,36 м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>Материал основных связей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09Г2С ГОСТ 19281-2014</w:t>
            </w:r>
          </w:p>
        </w:tc>
      </w:tr>
      <w:tr w:rsidR="00EB0154">
        <w:trPr>
          <w:cantSplit/>
          <w:jc w:val="center"/>
        </w:trPr>
        <w:tc>
          <w:tcPr>
            <w:tcW w:w="5465" w:type="dxa"/>
          </w:tcPr>
          <w:p w:rsidR="00EB0154" w:rsidRDefault="00F265C1">
            <w:pPr>
              <w:pStyle w:val="af0"/>
            </w:pPr>
            <w:r>
              <w:t>Допускаемое напряжение</w:t>
            </w:r>
          </w:p>
        </w:tc>
        <w:tc>
          <w:tcPr>
            <w:tcW w:w="3889" w:type="dxa"/>
          </w:tcPr>
          <w:p w:rsidR="00EB0154" w:rsidRDefault="00F265C1">
            <w:pPr>
              <w:pStyle w:val="af0"/>
            </w:pPr>
            <w:r>
              <w:t>195 МПа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d"/>
      </w:pPr>
      <w:r>
        <w:t>Таблица А.14</w:t>
      </w:r>
    </w:p>
    <w:tbl>
      <w:tblPr>
        <w:tblStyle w:val="a9"/>
        <w:tblW w:w="935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9"/>
        <w:gridCol w:w="2166"/>
        <w:gridCol w:w="2002"/>
        <w:gridCol w:w="1838"/>
        <w:gridCol w:w="1510"/>
      </w:tblGrid>
      <w:tr w:rsidR="00EB0154">
        <w:trPr>
          <w:cantSplit/>
          <w:tblHeader/>
          <w:jc w:val="center"/>
        </w:trPr>
        <w:tc>
          <w:tcPr>
            <w:tcW w:w="183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Случай</w:t>
            </w:r>
          </w:p>
        </w:tc>
        <w:tc>
          <w:tcPr>
            <w:tcW w:w="2166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Момент, кН·м</w:t>
            </w:r>
          </w:p>
        </w:tc>
        <w:tc>
          <w:tcPr>
            <w:tcW w:w="2002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Палуба, МПа</w:t>
            </w:r>
          </w:p>
        </w:tc>
        <w:tc>
          <w:tcPr>
            <w:tcW w:w="1838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Днище, МПа</w:t>
            </w:r>
          </w:p>
        </w:tc>
        <w:tc>
          <w:tcPr>
            <w:tcW w:w="1510" w:type="dxa"/>
          </w:tcPr>
          <w:p w:rsidR="00EB0154" w:rsidRDefault="00F265C1">
            <w:pPr>
              <w:pStyle w:val="af0"/>
            </w:pPr>
            <w:r>
              <w:rPr>
                <w:b/>
              </w:rPr>
              <w:t>Итог</w:t>
            </w:r>
          </w:p>
        </w:tc>
      </w:tr>
      <w:tr w:rsidR="00EB0154">
        <w:trPr>
          <w:cantSplit/>
          <w:jc w:val="center"/>
        </w:trPr>
        <w:tc>
          <w:tcPr>
            <w:tcW w:w="1838" w:type="dxa"/>
          </w:tcPr>
          <w:p w:rsidR="00EB0154" w:rsidRDefault="00F265C1">
            <w:pPr>
              <w:pStyle w:val="af0"/>
            </w:pPr>
            <w:r>
              <w:t>тихая вода</w:t>
            </w:r>
          </w:p>
        </w:tc>
        <w:tc>
          <w:tcPr>
            <w:tcW w:w="2166" w:type="dxa"/>
          </w:tcPr>
          <w:p w:rsidR="00EB0154" w:rsidRDefault="00F265C1">
            <w:pPr>
              <w:pStyle w:val="af0"/>
            </w:pPr>
            <w:r>
              <w:t>-28637</w:t>
            </w:r>
          </w:p>
        </w:tc>
        <w:tc>
          <w:tcPr>
            <w:tcW w:w="2002" w:type="dxa"/>
          </w:tcPr>
          <w:p w:rsidR="00EB0154" w:rsidRDefault="00F265C1">
            <w:pPr>
              <w:pStyle w:val="af0"/>
            </w:pPr>
            <w:r>
              <w:t>46,0</w:t>
            </w:r>
          </w:p>
        </w:tc>
        <w:tc>
          <w:tcPr>
            <w:tcW w:w="1838" w:type="dxa"/>
          </w:tcPr>
          <w:p w:rsidR="00EB0154" w:rsidRDefault="00F265C1">
            <w:pPr>
              <w:pStyle w:val="af0"/>
            </w:pPr>
            <w:r>
              <w:t>38,0</w:t>
            </w:r>
          </w:p>
        </w:tc>
        <w:tc>
          <w:tcPr>
            <w:tcW w:w="1510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1838" w:type="dxa"/>
          </w:tcPr>
          <w:p w:rsidR="00EB0154" w:rsidRDefault="00F265C1">
            <w:pPr>
              <w:pStyle w:val="af0"/>
            </w:pPr>
            <w:r>
              <w:t>перегиб</w:t>
            </w:r>
          </w:p>
        </w:tc>
        <w:tc>
          <w:tcPr>
            <w:tcW w:w="2166" w:type="dxa"/>
          </w:tcPr>
          <w:p w:rsidR="00EB0154" w:rsidRDefault="00F265C1">
            <w:pPr>
              <w:pStyle w:val="af0"/>
            </w:pPr>
            <w:r>
              <w:t>22115</w:t>
            </w:r>
          </w:p>
        </w:tc>
        <w:tc>
          <w:tcPr>
            <w:tcW w:w="2002" w:type="dxa"/>
          </w:tcPr>
          <w:p w:rsidR="00EB0154" w:rsidRDefault="00F265C1">
            <w:pPr>
              <w:pStyle w:val="af0"/>
            </w:pPr>
            <w:r>
              <w:t>35,5</w:t>
            </w:r>
          </w:p>
        </w:tc>
        <w:tc>
          <w:tcPr>
            <w:tcW w:w="1838" w:type="dxa"/>
          </w:tcPr>
          <w:p w:rsidR="00EB0154" w:rsidRDefault="00F265C1">
            <w:pPr>
              <w:pStyle w:val="af0"/>
            </w:pPr>
            <w:r>
              <w:t>29,3</w:t>
            </w:r>
          </w:p>
        </w:tc>
        <w:tc>
          <w:tcPr>
            <w:tcW w:w="1510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  <w:tr w:rsidR="00EB0154">
        <w:trPr>
          <w:cantSplit/>
          <w:jc w:val="center"/>
        </w:trPr>
        <w:tc>
          <w:tcPr>
            <w:tcW w:w="1838" w:type="dxa"/>
          </w:tcPr>
          <w:p w:rsidR="00EB0154" w:rsidRDefault="00F265C1">
            <w:pPr>
              <w:pStyle w:val="af0"/>
            </w:pPr>
            <w:r>
              <w:t>прогиб</w:t>
            </w:r>
          </w:p>
        </w:tc>
        <w:tc>
          <w:tcPr>
            <w:tcW w:w="2166" w:type="dxa"/>
          </w:tcPr>
          <w:p w:rsidR="00EB0154" w:rsidRDefault="00F265C1">
            <w:pPr>
              <w:pStyle w:val="af0"/>
            </w:pPr>
            <w:r>
              <w:t>-48809</w:t>
            </w:r>
          </w:p>
        </w:tc>
        <w:tc>
          <w:tcPr>
            <w:tcW w:w="2002" w:type="dxa"/>
          </w:tcPr>
          <w:p w:rsidR="00EB0154" w:rsidRDefault="00F265C1">
            <w:pPr>
              <w:pStyle w:val="af0"/>
            </w:pPr>
            <w:r>
              <w:t>78,4</w:t>
            </w:r>
          </w:p>
        </w:tc>
        <w:tc>
          <w:tcPr>
            <w:tcW w:w="1838" w:type="dxa"/>
          </w:tcPr>
          <w:p w:rsidR="00EB0154" w:rsidRDefault="00F265C1">
            <w:pPr>
              <w:pStyle w:val="af0"/>
            </w:pPr>
            <w:r>
              <w:t>64,7</w:t>
            </w:r>
          </w:p>
        </w:tc>
        <w:tc>
          <w:tcPr>
            <w:tcW w:w="1510" w:type="dxa"/>
          </w:tcPr>
          <w:p w:rsidR="00EB0154" w:rsidRDefault="00F265C1">
            <w:pPr>
              <w:pStyle w:val="af0"/>
            </w:pPr>
            <w:r>
              <w:t>проходит</w:t>
            </w:r>
          </w:p>
        </w:tc>
      </w:tr>
    </w:tbl>
    <w:p w:rsidR="00EB0154" w:rsidRDefault="00EB0154">
      <w:pPr>
        <w:pStyle w:val="ae"/>
        <w:spacing w:after="80"/>
      </w:pPr>
    </w:p>
    <w:p w:rsidR="00EB0154" w:rsidRDefault="00F265C1">
      <w:pPr>
        <w:pStyle w:val="ac"/>
      </w:pPr>
      <w:r>
        <w:t xml:space="preserve">Расчётный случай - прогиб - 78 МПа при допускаемых 195, запас 60 %. Волна разряда «О» высотой 2,0 м и длиной 40 м ставится гребнем и подошвой на мидель. Судно длиной 140 м стоит на нескольких таких волнах, поэтому волновой момент невелик и </w:t>
      </w:r>
      <w:r>
        <w:t>прочность определяет момент на тихой воде - распределение масс по длине.</w:t>
      </w:r>
    </w:p>
    <w:p w:rsidR="00EB0154" w:rsidRDefault="00F265C1">
      <w:pPr>
        <w:pStyle w:val="ac"/>
      </w:pPr>
      <w:r>
        <w:lastRenderedPageBreak/>
        <w:t>Ниши колёс на миделе (x 62,4…69,6 м) - вырезы в борту от киля до главной палубы на самом нагруженном участке. Момент через них передают продольные переборки ниш, усиленный настил глав</w:t>
      </w:r>
      <w:r>
        <w:t>ной палубы над нишей и коробчатая балка в средней палубе.</w:t>
      </w:r>
    </w:p>
    <w:p w:rsidR="00EB0154" w:rsidRDefault="00F265C1">
      <w:pPr>
        <w:pStyle w:val="af"/>
      </w:pPr>
      <w:r>
        <w:rPr>
          <w:noProof/>
          <w:lang w:eastAsia="ru-RU"/>
        </w:rPr>
        <w:drawing>
          <wp:inline distT="0" distB="0" distL="0" distR="0">
            <wp:extent cx="5940000" cy="554400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5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54" w:rsidRDefault="00F265C1">
      <w:pPr>
        <w:pStyle w:val="ae"/>
      </w:pPr>
      <w:r>
        <w:t>Рисунок А.8 - Общая продольная прочность</w:t>
      </w:r>
    </w:p>
    <w:sectPr w:rsidR="00EB0154" w:rsidSect="00707D4B">
      <w:pgSz w:w="11906" w:h="16838"/>
      <w:pgMar w:top="1134" w:right="850" w:bottom="1134" w:left="1701" w:header="708" w:footer="708" w:gutter="0"/>
      <w:pgBorders w:offsetFrom="page">
        <w:top w:val="thickThinMediumGap" w:sz="24" w:space="24" w:color="1F3864" w:themeColor="accent5" w:themeShade="80"/>
        <w:left w:val="thickThinMediumGap" w:sz="24" w:space="24" w:color="1F3864" w:themeColor="accent5" w:themeShade="80"/>
        <w:bottom w:val="thinThickMediumGap" w:sz="24" w:space="24" w:color="1F3864" w:themeColor="accent5" w:themeShade="80"/>
        <w:right w:val="thinThickMediumGap" w:sz="24" w:space="24" w:color="1F3864" w:themeColor="accent5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D08" w:rsidRDefault="00931D08" w:rsidP="00A26868">
      <w:pPr>
        <w:spacing w:after="0" w:line="240" w:lineRule="auto"/>
      </w:pPr>
      <w:r>
        <w:separator/>
      </w:r>
    </w:p>
  </w:endnote>
  <w:endnote w:type="continuationSeparator" w:id="0">
    <w:p w:rsidR="00931D08" w:rsidRDefault="00931D08" w:rsidP="00A2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Italic Outline Art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Содержание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Введение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3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1. Маркетинговая документация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19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 xml:space="preserve">2. </w:t>
    </w:r>
    <w:r>
      <w:t>Дизайн-проект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37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3. Конструкторская документация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46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4. Технология и организация производства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56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5. Персонал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60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6. Экономика и финансы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66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7. Дорожная карта реализации проекта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70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8. Ограничения и риски проекта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72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9. Условия и порядок эксплуатации, п</w:t>
    </w:r>
    <w:r>
      <w:t>рограмма ППО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75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10. Выводы по проекту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76</w:t>
    </w:r>
    <w:r>
      <w:rPr>
        <w:sz w:val="2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154" w:rsidRDefault="00F265C1">
    <w:pPr>
      <w:pStyle w:val="af0"/>
    </w:pPr>
    <w:r>
      <w:t>Приложение А. Расчёты по теории корабля</w:t>
    </w:r>
    <w: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899649" cy="504000"/>
          <wp:effectExtent l="0" t="0" r="0" b="0"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64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87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D08" w:rsidRDefault="00931D08" w:rsidP="00A26868">
      <w:pPr>
        <w:spacing w:after="0" w:line="240" w:lineRule="auto"/>
      </w:pPr>
      <w:r>
        <w:separator/>
      </w:r>
    </w:p>
  </w:footnote>
  <w:footnote w:type="continuationSeparator" w:id="0">
    <w:p w:rsidR="00931D08" w:rsidRDefault="00931D08" w:rsidP="00A26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F46"/>
    <w:multiLevelType w:val="multilevel"/>
    <w:tmpl w:val="5B9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18F"/>
    <w:multiLevelType w:val="multilevel"/>
    <w:tmpl w:val="DCF674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2D3120"/>
    <w:multiLevelType w:val="hybridMultilevel"/>
    <w:tmpl w:val="DA3A5EC2"/>
    <w:lvl w:ilvl="0" w:tplc="3CA61B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B6D"/>
    <w:multiLevelType w:val="hybridMultilevel"/>
    <w:tmpl w:val="062AF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E6593"/>
    <w:multiLevelType w:val="multilevel"/>
    <w:tmpl w:val="3E64CC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8E4492"/>
    <w:multiLevelType w:val="multilevel"/>
    <w:tmpl w:val="C9FC52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0112E1"/>
    <w:multiLevelType w:val="hybridMultilevel"/>
    <w:tmpl w:val="365E0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266FC"/>
    <w:multiLevelType w:val="multilevel"/>
    <w:tmpl w:val="37947F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2207D4"/>
    <w:multiLevelType w:val="hybridMultilevel"/>
    <w:tmpl w:val="124AF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B0479"/>
    <w:multiLevelType w:val="hybridMultilevel"/>
    <w:tmpl w:val="6B5AC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D526E"/>
    <w:multiLevelType w:val="multilevel"/>
    <w:tmpl w:val="38B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587D"/>
    <w:multiLevelType w:val="multilevel"/>
    <w:tmpl w:val="D9E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F63"/>
    <w:multiLevelType w:val="multilevel"/>
    <w:tmpl w:val="06E028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E350968"/>
    <w:multiLevelType w:val="hybridMultilevel"/>
    <w:tmpl w:val="62306598"/>
    <w:lvl w:ilvl="0" w:tplc="DF1E2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8A35E1"/>
    <w:multiLevelType w:val="multilevel"/>
    <w:tmpl w:val="483ECD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E5F3F8D"/>
    <w:multiLevelType w:val="hybridMultilevel"/>
    <w:tmpl w:val="DA300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D3542"/>
    <w:multiLevelType w:val="multilevel"/>
    <w:tmpl w:val="8FD8E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3906876"/>
    <w:multiLevelType w:val="hybridMultilevel"/>
    <w:tmpl w:val="BE10E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D558F"/>
    <w:multiLevelType w:val="multilevel"/>
    <w:tmpl w:val="373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52" w:hanging="372"/>
      </w:pPr>
      <w:rPr>
        <w:rFonts w:ascii="Arial" w:hAnsi="Arial" w:cs="Arial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4942E0E"/>
    <w:multiLevelType w:val="multilevel"/>
    <w:tmpl w:val="29CAA1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6B41CE4"/>
    <w:multiLevelType w:val="multilevel"/>
    <w:tmpl w:val="0882CA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4D29E0"/>
    <w:multiLevelType w:val="hybridMultilevel"/>
    <w:tmpl w:val="55C28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2"/>
  </w:num>
  <w:num w:numId="4">
    <w:abstractNumId w:val="13"/>
  </w:num>
  <w:num w:numId="5">
    <w:abstractNumId w:val="14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12"/>
  </w:num>
  <w:num w:numId="11">
    <w:abstractNumId w:val="19"/>
  </w:num>
  <w:num w:numId="12">
    <w:abstractNumId w:val="0"/>
  </w:num>
  <w:num w:numId="13">
    <w:abstractNumId w:val="11"/>
  </w:num>
  <w:num w:numId="14">
    <w:abstractNumId w:val="10"/>
  </w:num>
  <w:num w:numId="15">
    <w:abstractNumId w:val="17"/>
  </w:num>
  <w:num w:numId="16">
    <w:abstractNumId w:val="6"/>
  </w:num>
  <w:num w:numId="17">
    <w:abstractNumId w:val="3"/>
  </w:num>
  <w:num w:numId="18">
    <w:abstractNumId w:val="15"/>
  </w:num>
  <w:num w:numId="19">
    <w:abstractNumId w:val="18"/>
  </w:num>
  <w:num w:numId="20">
    <w:abstractNumId w:val="16"/>
  </w:num>
  <w:num w:numId="21">
    <w:abstractNumId w:val="2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40C"/>
    <w:rsid w:val="00020BE9"/>
    <w:rsid w:val="0002317C"/>
    <w:rsid w:val="0003161F"/>
    <w:rsid w:val="000443F2"/>
    <w:rsid w:val="0006036F"/>
    <w:rsid w:val="00092ACD"/>
    <w:rsid w:val="00096232"/>
    <w:rsid w:val="000B2AE7"/>
    <w:rsid w:val="000C17A6"/>
    <w:rsid w:val="000C65C1"/>
    <w:rsid w:val="000E3110"/>
    <w:rsid w:val="00107C0A"/>
    <w:rsid w:val="001441B6"/>
    <w:rsid w:val="0016234E"/>
    <w:rsid w:val="00164A98"/>
    <w:rsid w:val="00182257"/>
    <w:rsid w:val="001A6550"/>
    <w:rsid w:val="001A76ED"/>
    <w:rsid w:val="001B700B"/>
    <w:rsid w:val="001C3F10"/>
    <w:rsid w:val="001F365D"/>
    <w:rsid w:val="002061C7"/>
    <w:rsid w:val="00211297"/>
    <w:rsid w:val="00221680"/>
    <w:rsid w:val="00257EF9"/>
    <w:rsid w:val="002A7476"/>
    <w:rsid w:val="002C0114"/>
    <w:rsid w:val="002C0BA8"/>
    <w:rsid w:val="00310479"/>
    <w:rsid w:val="0031346D"/>
    <w:rsid w:val="003627DC"/>
    <w:rsid w:val="003806D3"/>
    <w:rsid w:val="00381F2F"/>
    <w:rsid w:val="00383892"/>
    <w:rsid w:val="003950D4"/>
    <w:rsid w:val="003D4CC1"/>
    <w:rsid w:val="003E77EF"/>
    <w:rsid w:val="003F1BF8"/>
    <w:rsid w:val="003F2B8F"/>
    <w:rsid w:val="003F6C50"/>
    <w:rsid w:val="0040031D"/>
    <w:rsid w:val="0040241F"/>
    <w:rsid w:val="00416524"/>
    <w:rsid w:val="00440D04"/>
    <w:rsid w:val="00481B2F"/>
    <w:rsid w:val="004B4A8A"/>
    <w:rsid w:val="004C0BE3"/>
    <w:rsid w:val="004E72A7"/>
    <w:rsid w:val="005160C0"/>
    <w:rsid w:val="00525BD0"/>
    <w:rsid w:val="005759A4"/>
    <w:rsid w:val="00584AE4"/>
    <w:rsid w:val="005A423E"/>
    <w:rsid w:val="005C5726"/>
    <w:rsid w:val="00607838"/>
    <w:rsid w:val="00612B74"/>
    <w:rsid w:val="006144EE"/>
    <w:rsid w:val="006316EE"/>
    <w:rsid w:val="00655439"/>
    <w:rsid w:val="00707D4B"/>
    <w:rsid w:val="00730FEA"/>
    <w:rsid w:val="007A1AB4"/>
    <w:rsid w:val="007B223F"/>
    <w:rsid w:val="007B5AB3"/>
    <w:rsid w:val="007C2E41"/>
    <w:rsid w:val="007E302F"/>
    <w:rsid w:val="007E4A26"/>
    <w:rsid w:val="007F6D68"/>
    <w:rsid w:val="00815E2F"/>
    <w:rsid w:val="00841FC1"/>
    <w:rsid w:val="008A4055"/>
    <w:rsid w:val="008C1DE1"/>
    <w:rsid w:val="008D29E8"/>
    <w:rsid w:val="008F4E17"/>
    <w:rsid w:val="008F56AB"/>
    <w:rsid w:val="00913DA9"/>
    <w:rsid w:val="009270C0"/>
    <w:rsid w:val="00931D08"/>
    <w:rsid w:val="009353FE"/>
    <w:rsid w:val="00947CD7"/>
    <w:rsid w:val="00956FFA"/>
    <w:rsid w:val="00982F97"/>
    <w:rsid w:val="0098579B"/>
    <w:rsid w:val="0099680F"/>
    <w:rsid w:val="009A6BDE"/>
    <w:rsid w:val="009D214D"/>
    <w:rsid w:val="009D2B05"/>
    <w:rsid w:val="009D7F83"/>
    <w:rsid w:val="00A03032"/>
    <w:rsid w:val="00A13DDC"/>
    <w:rsid w:val="00A1706E"/>
    <w:rsid w:val="00A26868"/>
    <w:rsid w:val="00A45678"/>
    <w:rsid w:val="00AC2405"/>
    <w:rsid w:val="00AD01F8"/>
    <w:rsid w:val="00AE1406"/>
    <w:rsid w:val="00AE76FF"/>
    <w:rsid w:val="00AF62BC"/>
    <w:rsid w:val="00B01F06"/>
    <w:rsid w:val="00B10203"/>
    <w:rsid w:val="00B33DD1"/>
    <w:rsid w:val="00B6358C"/>
    <w:rsid w:val="00B65724"/>
    <w:rsid w:val="00BA6003"/>
    <w:rsid w:val="00BB3A13"/>
    <w:rsid w:val="00BC228D"/>
    <w:rsid w:val="00C00F5F"/>
    <w:rsid w:val="00C16080"/>
    <w:rsid w:val="00C21917"/>
    <w:rsid w:val="00C22214"/>
    <w:rsid w:val="00C32F75"/>
    <w:rsid w:val="00C54FEC"/>
    <w:rsid w:val="00C65DD1"/>
    <w:rsid w:val="00C802F6"/>
    <w:rsid w:val="00CB4AF2"/>
    <w:rsid w:val="00CE743B"/>
    <w:rsid w:val="00CF69FB"/>
    <w:rsid w:val="00CF7EBC"/>
    <w:rsid w:val="00D556C5"/>
    <w:rsid w:val="00D570D5"/>
    <w:rsid w:val="00DA1127"/>
    <w:rsid w:val="00E03948"/>
    <w:rsid w:val="00E07847"/>
    <w:rsid w:val="00E12F79"/>
    <w:rsid w:val="00E341C2"/>
    <w:rsid w:val="00E462A9"/>
    <w:rsid w:val="00E63EC3"/>
    <w:rsid w:val="00E64975"/>
    <w:rsid w:val="00E7072B"/>
    <w:rsid w:val="00E77B4E"/>
    <w:rsid w:val="00E911B5"/>
    <w:rsid w:val="00E92C55"/>
    <w:rsid w:val="00EA25D4"/>
    <w:rsid w:val="00EA7357"/>
    <w:rsid w:val="00EB0154"/>
    <w:rsid w:val="00EB40A7"/>
    <w:rsid w:val="00ED040C"/>
    <w:rsid w:val="00ED33D3"/>
    <w:rsid w:val="00ED3A73"/>
    <w:rsid w:val="00EE1F24"/>
    <w:rsid w:val="00EF2AA7"/>
    <w:rsid w:val="00EF67B1"/>
    <w:rsid w:val="00F13395"/>
    <w:rsid w:val="00F16785"/>
    <w:rsid w:val="00F20ABC"/>
    <w:rsid w:val="00F265C1"/>
    <w:rsid w:val="00F47D95"/>
    <w:rsid w:val="00F731DD"/>
    <w:rsid w:val="00FA69CB"/>
    <w:rsid w:val="00FE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64895-6966-467D-A830-098420FD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3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6868"/>
  </w:style>
  <w:style w:type="paragraph" w:styleId="a5">
    <w:name w:val="footer"/>
    <w:basedOn w:val="a"/>
    <w:link w:val="a6"/>
    <w:uiPriority w:val="99"/>
    <w:unhideWhenUsed/>
    <w:rsid w:val="00A2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6868"/>
  </w:style>
  <w:style w:type="paragraph" w:styleId="a7">
    <w:name w:val="List Paragraph"/>
    <w:basedOn w:val="a"/>
    <w:uiPriority w:val="34"/>
    <w:qFormat/>
    <w:rsid w:val="00A2686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B4A8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4A8A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0C65C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7E302F"/>
    <w:rPr>
      <w:color w:val="954F72" w:themeColor="followedHyperlink"/>
      <w:u w:val="single"/>
    </w:rPr>
  </w:style>
  <w:style w:type="paragraph" w:styleId="ab">
    <w:name w:val="Normal (Web)"/>
    <w:basedOn w:val="a"/>
    <w:qFormat/>
    <w:rsid w:val="007C2E41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c">
    <w:name w:val="ПЗ Текст"/>
    <w:basedOn w:val="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">
    <w:name w:val="Заголовок 11"/>
    <w:basedOn w:val="ac"/>
    <w:pPr>
      <w:keepNext/>
      <w:spacing w:after="120"/>
      <w:jc w:val="left"/>
      <w:outlineLvl w:val="0"/>
    </w:pPr>
    <w:rPr>
      <w:b/>
      <w:sz w:val="28"/>
    </w:rPr>
  </w:style>
  <w:style w:type="paragraph" w:customStyle="1" w:styleId="21">
    <w:name w:val="Заголовок 21"/>
    <w:basedOn w:val="ac"/>
    <w:pPr>
      <w:keepNext/>
      <w:spacing w:before="240" w:after="120"/>
      <w:jc w:val="left"/>
      <w:outlineLvl w:val="1"/>
    </w:pPr>
    <w:rPr>
      <w:b/>
      <w:sz w:val="26"/>
    </w:rPr>
  </w:style>
  <w:style w:type="paragraph" w:customStyle="1" w:styleId="31">
    <w:name w:val="Заголовок 31"/>
    <w:basedOn w:val="ac"/>
    <w:pPr>
      <w:keepNext/>
      <w:spacing w:before="160" w:after="120"/>
      <w:jc w:val="left"/>
      <w:outlineLvl w:val="2"/>
    </w:pPr>
    <w:rPr>
      <w:b/>
    </w:rPr>
  </w:style>
  <w:style w:type="paragraph" w:customStyle="1" w:styleId="ad">
    <w:name w:val="ПЗ Подпись таблицы"/>
    <w:basedOn w:val="ac"/>
    <w:pPr>
      <w:keepNext/>
      <w:spacing w:before="120" w:line="240" w:lineRule="auto"/>
      <w:ind w:firstLine="0"/>
      <w:jc w:val="left"/>
    </w:pPr>
  </w:style>
  <w:style w:type="paragraph" w:customStyle="1" w:styleId="ae">
    <w:name w:val="ПЗ Подпись рисунка"/>
    <w:basedOn w:val="ac"/>
    <w:pPr>
      <w:spacing w:after="160" w:line="240" w:lineRule="auto"/>
      <w:ind w:firstLine="0"/>
      <w:jc w:val="center"/>
    </w:pPr>
  </w:style>
  <w:style w:type="paragraph" w:customStyle="1" w:styleId="af">
    <w:name w:val="ПЗ Рисунок"/>
    <w:basedOn w:val="ac"/>
    <w:pPr>
      <w:keepNext/>
      <w:spacing w:before="120" w:line="240" w:lineRule="auto"/>
      <w:ind w:firstLine="0"/>
      <w:jc w:val="center"/>
    </w:pPr>
  </w:style>
  <w:style w:type="paragraph" w:customStyle="1" w:styleId="af0">
    <w:name w:val="ПЗ Таблица"/>
    <w:basedOn w:val="ac"/>
    <w:pPr>
      <w:spacing w:line="240" w:lineRule="auto"/>
      <w:ind w:firstLine="0"/>
      <w:jc w:val="left"/>
    </w:pPr>
    <w:rPr>
      <w:sz w:val="22"/>
    </w:rPr>
  </w:style>
  <w:style w:type="paragraph" w:customStyle="1" w:styleId="af1">
    <w:name w:val="ПЗ Содержание"/>
    <w:basedOn w:val="ac"/>
    <w:pPr>
      <w:spacing w:after="240"/>
      <w:ind w:firstLine="0"/>
      <w:jc w:val="center"/>
    </w:pPr>
    <w:rPr>
      <w:b/>
      <w:sz w:val="28"/>
    </w:rPr>
  </w:style>
  <w:style w:type="paragraph" w:customStyle="1" w:styleId="110">
    <w:name w:val="Оглавление 11"/>
    <w:basedOn w:val="ac"/>
    <w:pPr>
      <w:spacing w:line="276" w:lineRule="auto"/>
      <w:ind w:firstLine="0"/>
      <w:jc w:val="left"/>
    </w:pPr>
    <w:rPr>
      <w:b/>
    </w:rPr>
  </w:style>
  <w:style w:type="paragraph" w:customStyle="1" w:styleId="210">
    <w:name w:val="Оглавление 21"/>
    <w:basedOn w:val="ac"/>
    <w:pPr>
      <w:spacing w:line="276" w:lineRule="auto"/>
      <w:ind w:left="340" w:firstLine="0"/>
      <w:jc w:val="left"/>
    </w:pPr>
  </w:style>
  <w:style w:type="paragraph" w:customStyle="1" w:styleId="310">
    <w:name w:val="Оглавление 31"/>
    <w:basedOn w:val="ac"/>
    <w:pPr>
      <w:spacing w:line="276" w:lineRule="auto"/>
      <w:ind w:left="680" w:firstLine="0"/>
      <w:jc w:val="left"/>
    </w:pPr>
  </w:style>
  <w:style w:type="paragraph" w:styleId="1">
    <w:name w:val="toc 1"/>
    <w:basedOn w:val="a"/>
    <w:next w:val="a"/>
    <w:autoRedefine/>
    <w:uiPriority w:val="39"/>
    <w:unhideWhenUsed/>
    <w:rsid w:val="00F265C1"/>
    <w:pPr>
      <w:spacing w:after="100"/>
    </w:pPr>
    <w:rPr>
      <w:rFonts w:ascii="Times New Roman" w:hAnsi="Times New Roman" w:cs="Times New Roman"/>
      <w:b/>
      <w:sz w:val="24"/>
    </w:rPr>
  </w:style>
  <w:style w:type="paragraph" w:styleId="2">
    <w:name w:val="toc 2"/>
    <w:basedOn w:val="a"/>
    <w:next w:val="a"/>
    <w:autoRedefine/>
    <w:uiPriority w:val="39"/>
    <w:unhideWhenUsed/>
    <w:rsid w:val="00F265C1"/>
    <w:pPr>
      <w:spacing w:after="100"/>
      <w:ind w:left="220"/>
    </w:pPr>
    <w:rPr>
      <w:rFonts w:ascii="Times New Roman" w:hAnsi="Times New Roman" w:cs="Times New Roman"/>
      <w:sz w:val="24"/>
    </w:rPr>
  </w:style>
  <w:style w:type="paragraph" w:styleId="3">
    <w:name w:val="toc 3"/>
    <w:basedOn w:val="a"/>
    <w:next w:val="a"/>
    <w:autoRedefine/>
    <w:uiPriority w:val="39"/>
    <w:unhideWhenUsed/>
    <w:rsid w:val="00F265C1"/>
    <w:pPr>
      <w:spacing w:after="100"/>
      <w:ind w:left="440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2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5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6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84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4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0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06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56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9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jp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3" Type="http://schemas.openxmlformats.org/officeDocument/2006/relationships/footer" Target="footer9.xml"/><Relationship Id="rId68" Type="http://schemas.openxmlformats.org/officeDocument/2006/relationships/footer" Target="footer12.xml"/><Relationship Id="rId16" Type="http://schemas.openxmlformats.org/officeDocument/2006/relationships/footer" Target="footer2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32" Type="http://schemas.openxmlformats.org/officeDocument/2006/relationships/image" Target="media/image21.jpg"/><Relationship Id="rId37" Type="http://schemas.openxmlformats.org/officeDocument/2006/relationships/image" Target="media/image26.jpg"/><Relationship Id="rId40" Type="http://schemas.openxmlformats.org/officeDocument/2006/relationships/image" Target="media/image29.png"/><Relationship Id="rId45" Type="http://schemas.openxmlformats.org/officeDocument/2006/relationships/footer" Target="footer5.xml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footer" Target="footer10.xml"/><Relationship Id="rId74" Type="http://schemas.openxmlformats.org/officeDocument/2006/relationships/image" Target="media/image54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48" Type="http://schemas.openxmlformats.org/officeDocument/2006/relationships/image" Target="media/image36.png"/><Relationship Id="rId56" Type="http://schemas.openxmlformats.org/officeDocument/2006/relationships/footer" Target="footer6.xml"/><Relationship Id="rId64" Type="http://schemas.openxmlformats.org/officeDocument/2006/relationships/image" Target="media/image48.png"/><Relationship Id="rId69" Type="http://schemas.openxmlformats.org/officeDocument/2006/relationships/footer" Target="footer13.xml"/><Relationship Id="rId77" Type="http://schemas.openxmlformats.org/officeDocument/2006/relationships/image" Target="media/image57.png"/><Relationship Id="rId8" Type="http://schemas.openxmlformats.org/officeDocument/2006/relationships/image" Target="media/image1.jpeg"/><Relationship Id="rId51" Type="http://schemas.openxmlformats.org/officeDocument/2006/relationships/image" Target="media/image39.png"/><Relationship Id="rId72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jpg"/><Relationship Id="rId38" Type="http://schemas.openxmlformats.org/officeDocument/2006/relationships/image" Target="media/image27.jpg"/><Relationship Id="rId46" Type="http://schemas.openxmlformats.org/officeDocument/2006/relationships/image" Target="media/image34.png"/><Relationship Id="rId59" Type="http://schemas.openxmlformats.org/officeDocument/2006/relationships/footer" Target="footer7.xml"/><Relationship Id="rId67" Type="http://schemas.openxmlformats.org/officeDocument/2006/relationships/footer" Target="footer11.xml"/><Relationship Id="rId20" Type="http://schemas.openxmlformats.org/officeDocument/2006/relationships/image" Target="media/image11.jp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footer" Target="footer8.xml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3.jpeg"/><Relationship Id="rId31" Type="http://schemas.openxmlformats.org/officeDocument/2006/relationships/image" Target="media/image20.jp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image" Target="media/image49.png"/><Relationship Id="rId73" Type="http://schemas.openxmlformats.org/officeDocument/2006/relationships/image" Target="media/image53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3.jpg"/><Relationship Id="rId50" Type="http://schemas.openxmlformats.org/officeDocument/2006/relationships/image" Target="media/image38.jpg"/><Relationship Id="rId55" Type="http://schemas.openxmlformats.org/officeDocument/2006/relationships/image" Target="media/image43.png"/><Relationship Id="rId76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image" Target="media/image1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C16AE-5D80-4949-BF12-FEF13CA94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89</Pages>
  <Words>15202</Words>
  <Characters>86652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записка. Круизное судно «Волжский Горизонт»</dc:title>
  <dc:subject/>
  <dc:creator>Без границ</dc:creator>
  <cp:keywords/>
  <dc:description/>
  <cp:lastModifiedBy>User</cp:lastModifiedBy>
  <cp:revision>72</cp:revision>
  <dcterms:created xsi:type="dcterms:W3CDTF">2026-09-07T11:49:00Z</dcterms:created>
  <dcterms:modified xsi:type="dcterms:W3CDTF">2026-09-24T08:19:00Z</dcterms:modified>
</cp:coreProperties>
</file>