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366B7" w:rsidRDefault="009366B7">
      <w:pPr>
        <w:pStyle w:val="2"/>
        <w:jc w:val="center"/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t>КАБІНЕТ МІНІ</w:t>
      </w:r>
      <w:proofErr w:type="gramStart"/>
      <w:r w:rsidRPr="009366B7">
        <w:rPr>
          <w:rFonts w:eastAsia="Times New Roman"/>
          <w:sz w:val="20"/>
          <w:szCs w:val="20"/>
        </w:rPr>
        <w:t>СТР</w:t>
      </w:r>
      <w:proofErr w:type="gramEnd"/>
      <w:r w:rsidRPr="009366B7">
        <w:rPr>
          <w:rFonts w:eastAsia="Times New Roman"/>
          <w:sz w:val="20"/>
          <w:szCs w:val="20"/>
        </w:rPr>
        <w:t xml:space="preserve">ІВ УКРАЇНИ </w:t>
      </w:r>
    </w:p>
    <w:p w:rsidR="00000000" w:rsidRPr="009366B7" w:rsidRDefault="009366B7">
      <w:pPr>
        <w:pStyle w:val="2"/>
        <w:jc w:val="center"/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t xml:space="preserve">ПОСТАНОВА </w:t>
      </w:r>
    </w:p>
    <w:p w:rsidR="00000000" w:rsidRPr="009366B7" w:rsidRDefault="009366B7">
      <w:pPr>
        <w:pStyle w:val="a3"/>
        <w:jc w:val="center"/>
        <w:rPr>
          <w:sz w:val="20"/>
          <w:szCs w:val="20"/>
        </w:rPr>
      </w:pPr>
      <w:r w:rsidRPr="009366B7">
        <w:rPr>
          <w:b/>
          <w:bCs/>
          <w:sz w:val="20"/>
          <w:szCs w:val="20"/>
        </w:rPr>
        <w:t xml:space="preserve">від 13 липня 2004 р. N 903 </w:t>
      </w:r>
    </w:p>
    <w:p w:rsidR="00000000" w:rsidRPr="009366B7" w:rsidRDefault="009366B7">
      <w:pPr>
        <w:pStyle w:val="a3"/>
        <w:jc w:val="center"/>
        <w:rPr>
          <w:sz w:val="20"/>
          <w:szCs w:val="20"/>
        </w:rPr>
      </w:pPr>
      <w:r w:rsidRPr="009366B7">
        <w:rPr>
          <w:b/>
          <w:bCs/>
          <w:sz w:val="20"/>
          <w:szCs w:val="20"/>
        </w:rPr>
        <w:t>Киї</w:t>
      </w:r>
      <w:proofErr w:type="gramStart"/>
      <w:r w:rsidRPr="009366B7">
        <w:rPr>
          <w:b/>
          <w:bCs/>
          <w:sz w:val="20"/>
          <w:szCs w:val="20"/>
        </w:rPr>
        <w:t>в</w:t>
      </w:r>
      <w:proofErr w:type="gramEnd"/>
      <w:r w:rsidRPr="009366B7">
        <w:rPr>
          <w:b/>
          <w:bCs/>
          <w:sz w:val="20"/>
          <w:szCs w:val="20"/>
        </w:rPr>
        <w:t xml:space="preserve"> </w:t>
      </w:r>
    </w:p>
    <w:p w:rsidR="00000000" w:rsidRPr="009366B7" w:rsidRDefault="009366B7">
      <w:pPr>
        <w:pStyle w:val="2"/>
        <w:jc w:val="center"/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t>Про затвердження Порядку акредитації центру сертифікації ключі</w:t>
      </w:r>
      <w:proofErr w:type="gramStart"/>
      <w:r w:rsidRPr="009366B7">
        <w:rPr>
          <w:rFonts w:eastAsia="Times New Roman"/>
          <w:sz w:val="20"/>
          <w:szCs w:val="20"/>
        </w:rPr>
        <w:t>в</w:t>
      </w:r>
      <w:proofErr w:type="gramEnd"/>
      <w:r w:rsidRPr="009366B7">
        <w:rPr>
          <w:rFonts w:eastAsia="Times New Roman"/>
          <w:sz w:val="20"/>
          <w:szCs w:val="20"/>
        </w:rPr>
        <w:t xml:space="preserve"> </w:t>
      </w:r>
    </w:p>
    <w:p w:rsidR="00000000" w:rsidRPr="009366B7" w:rsidRDefault="009366B7">
      <w:pPr>
        <w:pStyle w:val="a3"/>
        <w:jc w:val="center"/>
        <w:rPr>
          <w:sz w:val="20"/>
          <w:szCs w:val="20"/>
        </w:rPr>
      </w:pPr>
      <w:r w:rsidRPr="009366B7">
        <w:rPr>
          <w:sz w:val="20"/>
          <w:szCs w:val="20"/>
        </w:rPr>
        <w:t>Із змінами і доповненнями, внесеними</w:t>
      </w:r>
      <w:r w:rsidRPr="009366B7">
        <w:rPr>
          <w:sz w:val="20"/>
          <w:szCs w:val="20"/>
        </w:rPr>
        <w:br/>
        <w:t> постановами 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</w:t>
      </w:r>
      <w:r w:rsidRPr="009366B7">
        <w:rPr>
          <w:sz w:val="20"/>
          <w:szCs w:val="20"/>
        </w:rPr>
        <w:br/>
        <w:t> від 8 грудня 2006 року N 1700,</w:t>
      </w:r>
      <w:r w:rsidRPr="009366B7">
        <w:rPr>
          <w:sz w:val="20"/>
          <w:szCs w:val="20"/>
        </w:rPr>
        <w:br/>
        <w:t> </w:t>
      </w:r>
      <w:r w:rsidRPr="009366B7">
        <w:rPr>
          <w:sz w:val="20"/>
          <w:szCs w:val="20"/>
        </w:rPr>
        <w:t>від 9 листопада 2011 року N 1376,</w:t>
      </w:r>
      <w:r w:rsidRPr="009366B7">
        <w:rPr>
          <w:sz w:val="20"/>
          <w:szCs w:val="20"/>
        </w:rPr>
        <w:br/>
        <w:t> від 17 жовтня 2012 року N 949,</w:t>
      </w:r>
      <w:r w:rsidRPr="009366B7">
        <w:rPr>
          <w:sz w:val="20"/>
          <w:szCs w:val="20"/>
        </w:rPr>
        <w:br/>
        <w:t> від 8 квітня 2013 року N 233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Відповідно до </w:t>
      </w:r>
      <w:r w:rsidRPr="009366B7">
        <w:rPr>
          <w:color w:val="0000FF"/>
          <w:sz w:val="20"/>
          <w:szCs w:val="20"/>
        </w:rPr>
        <w:t xml:space="preserve">статті 9 Закону України "Про електронний цифровий </w:t>
      </w:r>
      <w:proofErr w:type="gramStart"/>
      <w:r w:rsidRPr="009366B7">
        <w:rPr>
          <w:color w:val="0000FF"/>
          <w:sz w:val="20"/>
          <w:szCs w:val="20"/>
        </w:rPr>
        <w:t>п</w:t>
      </w:r>
      <w:proofErr w:type="gramEnd"/>
      <w:r w:rsidRPr="009366B7">
        <w:rPr>
          <w:color w:val="0000FF"/>
          <w:sz w:val="20"/>
          <w:szCs w:val="20"/>
        </w:rPr>
        <w:t>ідпис"</w:t>
      </w:r>
      <w:r w:rsidRPr="009366B7">
        <w:rPr>
          <w:sz w:val="20"/>
          <w:szCs w:val="20"/>
        </w:rPr>
        <w:t xml:space="preserve"> Кабінет Міністрів України </w:t>
      </w:r>
      <w:r w:rsidRPr="009366B7">
        <w:rPr>
          <w:b/>
          <w:bCs/>
          <w:sz w:val="20"/>
          <w:szCs w:val="20"/>
        </w:rPr>
        <w:t>постановляє</w:t>
      </w:r>
      <w:r w:rsidRPr="009366B7">
        <w:rPr>
          <w:sz w:val="20"/>
          <w:szCs w:val="20"/>
        </w:rPr>
        <w:t xml:space="preserve">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1. Затвердити Порядок акредитації центру сертифі</w:t>
      </w:r>
      <w:r w:rsidRPr="009366B7">
        <w:rPr>
          <w:sz w:val="20"/>
          <w:szCs w:val="20"/>
        </w:rPr>
        <w:t xml:space="preserve">кації ключів, що додається.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2. Департаменту спеціальних телекомунікаційних систем та захисту інформації Служби безпеки розробити та затвердити у шестимісячний строк </w:t>
      </w:r>
      <w:r w:rsidRPr="009366B7">
        <w:rPr>
          <w:color w:val="0000FF"/>
          <w:sz w:val="20"/>
          <w:szCs w:val="20"/>
        </w:rPr>
        <w:t>вимоги</w:t>
      </w:r>
      <w:r w:rsidRPr="009366B7">
        <w:rPr>
          <w:sz w:val="20"/>
          <w:szCs w:val="20"/>
        </w:rPr>
        <w:t xml:space="preserve"> до обслуговування та використання посилених сертифікатів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ідкритих ключів.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  </w:t>
      </w:r>
    </w:p>
    <w:tbl>
      <w:tblPr>
        <w:tblW w:w="500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3"/>
        <w:gridCol w:w="4894"/>
      </w:tblGrid>
      <w:tr w:rsidR="00000000" w:rsidRPr="009366B7">
        <w:trPr>
          <w:tblCellSpacing w:w="22" w:type="dxa"/>
        </w:trPr>
        <w:tc>
          <w:tcPr>
            <w:tcW w:w="2500" w:type="pct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b/>
                <w:bCs/>
                <w:sz w:val="20"/>
                <w:szCs w:val="20"/>
              </w:rPr>
              <w:t>П</w:t>
            </w:r>
            <w:r w:rsidRPr="009366B7">
              <w:rPr>
                <w:b/>
                <w:bCs/>
                <w:sz w:val="20"/>
                <w:szCs w:val="20"/>
              </w:rPr>
              <w:t>рем'єр-міні</w:t>
            </w:r>
            <w:proofErr w:type="gramStart"/>
            <w:r w:rsidRPr="009366B7">
              <w:rPr>
                <w:b/>
                <w:bCs/>
                <w:sz w:val="20"/>
                <w:szCs w:val="20"/>
              </w:rPr>
              <w:t>стр</w:t>
            </w:r>
            <w:proofErr w:type="gramEnd"/>
            <w:r w:rsidRPr="009366B7">
              <w:rPr>
                <w:b/>
                <w:bCs/>
                <w:sz w:val="20"/>
                <w:szCs w:val="20"/>
              </w:rPr>
              <w:t xml:space="preserve"> України</w:t>
            </w:r>
            <w:r w:rsidRPr="009366B7">
              <w:rPr>
                <w:sz w:val="20"/>
                <w:szCs w:val="20"/>
              </w:rPr>
              <w:t> </w:t>
            </w:r>
          </w:p>
        </w:tc>
        <w:tc>
          <w:tcPr>
            <w:tcW w:w="2500" w:type="pct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b/>
                <w:bCs/>
                <w:sz w:val="20"/>
                <w:szCs w:val="20"/>
              </w:rPr>
              <w:t>В. ЯНУКОВИЧ</w:t>
            </w:r>
            <w:r w:rsidRPr="009366B7">
              <w:rPr>
                <w:sz w:val="20"/>
                <w:szCs w:val="20"/>
              </w:rPr>
              <w:t> </w:t>
            </w:r>
          </w:p>
        </w:tc>
      </w:tr>
    </w:tbl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br w:type="textWrapping" w:clear="all"/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Інд. 49 </w:t>
      </w:r>
      <w:r w:rsidRPr="009366B7">
        <w:rPr>
          <w:sz w:val="20"/>
          <w:szCs w:val="20"/>
        </w:rPr>
        <w:t xml:space="preserve"> </w:t>
      </w:r>
    </w:p>
    <w:tbl>
      <w:tblPr>
        <w:tblpPr w:leftFromText="45" w:rightFromText="45" w:vertAnchor="text" w:tblpXSpec="right" w:tblpYSpec="center"/>
        <w:tblW w:w="22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04"/>
      </w:tblGrid>
      <w:tr w:rsidR="00000000" w:rsidRPr="009366B7">
        <w:trPr>
          <w:tblCellSpacing w:w="22" w:type="dxa"/>
        </w:trPr>
        <w:tc>
          <w:tcPr>
            <w:tcW w:w="0" w:type="auto"/>
            <w:hideMark/>
          </w:tcPr>
          <w:p w:rsidR="00000000" w:rsidRPr="009366B7" w:rsidRDefault="009366B7">
            <w:pPr>
              <w:pStyle w:val="a3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ЗАТВЕРДЖЕНО</w:t>
            </w:r>
            <w:r w:rsidRPr="009366B7">
              <w:rPr>
                <w:sz w:val="20"/>
                <w:szCs w:val="20"/>
              </w:rPr>
              <w:br/>
              <w:t>постановою Кабінету Міні</w:t>
            </w:r>
            <w:proofErr w:type="gramStart"/>
            <w:r w:rsidRPr="009366B7">
              <w:rPr>
                <w:sz w:val="20"/>
                <w:szCs w:val="20"/>
              </w:rPr>
              <w:t>стр</w:t>
            </w:r>
            <w:proofErr w:type="gramEnd"/>
            <w:r w:rsidRPr="009366B7">
              <w:rPr>
                <w:sz w:val="20"/>
                <w:szCs w:val="20"/>
              </w:rPr>
              <w:t>ів України</w:t>
            </w:r>
            <w:r w:rsidRPr="009366B7">
              <w:rPr>
                <w:sz w:val="20"/>
                <w:szCs w:val="20"/>
              </w:rPr>
              <w:br/>
              <w:t>від 13 липня 2004 р. N 903 </w:t>
            </w:r>
          </w:p>
        </w:tc>
      </w:tr>
    </w:tbl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br w:type="textWrapping" w:clear="all"/>
      </w:r>
    </w:p>
    <w:p w:rsidR="00000000" w:rsidRPr="009366B7" w:rsidRDefault="009366B7">
      <w:pPr>
        <w:pStyle w:val="3"/>
        <w:jc w:val="center"/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t>ПОРЯДОК</w:t>
      </w:r>
      <w:r w:rsidRPr="009366B7">
        <w:rPr>
          <w:rFonts w:eastAsia="Times New Roman"/>
          <w:sz w:val="20"/>
          <w:szCs w:val="20"/>
        </w:rPr>
        <w:br/>
        <w:t>акредитації центру сертифікації ключі</w:t>
      </w:r>
      <w:proofErr w:type="gramStart"/>
      <w:r w:rsidRPr="009366B7">
        <w:rPr>
          <w:rFonts w:eastAsia="Times New Roman"/>
          <w:sz w:val="20"/>
          <w:szCs w:val="20"/>
        </w:rPr>
        <w:t>в</w:t>
      </w:r>
      <w:proofErr w:type="gramEnd"/>
      <w:r w:rsidRPr="009366B7">
        <w:rPr>
          <w:rFonts w:eastAsia="Times New Roman"/>
          <w:sz w:val="20"/>
          <w:szCs w:val="20"/>
        </w:rPr>
        <w:t xml:space="preserve">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1. Цей Порядок визначає процедуру акредитації центру сертифікації ключів (далі - центр), умови надання центром послуг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ідпису, вимоги до його персоналу та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2. Терміни, які вживаються у цьому Порядку, мають таке зн</w:t>
      </w:r>
      <w:r w:rsidRPr="009366B7">
        <w:rPr>
          <w:sz w:val="20"/>
          <w:szCs w:val="20"/>
        </w:rPr>
        <w:t xml:space="preserve">ачення: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контролюючий орган - </w:t>
      </w: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 xml:space="preserve">іністрація Держспецзв'язку;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 xml:space="preserve">(абзац другий пункту 2 із змінами, внесеними згідно з </w:t>
      </w:r>
      <w:r w:rsidRPr="009366B7">
        <w:rPr>
          <w:sz w:val="20"/>
          <w:szCs w:val="20"/>
        </w:rPr>
        <w:br/>
        <w:t>постановою 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08.12.2006 р. N 1700)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програмно-технічний комплекс - апаратні, апаратно-програмні та програмні за</w:t>
      </w:r>
      <w:r w:rsidRPr="009366B7">
        <w:rPr>
          <w:sz w:val="20"/>
          <w:szCs w:val="20"/>
        </w:rPr>
        <w:t xml:space="preserve">соби акредитованого центру, що забезпечують виконання функцій, пов'язаних з наданням послуг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спеціальне приміщення - приміщення, яке відповідає вимогам </w:t>
      </w:r>
      <w:proofErr w:type="gramStart"/>
      <w:r w:rsidRPr="009366B7">
        <w:rPr>
          <w:sz w:val="20"/>
          <w:szCs w:val="20"/>
        </w:rPr>
        <w:t>техн</w:t>
      </w:r>
      <w:proofErr w:type="gramEnd"/>
      <w:r w:rsidRPr="009366B7">
        <w:rPr>
          <w:sz w:val="20"/>
          <w:szCs w:val="20"/>
        </w:rPr>
        <w:t xml:space="preserve">ічного захисту інформації;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>правила посиленої сертифікації - затверд</w:t>
      </w:r>
      <w:r w:rsidRPr="009366B7">
        <w:rPr>
          <w:sz w:val="20"/>
          <w:szCs w:val="20"/>
        </w:rPr>
        <w:t xml:space="preserve">жені в установленому порядку вимоги до обслуговування та використання посилених сертифікатів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ідкритих ключів (далі - сертифікати);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регламент роботи акредитованого центру - нормативний документ, що визначає організаційні, </w:t>
      </w:r>
      <w:proofErr w:type="gramStart"/>
      <w:r w:rsidRPr="009366B7">
        <w:rPr>
          <w:sz w:val="20"/>
          <w:szCs w:val="20"/>
        </w:rPr>
        <w:t>техн</w:t>
      </w:r>
      <w:proofErr w:type="gramEnd"/>
      <w:r w:rsidRPr="009366B7">
        <w:rPr>
          <w:sz w:val="20"/>
          <w:szCs w:val="20"/>
        </w:rPr>
        <w:t>ічні та інші умови діяльності</w:t>
      </w:r>
      <w:r w:rsidRPr="009366B7">
        <w:rPr>
          <w:sz w:val="20"/>
          <w:szCs w:val="20"/>
        </w:rPr>
        <w:t xml:space="preserve"> акредитованого центру під час надання послуг електронного цифрового підпису;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список відкликаних сертифікатів - перелік блокованих та скасованих сертифікатів, що формується та розповсюджується акредитованим центром;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статус сертифіката - стан посиленого с</w:t>
      </w:r>
      <w:r w:rsidRPr="009366B7">
        <w:rPr>
          <w:sz w:val="20"/>
          <w:szCs w:val="20"/>
        </w:rPr>
        <w:t xml:space="preserve">ертифіката ключа (чинний, блокований, скасований) на конкретний момент.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Інші терміни застосовуються у значенні, наведеному у </w:t>
      </w:r>
      <w:r w:rsidRPr="009366B7">
        <w:rPr>
          <w:color w:val="0000FF"/>
          <w:sz w:val="20"/>
          <w:szCs w:val="20"/>
        </w:rPr>
        <w:t xml:space="preserve">Законах України "Про електронний цифровий </w:t>
      </w:r>
      <w:proofErr w:type="gramStart"/>
      <w:r w:rsidRPr="009366B7">
        <w:rPr>
          <w:color w:val="0000FF"/>
          <w:sz w:val="20"/>
          <w:szCs w:val="20"/>
        </w:rPr>
        <w:t>п</w:t>
      </w:r>
      <w:proofErr w:type="gramEnd"/>
      <w:r w:rsidRPr="009366B7">
        <w:rPr>
          <w:color w:val="0000FF"/>
          <w:sz w:val="20"/>
          <w:szCs w:val="20"/>
        </w:rPr>
        <w:t>ідпис"</w:t>
      </w:r>
      <w:r w:rsidRPr="009366B7">
        <w:rPr>
          <w:sz w:val="20"/>
          <w:szCs w:val="20"/>
        </w:rPr>
        <w:t xml:space="preserve">, </w:t>
      </w:r>
      <w:r w:rsidRPr="009366B7">
        <w:rPr>
          <w:color w:val="0000FF"/>
          <w:sz w:val="20"/>
          <w:szCs w:val="20"/>
        </w:rPr>
        <w:t>"Про телекомунікації"</w:t>
      </w:r>
      <w:r w:rsidRPr="009366B7">
        <w:rPr>
          <w:sz w:val="20"/>
          <w:szCs w:val="20"/>
        </w:rPr>
        <w:t xml:space="preserve">, інших нормативно-правових актах з питань інформатизації </w:t>
      </w:r>
      <w:r w:rsidRPr="009366B7">
        <w:rPr>
          <w:sz w:val="20"/>
          <w:szCs w:val="20"/>
        </w:rPr>
        <w:t xml:space="preserve">та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3. Акредитація центру здійснюється на добровільних засадах.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4. Інформація про акредитацію центру сертифікації ключі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та припинення його діяльності оприлюднюється центральним засвідчувальним органом на власному веб-сайті.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 xml:space="preserve">(пункт 4 </w:t>
      </w:r>
      <w:r w:rsidRPr="009366B7">
        <w:rPr>
          <w:sz w:val="20"/>
          <w:szCs w:val="20"/>
        </w:rPr>
        <w:t>із змінами, внесеними згідно з постановою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5. До проведення акредитації центр вносить на спеціальний рахунок, відкритий у банківській установі, кошти у розмі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 стократної мінімальної заробітної плати для</w:t>
      </w:r>
      <w:r w:rsidRPr="009366B7">
        <w:rPr>
          <w:sz w:val="20"/>
          <w:szCs w:val="20"/>
        </w:rPr>
        <w:t xml:space="preserve"> забезпечення відшкодування збитків, які можуть бути завдані підписувачам, користувачам або третім особам внаслідок неналежного виконання акредитованим центром своїх зобов'язань.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Наявність спеціального рахунка не обов'язкова для акредитованого центру, яки</w:t>
      </w:r>
      <w:r w:rsidRPr="009366B7">
        <w:rPr>
          <w:sz w:val="20"/>
          <w:szCs w:val="20"/>
        </w:rPr>
        <w:t xml:space="preserve">й надає пов'язані з електронним цифровим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ідписом послуги виключно органам державної влади.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6. Для проведення акредитації центр, що засвідчив </w:t>
      </w:r>
      <w:proofErr w:type="gramStart"/>
      <w:r w:rsidRPr="009366B7">
        <w:rPr>
          <w:sz w:val="20"/>
          <w:szCs w:val="20"/>
        </w:rPr>
        <w:t>св</w:t>
      </w:r>
      <w:proofErr w:type="gramEnd"/>
      <w:r w:rsidRPr="009366B7">
        <w:rPr>
          <w:sz w:val="20"/>
          <w:szCs w:val="20"/>
        </w:rPr>
        <w:t>ій відкритий ключ у центральному засвідчувальному органі та вніс кошти на спеціальний рахунок, подає до нього з</w:t>
      </w:r>
      <w:r w:rsidRPr="009366B7">
        <w:rPr>
          <w:sz w:val="20"/>
          <w:szCs w:val="20"/>
        </w:rPr>
        <w:t xml:space="preserve">аяву разом із документами, перелік яких наведено у додатку 1.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У заяві зазначаються: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повне найменування юридичної особи, посада, </w:t>
      </w:r>
      <w:proofErr w:type="gramStart"/>
      <w:r w:rsidRPr="009366B7">
        <w:rPr>
          <w:sz w:val="20"/>
          <w:szCs w:val="20"/>
        </w:rPr>
        <w:t>пр</w:t>
      </w:r>
      <w:proofErr w:type="gramEnd"/>
      <w:r w:rsidRPr="009366B7">
        <w:rPr>
          <w:sz w:val="20"/>
          <w:szCs w:val="20"/>
        </w:rPr>
        <w:t xml:space="preserve">ізвище, ім'я та по батькові її керівника (прізвище, ім'я та по батькові фізичної особи - суб'єкта підприємницької діяльності, серія і номер паспорта, ким і коли виданий);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організаційно-правова форма;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код згід</w:t>
      </w:r>
      <w:r w:rsidRPr="009366B7">
        <w:rPr>
          <w:sz w:val="20"/>
          <w:szCs w:val="20"/>
        </w:rPr>
        <w:t xml:space="preserve">но з ЄДРПОУ (реєстраційний номер </w:t>
      </w:r>
      <w:proofErr w:type="gramStart"/>
      <w:r w:rsidRPr="009366B7">
        <w:rPr>
          <w:sz w:val="20"/>
          <w:szCs w:val="20"/>
        </w:rPr>
        <w:t>обл</w:t>
      </w:r>
      <w:proofErr w:type="gramEnd"/>
      <w:r w:rsidRPr="009366B7">
        <w:rPr>
          <w:sz w:val="20"/>
          <w:szCs w:val="20"/>
        </w:rPr>
        <w:t>ікової картки платника податків (ідентифікаційний номер);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(абзац п'ятий пункту 6 у редакції постанови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номер </w:t>
      </w:r>
      <w:proofErr w:type="gramStart"/>
      <w:r w:rsidRPr="009366B7">
        <w:rPr>
          <w:sz w:val="20"/>
          <w:szCs w:val="20"/>
        </w:rPr>
        <w:t>поточного</w:t>
      </w:r>
      <w:proofErr w:type="gramEnd"/>
      <w:r w:rsidRPr="009366B7">
        <w:rPr>
          <w:sz w:val="20"/>
          <w:szCs w:val="20"/>
        </w:rPr>
        <w:t xml:space="preserve"> рахунка та найменування банківської установи;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м</w:t>
      </w:r>
      <w:proofErr w:type="gramEnd"/>
      <w:r w:rsidRPr="009366B7">
        <w:rPr>
          <w:sz w:val="20"/>
          <w:szCs w:val="20"/>
        </w:rPr>
        <w:t xml:space="preserve">ісцезнаходження (місце проживання);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номери телефоні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електронна адреса електронного інформаційного ресурсу;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 xml:space="preserve">відомості про реєстрацію відкритого ключа в центральному засвідчувальному органі. </w:t>
      </w:r>
      <w:proofErr w:type="gramEnd"/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7. На підставі заяви та доданих до неї документів центральний</w:t>
      </w:r>
      <w:r w:rsidRPr="009366B7">
        <w:rPr>
          <w:sz w:val="20"/>
          <w:szCs w:val="20"/>
        </w:rPr>
        <w:t xml:space="preserve"> засвідчувальний орган у строк не більше ніж 45 днів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 дати подання заяви приймає рішення про акредитацію центру або про відмову в акредитації.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 xml:space="preserve">У разі необхідності центральний засвідчувальний орган здійснює перевірку центру </w:t>
      </w:r>
      <w:proofErr w:type="gramStart"/>
      <w:r w:rsidRPr="009366B7">
        <w:rPr>
          <w:sz w:val="20"/>
          <w:szCs w:val="20"/>
        </w:rPr>
        <w:t>на</w:t>
      </w:r>
      <w:proofErr w:type="gramEnd"/>
      <w:r w:rsidRPr="009366B7">
        <w:rPr>
          <w:sz w:val="20"/>
          <w:szCs w:val="20"/>
        </w:rPr>
        <w:t xml:space="preserve"> відповідність вимогам цьог</w:t>
      </w:r>
      <w:r w:rsidRPr="009366B7">
        <w:rPr>
          <w:sz w:val="20"/>
          <w:szCs w:val="20"/>
        </w:rPr>
        <w:t xml:space="preserve">о Порядку.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8. Центр вважається акредитованим від дня внесення до Реєстру суб'єктів, які надають послуги, пов'язані з електронним цифровим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ідписом (далі - Реєстр), що ведеться центральним засвідчувальним органом, основних даних (реквізитів) акредитованого</w:t>
      </w:r>
      <w:r w:rsidRPr="009366B7">
        <w:rPr>
          <w:sz w:val="20"/>
          <w:szCs w:val="20"/>
        </w:rPr>
        <w:t xml:space="preserve"> центру, зазначених у пункті 6 цього Порядку, відомостей про дату прийняття та номер рішення про акредитацію, серію та номер </w:t>
      </w:r>
      <w:proofErr w:type="gramStart"/>
      <w:r w:rsidRPr="009366B7">
        <w:rPr>
          <w:sz w:val="20"/>
          <w:szCs w:val="20"/>
        </w:rPr>
        <w:t>св</w:t>
      </w:r>
      <w:proofErr w:type="gramEnd"/>
      <w:r w:rsidRPr="009366B7">
        <w:rPr>
          <w:sz w:val="20"/>
          <w:szCs w:val="20"/>
        </w:rPr>
        <w:t xml:space="preserve">ідоцтва, а також строк дії свідоцтва.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(пункт 8 із змінами, внесеними згідно з постановою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</w:t>
      </w:r>
      <w:r w:rsidRPr="009366B7">
        <w:rPr>
          <w:sz w:val="20"/>
          <w:szCs w:val="20"/>
        </w:rPr>
        <w:t>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9. У разі прийняття центральним засвідчувальним органом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 xml:space="preserve">ішення про акредитацію, центрові видається свідоцтво про акредитацію (далі - свідоцтво) за зразком, наведеним у додатку 2.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Копії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ішення про акредитацію та свідоцтва надсилаються до к</w:t>
      </w:r>
      <w:r w:rsidRPr="009366B7">
        <w:rPr>
          <w:sz w:val="20"/>
          <w:szCs w:val="20"/>
        </w:rPr>
        <w:t xml:space="preserve">онтролюючого органу.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10. Свідоцтво видається уповноваженому представнику центру протягом п'яти робочих днів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 дати внесення відповідного запису до Реєстру.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11. </w:t>
      </w:r>
      <w:proofErr w:type="gramStart"/>
      <w:r w:rsidRPr="009366B7">
        <w:rPr>
          <w:sz w:val="20"/>
          <w:szCs w:val="20"/>
        </w:rPr>
        <w:t>У</w:t>
      </w:r>
      <w:proofErr w:type="gramEnd"/>
      <w:r w:rsidRPr="009366B7">
        <w:rPr>
          <w:sz w:val="20"/>
          <w:szCs w:val="20"/>
        </w:rPr>
        <w:t xml:space="preserve"> </w:t>
      </w:r>
      <w:proofErr w:type="gramStart"/>
      <w:r w:rsidRPr="009366B7">
        <w:rPr>
          <w:sz w:val="20"/>
          <w:szCs w:val="20"/>
        </w:rPr>
        <w:t>раз</w:t>
      </w:r>
      <w:proofErr w:type="gramEnd"/>
      <w:r w:rsidRPr="009366B7">
        <w:rPr>
          <w:sz w:val="20"/>
          <w:szCs w:val="20"/>
        </w:rPr>
        <w:t>і зміни відомостей, які внесені до Реєстру, акредитований центр у триденний строк повід</w:t>
      </w:r>
      <w:r w:rsidRPr="009366B7">
        <w:rPr>
          <w:sz w:val="20"/>
          <w:szCs w:val="20"/>
        </w:rPr>
        <w:t xml:space="preserve">омляє про це центральний засвідчувальний орган.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12. У разі пошкодження або втрати свідоцтва центрові видається протягом десяти днів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 дати подання відповідної заяви його дублікат.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Відомості про видачу дубліката вносяться до Реєстру.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13. Акредитований </w:t>
      </w:r>
      <w:r w:rsidRPr="009366B7">
        <w:rPr>
          <w:sz w:val="20"/>
          <w:szCs w:val="20"/>
        </w:rPr>
        <w:t xml:space="preserve">центр проходить повторну акредитацію </w:t>
      </w:r>
      <w:proofErr w:type="gramStart"/>
      <w:r w:rsidRPr="009366B7">
        <w:rPr>
          <w:sz w:val="20"/>
          <w:szCs w:val="20"/>
        </w:rPr>
        <w:t>у</w:t>
      </w:r>
      <w:proofErr w:type="gramEnd"/>
      <w:r w:rsidRPr="009366B7">
        <w:rPr>
          <w:sz w:val="20"/>
          <w:szCs w:val="20"/>
        </w:rPr>
        <w:t xml:space="preserve"> разі: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зміни основних даних (реквізитів), які зазначаються у </w:t>
      </w:r>
      <w:proofErr w:type="gramStart"/>
      <w:r w:rsidRPr="009366B7">
        <w:rPr>
          <w:sz w:val="20"/>
          <w:szCs w:val="20"/>
        </w:rPr>
        <w:t>св</w:t>
      </w:r>
      <w:proofErr w:type="gramEnd"/>
      <w:r w:rsidRPr="009366B7">
        <w:rPr>
          <w:sz w:val="20"/>
          <w:szCs w:val="20"/>
        </w:rPr>
        <w:t xml:space="preserve">ідоцтві;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закінчення строку дії </w:t>
      </w:r>
      <w:proofErr w:type="gramStart"/>
      <w:r w:rsidRPr="009366B7">
        <w:rPr>
          <w:sz w:val="20"/>
          <w:szCs w:val="20"/>
        </w:rPr>
        <w:t>св</w:t>
      </w:r>
      <w:proofErr w:type="gramEnd"/>
      <w:r w:rsidRPr="009366B7">
        <w:rPr>
          <w:sz w:val="20"/>
          <w:szCs w:val="20"/>
        </w:rPr>
        <w:t xml:space="preserve">ідоцтва;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закінчення строку дії атестата відповідності комплексної системи захисту інформації чи втрати чинності таким а</w:t>
      </w:r>
      <w:r w:rsidRPr="009366B7">
        <w:rPr>
          <w:sz w:val="20"/>
          <w:szCs w:val="20"/>
        </w:rPr>
        <w:t>тестатом або модернізації програмно-технічного комплексу акредитованого центру;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(абзац четвертий пункту 13 у редакції постанови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закінчення строку дії сертифіката відповідності або позитивного експертног</w:t>
      </w:r>
      <w:r w:rsidRPr="009366B7">
        <w:rPr>
          <w:sz w:val="20"/>
          <w:szCs w:val="20"/>
        </w:rPr>
        <w:t xml:space="preserve">о висновку, за результатами державної експертизи у сфері криптографічного захисту інформації;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повідомлення контролюючим органом щодо порушення порядку проведення акредитації.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Повторна акредитація здійснюється згідно з пунктами 5 - 10 цього Порядку.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14.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 xml:space="preserve">ішення про скасування акредитації центральний засвідчувальний орган приймає у разі: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повідомлення контролюючим органом про порушення акредитованим центром законодавства;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неукладення протягом року жодного договору про надання послуг електронного цифро</w:t>
      </w:r>
      <w:r w:rsidRPr="009366B7">
        <w:rPr>
          <w:sz w:val="20"/>
          <w:szCs w:val="20"/>
        </w:rPr>
        <w:t xml:space="preserve">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ідпису;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(абзац третій пункту 14 із змінами, внесеними згідно з</w:t>
      </w:r>
      <w:r w:rsidRPr="009366B7">
        <w:rPr>
          <w:sz w:val="20"/>
          <w:szCs w:val="20"/>
        </w:rPr>
        <w:br/>
        <w:t> постановою 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непоповнення спеціального рахунка для забезпечення відшкодування збиткі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невиконання акредитованим центром встановлених</w:t>
      </w:r>
      <w:r w:rsidRPr="009366B7">
        <w:rPr>
          <w:sz w:val="20"/>
          <w:szCs w:val="20"/>
        </w:rPr>
        <w:t xml:space="preserve"> вимог щодо надання послуг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 згідно із законодавством;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>(абзац п'ятий пункту 14 із змінами, внесеними згідно з</w:t>
      </w:r>
      <w:r w:rsidRPr="009366B7">
        <w:rPr>
          <w:sz w:val="20"/>
          <w:szCs w:val="20"/>
        </w:rPr>
        <w:br/>
        <w:t> постановою 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прийняття акредитованим центром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ішення про припине</w:t>
      </w:r>
      <w:r w:rsidRPr="009366B7">
        <w:rPr>
          <w:sz w:val="20"/>
          <w:szCs w:val="20"/>
        </w:rPr>
        <w:t xml:space="preserve">ння діяльності.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Про прийняте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ішення центральний засвідчувальний орган в одноденний строк повідомляє акредитованому центру, а також розміщує відповідну інформацію на власному веб-сайті.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(пункт 14 доповнено абзацом згідно з постановою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</w:t>
      </w:r>
      <w:r w:rsidRPr="009366B7">
        <w:rPr>
          <w:sz w:val="20"/>
          <w:szCs w:val="20"/>
        </w:rPr>
        <w:t>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15. У разі прийняття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 xml:space="preserve">ішення про скасування акредитації свідоцтво анулюється.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16. Відомості про скасування акредитації та анулювання </w:t>
      </w:r>
      <w:proofErr w:type="gramStart"/>
      <w:r w:rsidRPr="009366B7">
        <w:rPr>
          <w:sz w:val="20"/>
          <w:szCs w:val="20"/>
        </w:rPr>
        <w:t>св</w:t>
      </w:r>
      <w:proofErr w:type="gramEnd"/>
      <w:r w:rsidRPr="009366B7">
        <w:rPr>
          <w:sz w:val="20"/>
          <w:szCs w:val="20"/>
        </w:rPr>
        <w:t>ідоцтва центральний засвідчувальний орган вносить до Реєстру після передачі акредитован</w:t>
      </w:r>
      <w:r w:rsidRPr="009366B7">
        <w:rPr>
          <w:sz w:val="20"/>
          <w:szCs w:val="20"/>
        </w:rPr>
        <w:t xml:space="preserve">им центром документованої інформації на зберігання центральному засвідчувальному органу і повідомляє про це акредитований центр та контролюючий орган із зазначенням підстав скасування акредитації.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(пункт 16 із змінами, внесеними згідно з постановою</w:t>
      </w:r>
      <w:r w:rsidRPr="009366B7">
        <w:rPr>
          <w:sz w:val="20"/>
          <w:szCs w:val="20"/>
        </w:rPr>
        <w:br/>
        <w:t> Кабін</w:t>
      </w:r>
      <w:r w:rsidRPr="009366B7">
        <w:rPr>
          <w:sz w:val="20"/>
          <w:szCs w:val="20"/>
        </w:rPr>
        <w:t>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17. Центр, якому було відмовлено в акредитації у зв'язку з поданням недостовірної інформації або акредитацію якого було скасовано, не може бути акредитований протягом року від дати прийняття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ішення про відмо</w:t>
      </w:r>
      <w:r w:rsidRPr="009366B7">
        <w:rPr>
          <w:sz w:val="20"/>
          <w:szCs w:val="20"/>
        </w:rPr>
        <w:t xml:space="preserve">ву в акредитації або про скасування акредитації.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18. 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 xml:space="preserve">ішення про відмову в акредитації або скасування акредитації може бути оскаржено в судовому порядку.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19. За проведення акредитації справляється плата у розмі</w:t>
      </w:r>
      <w:proofErr w:type="gramStart"/>
      <w:r w:rsidRPr="009366B7">
        <w:rPr>
          <w:sz w:val="20"/>
          <w:szCs w:val="20"/>
        </w:rPr>
        <w:t>р</w:t>
      </w:r>
      <w:proofErr w:type="gramEnd"/>
      <w:r w:rsidRPr="009366B7">
        <w:rPr>
          <w:sz w:val="20"/>
          <w:szCs w:val="20"/>
        </w:rPr>
        <w:t>і, встановленому Кабінетом Міністрів Україн</w:t>
      </w:r>
      <w:r w:rsidRPr="009366B7">
        <w:rPr>
          <w:sz w:val="20"/>
          <w:szCs w:val="20"/>
        </w:rPr>
        <w:t>и.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(пункт 19 у редакції постанови Кабінету</w:t>
      </w:r>
      <w:r w:rsidRPr="009366B7">
        <w:rPr>
          <w:sz w:val="20"/>
          <w:szCs w:val="20"/>
        </w:rPr>
        <w:br/>
        <w:t> 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20. Акредитований центр: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забезпечує виконання вимог щодо надання послуг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 згідно із законом;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інформує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ідписувача про обмеження використа</w:t>
      </w:r>
      <w:r w:rsidRPr="009366B7">
        <w:rPr>
          <w:sz w:val="20"/>
          <w:szCs w:val="20"/>
        </w:rPr>
        <w:t xml:space="preserve">ння електронного цифрового підпису та порядок відшкодування збитків;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виконує приписи контролюючого органу;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надає допомогу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ідписувачам під час генерації особистих та відкритих ключів у разі отримання від них відповідного звернення та вживає заходів щодо </w:t>
      </w:r>
      <w:r w:rsidRPr="009366B7">
        <w:rPr>
          <w:sz w:val="20"/>
          <w:szCs w:val="20"/>
        </w:rPr>
        <w:t xml:space="preserve">забезпечення безпеки інформації під час генерації;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забезпечує розташування засобів програмно-технічного комплексу, за допомогою яких здійснюється надання послуг сертифікації та відкликання,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спеціальних приміщеннях та їх охорону;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забезпечує збереження п</w:t>
      </w:r>
      <w:r w:rsidRPr="009366B7">
        <w:rPr>
          <w:sz w:val="20"/>
          <w:szCs w:val="20"/>
        </w:rPr>
        <w:t xml:space="preserve">рограмно-технічного комплексу, іншого майна та запобігання безконтрольному проникненню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</w:t>
      </w:r>
      <w:proofErr w:type="gramStart"/>
      <w:r w:rsidRPr="009366B7">
        <w:rPr>
          <w:sz w:val="20"/>
          <w:szCs w:val="20"/>
        </w:rPr>
        <w:t>прим</w:t>
      </w:r>
      <w:proofErr w:type="gramEnd"/>
      <w:r w:rsidRPr="009366B7">
        <w:rPr>
          <w:sz w:val="20"/>
          <w:szCs w:val="20"/>
        </w:rPr>
        <w:t xml:space="preserve">іщення акредитованого центру сторонніх осіб;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використовує надійні засоби електронного цифрового підпису, програмно-технічний комплекс, засоби криптографічного зах</w:t>
      </w:r>
      <w:r w:rsidRPr="009366B7">
        <w:rPr>
          <w:sz w:val="20"/>
          <w:szCs w:val="20"/>
        </w:rPr>
        <w:t>исту інформації відповідно до вимог Адміністрац</w:t>
      </w:r>
      <w:proofErr w:type="gramStart"/>
      <w:r w:rsidRPr="009366B7">
        <w:rPr>
          <w:sz w:val="20"/>
          <w:szCs w:val="20"/>
        </w:rPr>
        <w:t>ії Д</w:t>
      </w:r>
      <w:proofErr w:type="gramEnd"/>
      <w:r w:rsidRPr="009366B7">
        <w:rPr>
          <w:sz w:val="20"/>
          <w:szCs w:val="20"/>
        </w:rPr>
        <w:t>ержавної служби спеціального зв'язку та захисту інформації і Мін'юсту.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(абзац восьмий пункту 20 у редакції постанови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21. Надання послуг електронного ци</w:t>
      </w:r>
      <w:r w:rsidRPr="009366B7">
        <w:rPr>
          <w:sz w:val="20"/>
          <w:szCs w:val="20"/>
        </w:rPr>
        <w:t xml:space="preserve">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 здійснюється акредитованим центром згідно з правилами посиленої сертифікації та регламентом роботи цього центру.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 xml:space="preserve">22. Акредитований центр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 час надання послуг електронного цифрового підпису фізичним та юридичним особам, фізичним особам - </w:t>
      </w:r>
      <w:r w:rsidRPr="009366B7">
        <w:rPr>
          <w:sz w:val="20"/>
          <w:szCs w:val="20"/>
        </w:rPr>
        <w:t xml:space="preserve">підприємцям зобов'язаний дотримуватися таких вимог: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встановлювати відповідно до законодавства фізичну особу, фізичну особу -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ідприємця, юридичну особу та уповноваженого представника юридичної особи, які звернулися до акредитованого центру з метою формування сертифіката;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перевіряти дані, обов'язкові для фо</w:t>
      </w:r>
      <w:r w:rsidRPr="009366B7">
        <w:rPr>
          <w:sz w:val="20"/>
          <w:szCs w:val="20"/>
        </w:rPr>
        <w:t xml:space="preserve">рмування сертифіката, і дані, які вносяться до нього на вимогу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реєструвати та вести </w:t>
      </w:r>
      <w:proofErr w:type="gramStart"/>
      <w:r w:rsidRPr="009366B7">
        <w:rPr>
          <w:sz w:val="20"/>
          <w:szCs w:val="20"/>
        </w:rPr>
        <w:t>обл</w:t>
      </w:r>
      <w:proofErr w:type="gramEnd"/>
      <w:r w:rsidRPr="009366B7">
        <w:rPr>
          <w:sz w:val="20"/>
          <w:szCs w:val="20"/>
        </w:rPr>
        <w:t xml:space="preserve">ік звернень фізичних та юридичних осіб, на підставі яких були сформовані сертифікати;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встановлювати належність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ідписувачу особистого ключа та його відпов</w:t>
      </w:r>
      <w:r w:rsidRPr="009366B7">
        <w:rPr>
          <w:sz w:val="20"/>
          <w:szCs w:val="20"/>
        </w:rPr>
        <w:t xml:space="preserve">ідність відкритому ключу, якщо їх генерація здійснювалася не в акредитованому центрі.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23. У разі використання коштів із спеціального рахунка для відшкодування завданих збитків акредитований центр зобов'язаний протягом 30 днів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>ід дати здійснення такого ві</w:t>
      </w:r>
      <w:r w:rsidRPr="009366B7">
        <w:rPr>
          <w:sz w:val="20"/>
          <w:szCs w:val="20"/>
        </w:rPr>
        <w:t xml:space="preserve">дшкодування поповнити спеціальний рахунок до встановленого розміру.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24. Керівник та інші посадові особи акредитованого центру, які безпосередньо беруть участь в обслуговуванні посилених сертифікатів ключі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(далі - </w:t>
      </w:r>
      <w:proofErr w:type="gramStart"/>
      <w:r w:rsidRPr="009366B7">
        <w:rPr>
          <w:sz w:val="20"/>
          <w:szCs w:val="20"/>
        </w:rPr>
        <w:t>посадов</w:t>
      </w:r>
      <w:proofErr w:type="gramEnd"/>
      <w:r w:rsidRPr="009366B7">
        <w:rPr>
          <w:sz w:val="20"/>
          <w:szCs w:val="20"/>
        </w:rPr>
        <w:t>і особи), повинні мати відповідний</w:t>
      </w:r>
      <w:r w:rsidRPr="009366B7">
        <w:rPr>
          <w:sz w:val="20"/>
          <w:szCs w:val="20"/>
        </w:rPr>
        <w:t xml:space="preserve"> досвід роботи не менше ніж три роки.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25. Обов'язковими в акредитованому центрі є посади </w:t>
      </w: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 xml:space="preserve">іністратора реєстрації, адміністратора сертифікації, адміністратора безпеки та системного адміністратора.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>іністратор реєстрації відповідає за встановлення фізи</w:t>
      </w:r>
      <w:r w:rsidRPr="009366B7">
        <w:rPr>
          <w:sz w:val="20"/>
          <w:szCs w:val="20"/>
        </w:rPr>
        <w:t xml:space="preserve">чних та юридичних осіб, фізичних осіб - підприємців під час формування, блокування, поновлення та скасування сертифіката.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Адміністратор сертифікації відповідає за формування сертифікатів, списків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>ідкликаних сертифікатів, збереження та використання особис</w:t>
      </w:r>
      <w:r w:rsidRPr="009366B7">
        <w:rPr>
          <w:sz w:val="20"/>
          <w:szCs w:val="20"/>
        </w:rPr>
        <w:t xml:space="preserve">того ключа акредитованого центру.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 xml:space="preserve">іністратор безпеки відповідає за належне функціонування комплексної системи захисту інформації та входить до складу служби захисту інформації акредитованого центру. Забороняється суміщення посади </w:t>
      </w: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>іністратора безпеки</w:t>
      </w:r>
      <w:r w:rsidRPr="009366B7">
        <w:rPr>
          <w:sz w:val="20"/>
          <w:szCs w:val="20"/>
        </w:rPr>
        <w:t xml:space="preserve"> з іншими посадами.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Системний </w:t>
      </w:r>
      <w:proofErr w:type="gramStart"/>
      <w:r w:rsidRPr="009366B7">
        <w:rPr>
          <w:sz w:val="20"/>
          <w:szCs w:val="20"/>
        </w:rPr>
        <w:t>адм</w:t>
      </w:r>
      <w:proofErr w:type="gramEnd"/>
      <w:r w:rsidRPr="009366B7">
        <w:rPr>
          <w:sz w:val="20"/>
          <w:szCs w:val="20"/>
        </w:rPr>
        <w:t xml:space="preserve">іністратор відповідає за функціонування програмно-технічного комплексу.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26. Керівник та посадові особи акредитованого центру несуть відповідальність за розголошення конфіденційної інформації, зокрема відомостей про персон</w:t>
      </w:r>
      <w:r w:rsidRPr="009366B7">
        <w:rPr>
          <w:sz w:val="20"/>
          <w:szCs w:val="20"/>
        </w:rPr>
        <w:t xml:space="preserve">альні </w:t>
      </w:r>
      <w:proofErr w:type="gramStart"/>
      <w:r w:rsidRPr="009366B7">
        <w:rPr>
          <w:sz w:val="20"/>
          <w:szCs w:val="20"/>
        </w:rPr>
        <w:t>дан</w:t>
      </w:r>
      <w:proofErr w:type="gramEnd"/>
      <w:r w:rsidRPr="009366B7">
        <w:rPr>
          <w:sz w:val="20"/>
          <w:szCs w:val="20"/>
        </w:rPr>
        <w:t xml:space="preserve">і, згідно із законом.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27. Акредитований центр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 час надання послуги сертифікації фізичним та юридичним особам зобов'язаний: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генерувати відкритий та особистий ключі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формувати сертифікат згідно із законом.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 час формування серти</w:t>
      </w:r>
      <w:r w:rsidRPr="009366B7">
        <w:rPr>
          <w:sz w:val="20"/>
          <w:szCs w:val="20"/>
        </w:rPr>
        <w:t xml:space="preserve">фіката акредитований центр: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присвоює унікальний реєстраційний номер сертифікату;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перевіряє унікальність відкритого ключа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 в реєстрі чинних, блокованих та скасованих сертифікатів;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включає дані про обмеження використання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включає електронну адресу електронного інформаційного ресурсу, де публікується список відкликаних сертифікатів акредитованого центру;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на вимогу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 включає додаткові дані.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 xml:space="preserve">Сертифікат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ідписувача, сформований акредитованим центром, чинни</w:t>
      </w:r>
      <w:r w:rsidRPr="009366B7">
        <w:rPr>
          <w:sz w:val="20"/>
          <w:szCs w:val="20"/>
        </w:rPr>
        <w:t xml:space="preserve">й не більше ніж два роки.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Сертифікат акредитованого центру чинний не більше ніж </w:t>
      </w:r>
      <w:proofErr w:type="gramStart"/>
      <w:r w:rsidRPr="009366B7">
        <w:rPr>
          <w:sz w:val="20"/>
          <w:szCs w:val="20"/>
        </w:rPr>
        <w:t>п'ять</w:t>
      </w:r>
      <w:proofErr w:type="gramEnd"/>
      <w:r w:rsidRPr="009366B7">
        <w:rPr>
          <w:sz w:val="20"/>
          <w:szCs w:val="20"/>
        </w:rPr>
        <w:t xml:space="preserve"> років.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28. Особистий ключ акредитованого центру використовується виключно для формування сертифікатів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ідписувачів, даних про статус сертифіката та надання послуги фікс</w:t>
      </w:r>
      <w:r w:rsidRPr="009366B7">
        <w:rPr>
          <w:sz w:val="20"/>
          <w:szCs w:val="20"/>
        </w:rPr>
        <w:t xml:space="preserve">ування часу.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ісля закінчення терміну чинності особистий ключ та всі його резервні копії знищуються методом, що не допускає можливості їх відновлення.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29. Резервні копії сертифікатів та списку відкликаних сертифікатів, сформованих в акредитованому центрі</w:t>
      </w:r>
      <w:r w:rsidRPr="009366B7">
        <w:rPr>
          <w:sz w:val="20"/>
          <w:szCs w:val="20"/>
        </w:rPr>
        <w:t xml:space="preserve">, зберігаються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приміщенні, територіально відокремленому від приміщення акредитованого центру, із забезпеченням захисту від несанкціонованого доступу.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30. Акредитований центр зобов'язаний забезпечити можливість цілодобового вільного доступу користувачів </w:t>
      </w:r>
      <w:r w:rsidRPr="009366B7">
        <w:rPr>
          <w:sz w:val="20"/>
          <w:szCs w:val="20"/>
        </w:rPr>
        <w:t xml:space="preserve">з використанням телекомунікаційних мереж загального користування </w:t>
      </w:r>
      <w:proofErr w:type="gramStart"/>
      <w:r w:rsidRPr="009366B7">
        <w:rPr>
          <w:sz w:val="20"/>
          <w:szCs w:val="20"/>
        </w:rPr>
        <w:t>до</w:t>
      </w:r>
      <w:proofErr w:type="gramEnd"/>
      <w:r w:rsidRPr="009366B7">
        <w:rPr>
          <w:sz w:val="20"/>
          <w:szCs w:val="20"/>
        </w:rPr>
        <w:t xml:space="preserve">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сертифікатів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ідписувачів за їх згодою;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даних про статус сертифікатів ключі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сертифіката акредитованого центру;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нормативних документів з питань надання послуг електронного цифрового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ідпису, зокрема до правил посиленої сертифікації та регламенту роботи акредитованого центру, а також порядку здійснення перевірки чинності сертифіката.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Надання користувачам достовірних</w:t>
      </w:r>
      <w:r w:rsidRPr="009366B7">
        <w:rPr>
          <w:sz w:val="20"/>
          <w:szCs w:val="20"/>
        </w:rPr>
        <w:t xml:space="preserve"> даних про статус сертифікатів здійснюється за їх запитом у реальному часі та/або з використанням списку відкликаних сертифікатів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ідповідно до регламенту роботи акредитованого центру.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31. Акредитований центр зобов'язаний забезпечити: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цілодобовий прийом </w:t>
      </w:r>
      <w:r w:rsidRPr="009366B7">
        <w:rPr>
          <w:sz w:val="20"/>
          <w:szCs w:val="20"/>
        </w:rPr>
        <w:t xml:space="preserve">звернень про скасування та блокування сертифікатів;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прийом звернень про поновлення сертифікаті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;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перевірку законності звернень про блокування, поновлення та скасування сертифікаті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Час між отриманням звернення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ідписувача або його уповноваженого предст</w:t>
      </w:r>
      <w:r w:rsidRPr="009366B7">
        <w:rPr>
          <w:sz w:val="20"/>
          <w:szCs w:val="20"/>
        </w:rPr>
        <w:t xml:space="preserve">авника про скасування, блокування сертифіката та внесенням змін до списку відкликаних сертифікатів, доступних користувачам, не повинен перевищувати двох годин.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Час формування, скасування, блокування та поновлення сертифікатів встановлюється за київським ч</w:t>
      </w:r>
      <w:r w:rsidRPr="009366B7">
        <w:rPr>
          <w:sz w:val="20"/>
          <w:szCs w:val="20"/>
        </w:rPr>
        <w:t xml:space="preserve">асом і синхронізується з Всесвітнім координованим часом (UTC) з точністю до однієї секунди.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Формування, скасування, блокування та поновлення сертифікатів здійснюється за участю або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 контролем не менше ніж двох посадових осіб акредитованого центру відпо</w:t>
      </w:r>
      <w:r w:rsidRPr="009366B7">
        <w:rPr>
          <w:sz w:val="20"/>
          <w:szCs w:val="20"/>
        </w:rPr>
        <w:t xml:space="preserve">відно до їх посадових обов'язків.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32. У договорі між акредитованим центром та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ідписувачем щодо надання послуг електронного цифрового підпису додатково зазначається про згоду або незгоду підписувача надавати вільний доступ до його сертифіката користувачам</w:t>
      </w:r>
      <w:r w:rsidRPr="009366B7">
        <w:rPr>
          <w:sz w:val="20"/>
          <w:szCs w:val="20"/>
        </w:rPr>
        <w:t xml:space="preserve"> та порядок взаємодії між підписувачем і акредитованим центром.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33. Акредитований центр може надавати інші послуги, які не суперечать вимогам законодавства та цього Порядку.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34. Захист інформації, яка обробляється в акредитованому центрі, забезпечується </w:t>
      </w:r>
      <w:r w:rsidRPr="009366B7">
        <w:rPr>
          <w:sz w:val="20"/>
          <w:szCs w:val="20"/>
        </w:rPr>
        <w:t xml:space="preserve">в результаті здійснення комплексу </w:t>
      </w:r>
      <w:proofErr w:type="gramStart"/>
      <w:r w:rsidRPr="009366B7">
        <w:rPr>
          <w:sz w:val="20"/>
          <w:szCs w:val="20"/>
        </w:rPr>
        <w:t>техн</w:t>
      </w:r>
      <w:proofErr w:type="gramEnd"/>
      <w:r w:rsidRPr="009366B7">
        <w:rPr>
          <w:sz w:val="20"/>
          <w:szCs w:val="20"/>
        </w:rPr>
        <w:t xml:space="preserve">ічних, криптографічних, організаційних та інших заходів і впровадження комплексної системи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 xml:space="preserve">35. </w:t>
      </w:r>
      <w:proofErr w:type="gramStart"/>
      <w:r w:rsidRPr="009366B7">
        <w:rPr>
          <w:sz w:val="20"/>
          <w:szCs w:val="20"/>
        </w:rPr>
        <w:t>Комплексна система захисту інформації повинна</w:t>
      </w:r>
      <w:proofErr w:type="gramEnd"/>
      <w:r w:rsidRPr="009366B7">
        <w:rPr>
          <w:sz w:val="20"/>
          <w:szCs w:val="20"/>
        </w:rPr>
        <w:t xml:space="preserve"> мати атестат відповідності вимогам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36. В акредитованому центрі створюється служба захисту інформації, яка забезпечує вирішення питань, пов'язаних із проектуванням, розробленням і модернізацією, введенням в експлуатацію, обслуговуванням і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ідтримкою працездатності комплексної системи захисту</w:t>
      </w:r>
      <w:r w:rsidRPr="009366B7">
        <w:rPr>
          <w:sz w:val="20"/>
          <w:szCs w:val="20"/>
        </w:rPr>
        <w:t xml:space="preserve"> інформації, а також контролем за станом захищеності інформації. </w:t>
      </w:r>
    </w:p>
    <w:tbl>
      <w:tblPr>
        <w:tblpPr w:leftFromText="45" w:rightFromText="45" w:vertAnchor="text" w:tblpXSpec="right" w:tblpYSpec="center"/>
        <w:tblW w:w="22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04"/>
      </w:tblGrid>
      <w:tr w:rsidR="00000000" w:rsidRPr="009366B7">
        <w:trPr>
          <w:tblCellSpacing w:w="22" w:type="dxa"/>
        </w:trPr>
        <w:tc>
          <w:tcPr>
            <w:tcW w:w="0" w:type="auto"/>
            <w:hideMark/>
          </w:tcPr>
          <w:p w:rsidR="00000000" w:rsidRPr="009366B7" w:rsidRDefault="009366B7">
            <w:pPr>
              <w:pStyle w:val="a3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 xml:space="preserve">Додаток 1 </w:t>
            </w:r>
            <w:r w:rsidRPr="009366B7">
              <w:rPr>
                <w:sz w:val="20"/>
                <w:szCs w:val="20"/>
              </w:rPr>
              <w:br/>
              <w:t>до Порядку </w:t>
            </w:r>
          </w:p>
        </w:tc>
      </w:tr>
    </w:tbl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br w:type="textWrapping" w:clear="all"/>
      </w:r>
      <w:bookmarkStart w:id="0" w:name="_GoBack"/>
      <w:bookmarkEnd w:id="0"/>
    </w:p>
    <w:p w:rsidR="00000000" w:rsidRPr="009366B7" w:rsidRDefault="009366B7">
      <w:pPr>
        <w:pStyle w:val="3"/>
        <w:jc w:val="center"/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t>ПЕРЕЛІ</w:t>
      </w:r>
      <w:proofErr w:type="gramStart"/>
      <w:r w:rsidRPr="009366B7">
        <w:rPr>
          <w:rFonts w:eastAsia="Times New Roman"/>
          <w:sz w:val="20"/>
          <w:szCs w:val="20"/>
        </w:rPr>
        <w:t>К</w:t>
      </w:r>
      <w:proofErr w:type="gramEnd"/>
      <w:r w:rsidRPr="009366B7">
        <w:rPr>
          <w:rFonts w:eastAsia="Times New Roman"/>
          <w:sz w:val="20"/>
          <w:szCs w:val="20"/>
        </w:rPr>
        <w:t xml:space="preserve"> </w:t>
      </w:r>
      <w:r w:rsidRPr="009366B7">
        <w:rPr>
          <w:rFonts w:eastAsia="Times New Roman"/>
          <w:sz w:val="20"/>
          <w:szCs w:val="20"/>
        </w:rPr>
        <w:br/>
        <w:t xml:space="preserve">документів, що подаються разом із заявою про акредитацію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1. Копії установчих документів, засвідчені в установленому порядку (для юридичної особи).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2. Пункт 2 виключено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(пункт 2 у редакції постанови Кабінету</w:t>
      </w:r>
      <w:r w:rsidRPr="009366B7">
        <w:rPr>
          <w:sz w:val="20"/>
          <w:szCs w:val="20"/>
        </w:rPr>
        <w:br/>
        <w:t> 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1376,</w:t>
      </w:r>
      <w:r w:rsidRPr="009366B7">
        <w:rPr>
          <w:sz w:val="20"/>
          <w:szCs w:val="20"/>
        </w:rPr>
        <w:br/>
        <w:t> виключено згідно з постановою Кабінету</w:t>
      </w:r>
      <w:r w:rsidRPr="009366B7">
        <w:rPr>
          <w:sz w:val="20"/>
          <w:szCs w:val="20"/>
        </w:rPr>
        <w:br/>
        <w:t> Міністрів України від 08.04.2013 р. N 233)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3. Пункт 3 виключено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(згідно з постановою Кабінету</w:t>
      </w:r>
      <w:r w:rsidRPr="009366B7">
        <w:rPr>
          <w:sz w:val="20"/>
          <w:szCs w:val="20"/>
        </w:rPr>
        <w:br/>
        <w:t> 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</w:t>
      </w:r>
      <w:r w:rsidRPr="009366B7">
        <w:rPr>
          <w:sz w:val="20"/>
          <w:szCs w:val="20"/>
        </w:rPr>
        <w:t>ни від 17.10.2012 р. N 949)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4. Копії паспорта, довіреності або іншого документа, що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ідтверджують повноваження фізичної особи на представлення інтересів суб'єкта підприємницької діяльності. 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proofErr w:type="gramStart"/>
      <w:r w:rsidRPr="009366B7">
        <w:rPr>
          <w:sz w:val="20"/>
          <w:szCs w:val="20"/>
        </w:rPr>
        <w:t>(пункт 4 із змінами, внесеними згідно з постановою</w:t>
      </w:r>
      <w:proofErr w:type="gramEnd"/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5. Копія документа, що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ідтверджує право власності центру сертифікації ключів на окреме приміщення або оренду такого приміщення, засвідчена в установленому порядку.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6. Копія документа про внесення на спеціальний рах</w:t>
      </w:r>
      <w:r w:rsidRPr="009366B7">
        <w:rPr>
          <w:sz w:val="20"/>
          <w:szCs w:val="20"/>
        </w:rPr>
        <w:t xml:space="preserve">унок коштів для забезпечення відшкодування збитків, які можуть бути завдані акредитованим центром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 xml:space="preserve">ідписувачам, користувачам або третім особам внаслідок неналежного виконання своїх зобов'язань.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7. Документ, що </w:t>
      </w:r>
      <w:proofErr w:type="gramStart"/>
      <w:r w:rsidRPr="009366B7">
        <w:rPr>
          <w:sz w:val="20"/>
          <w:szCs w:val="20"/>
        </w:rPr>
        <w:t>п</w:t>
      </w:r>
      <w:proofErr w:type="gramEnd"/>
      <w:r w:rsidRPr="009366B7">
        <w:rPr>
          <w:sz w:val="20"/>
          <w:szCs w:val="20"/>
        </w:rPr>
        <w:t>ідтверджує внесення плати за проведення акре</w:t>
      </w:r>
      <w:r w:rsidRPr="009366B7">
        <w:rPr>
          <w:sz w:val="20"/>
          <w:szCs w:val="20"/>
        </w:rPr>
        <w:t xml:space="preserve">дитації.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8. Копія атестата відповідності комплексної системи захисту інформації вимогам нормативних документі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у сфері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9. Копії сертифікатів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>ідповідності або позитивних експертних висновків за результатами державної експертизи у сфер</w:t>
      </w:r>
      <w:r w:rsidRPr="009366B7">
        <w:rPr>
          <w:sz w:val="20"/>
          <w:szCs w:val="20"/>
        </w:rPr>
        <w:t xml:space="preserve">і криптографічного захисту інформації.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10. Список посадових осіб центру сертифікації ключів та засвідчені в установленому порядку копії документів про рівень освіти і кваліфікації керівника центру сертифікації ключів та посадових осіб, обов'язки яких безп</w:t>
      </w:r>
      <w:r w:rsidRPr="009366B7">
        <w:rPr>
          <w:sz w:val="20"/>
          <w:szCs w:val="20"/>
        </w:rPr>
        <w:t xml:space="preserve">осередньо пов'язані з наданням послуг електронного цифрового підпису та обслуговуванням посилених сертифікатів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ідкритих ключів.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11. Регламент роботи центру сертифікації ключів, затверджений керівником та погоджений контролюючим органом.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12. Положення, я</w:t>
      </w:r>
      <w:r w:rsidRPr="009366B7">
        <w:rPr>
          <w:sz w:val="20"/>
          <w:szCs w:val="20"/>
        </w:rPr>
        <w:t>ким визначаються посадові обов'язки, кваліфікаційні вимоги та відповідальність посадових осіб центру сертифікації ключі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lastRenderedPageBreak/>
        <w:t xml:space="preserve">13. Положення про службу захисту інформації центру сертифікації ключів, затверджене його керівником.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14. План-схема приміщень центру</w:t>
      </w:r>
      <w:r w:rsidRPr="009366B7">
        <w:rPr>
          <w:sz w:val="20"/>
          <w:szCs w:val="20"/>
        </w:rPr>
        <w:t xml:space="preserve"> сертифікації ключі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</w:t>
      </w:r>
      <w:proofErr w:type="gramStart"/>
      <w:r w:rsidRPr="009366B7">
        <w:rPr>
          <w:sz w:val="20"/>
          <w:szCs w:val="20"/>
        </w:rPr>
        <w:t>та</w:t>
      </w:r>
      <w:proofErr w:type="gramEnd"/>
      <w:r w:rsidRPr="009366B7">
        <w:rPr>
          <w:sz w:val="20"/>
          <w:szCs w:val="20"/>
        </w:rPr>
        <w:t xml:space="preserve"> порядок доступу до спеціальних приміщень.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15. Порядок зберігання окремих резервних копій посилених сертифікатів ключів та списків 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ідкликаних сертифікатів, сформованих акредитованим центром.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16. Порядок синхронізації з Всесвітнім </w:t>
      </w:r>
      <w:r w:rsidRPr="009366B7">
        <w:rPr>
          <w:sz w:val="20"/>
          <w:szCs w:val="20"/>
        </w:rPr>
        <w:t xml:space="preserve">координованим часом (UTC).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17. Відомості про ліцензії на право провадження господарської діяльності в галузі криптографічного або </w:t>
      </w:r>
      <w:proofErr w:type="gramStart"/>
      <w:r w:rsidRPr="009366B7">
        <w:rPr>
          <w:sz w:val="20"/>
          <w:szCs w:val="20"/>
        </w:rPr>
        <w:t>техн</w:t>
      </w:r>
      <w:proofErr w:type="gramEnd"/>
      <w:r w:rsidRPr="009366B7">
        <w:rPr>
          <w:sz w:val="20"/>
          <w:szCs w:val="20"/>
        </w:rPr>
        <w:t xml:space="preserve">ічного захисту інформації (у разі наявності).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18. Довіреність особи для представництва інтересі</w:t>
      </w:r>
      <w:proofErr w:type="gramStart"/>
      <w:r w:rsidRPr="009366B7">
        <w:rPr>
          <w:sz w:val="20"/>
          <w:szCs w:val="20"/>
        </w:rPr>
        <w:t>в</w:t>
      </w:r>
      <w:proofErr w:type="gramEnd"/>
      <w:r w:rsidRPr="009366B7">
        <w:rPr>
          <w:sz w:val="20"/>
          <w:szCs w:val="20"/>
        </w:rPr>
        <w:t xml:space="preserve"> центру перед центральни</w:t>
      </w:r>
      <w:r w:rsidRPr="009366B7">
        <w:rPr>
          <w:sz w:val="20"/>
          <w:szCs w:val="20"/>
        </w:rPr>
        <w:t>м засвідчувальним органом.</w:t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(додаток 1 доповнено пунктом 18 згідно з постановою</w:t>
      </w:r>
      <w:r w:rsidRPr="009366B7">
        <w:rPr>
          <w:sz w:val="20"/>
          <w:szCs w:val="20"/>
        </w:rPr>
        <w:br/>
        <w:t> Кабінету 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 xml:space="preserve">ів України від 09.11.2011 р. N 1376)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04"/>
      </w:tblGrid>
      <w:tr w:rsidR="00000000" w:rsidRPr="009366B7">
        <w:trPr>
          <w:tblCellSpacing w:w="22" w:type="dxa"/>
        </w:trPr>
        <w:tc>
          <w:tcPr>
            <w:tcW w:w="5000" w:type="pct"/>
            <w:hideMark/>
          </w:tcPr>
          <w:p w:rsidR="00000000" w:rsidRPr="009366B7" w:rsidRDefault="009366B7">
            <w:pPr>
              <w:pStyle w:val="a3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 xml:space="preserve">Додаток 2 </w:t>
            </w:r>
            <w:r w:rsidRPr="009366B7">
              <w:rPr>
                <w:sz w:val="20"/>
                <w:szCs w:val="20"/>
              </w:rPr>
              <w:br/>
              <w:t>до Порядку</w:t>
            </w:r>
            <w:r w:rsidRPr="009366B7">
              <w:rPr>
                <w:sz w:val="20"/>
                <w:szCs w:val="20"/>
              </w:rPr>
              <w:br/>
              <w:t>(у редакції постанови Кабінету Міні</w:t>
            </w:r>
            <w:proofErr w:type="gramStart"/>
            <w:r w:rsidRPr="009366B7">
              <w:rPr>
                <w:sz w:val="20"/>
                <w:szCs w:val="20"/>
              </w:rPr>
              <w:t>стр</w:t>
            </w:r>
            <w:proofErr w:type="gramEnd"/>
            <w:r w:rsidRPr="009366B7">
              <w:rPr>
                <w:sz w:val="20"/>
                <w:szCs w:val="20"/>
              </w:rPr>
              <w:t xml:space="preserve">ів України </w:t>
            </w:r>
            <w:r w:rsidRPr="009366B7">
              <w:rPr>
                <w:sz w:val="20"/>
                <w:szCs w:val="20"/>
              </w:rPr>
              <w:br/>
              <w:t>від 9 листопада 2011 р. N 1376)</w:t>
            </w:r>
          </w:p>
        </w:tc>
      </w:tr>
    </w:tbl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br w:type="textWrapping" w:clear="all"/>
      </w:r>
    </w:p>
    <w:p w:rsidR="00000000" w:rsidRPr="009366B7" w:rsidRDefault="009366B7">
      <w:pPr>
        <w:pStyle w:val="a3"/>
        <w:jc w:val="center"/>
        <w:rPr>
          <w:sz w:val="20"/>
          <w:szCs w:val="20"/>
        </w:rPr>
      </w:pPr>
      <w:r w:rsidRPr="009366B7">
        <w:rPr>
          <w:sz w:val="20"/>
          <w:szCs w:val="20"/>
        </w:rPr>
        <w:t>Центральний засвідчувальний орган</w:t>
      </w:r>
    </w:p>
    <w:p w:rsidR="00000000" w:rsidRPr="009366B7" w:rsidRDefault="009366B7">
      <w:pPr>
        <w:pStyle w:val="3"/>
        <w:jc w:val="center"/>
        <w:rPr>
          <w:rFonts w:eastAsia="Times New Roman"/>
          <w:sz w:val="20"/>
          <w:szCs w:val="20"/>
        </w:rPr>
      </w:pPr>
      <w:proofErr w:type="gramStart"/>
      <w:r w:rsidRPr="009366B7">
        <w:rPr>
          <w:rFonts w:eastAsia="Times New Roman"/>
          <w:sz w:val="20"/>
          <w:szCs w:val="20"/>
        </w:rPr>
        <w:t>СВ</w:t>
      </w:r>
      <w:proofErr w:type="gramEnd"/>
      <w:r w:rsidRPr="009366B7">
        <w:rPr>
          <w:rFonts w:eastAsia="Times New Roman"/>
          <w:sz w:val="20"/>
          <w:szCs w:val="20"/>
        </w:rPr>
        <w:t>ІДОЦТВО</w:t>
      </w:r>
      <w:r w:rsidRPr="009366B7">
        <w:rPr>
          <w:rFonts w:eastAsia="Times New Roman"/>
          <w:sz w:val="20"/>
          <w:szCs w:val="20"/>
        </w:rPr>
        <w:br/>
        <w:t>про акредитацію центру сертифікації ключів</w:t>
      </w:r>
    </w:p>
    <w:tbl>
      <w:tblPr>
        <w:tblW w:w="9929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12"/>
        <w:gridCol w:w="1813"/>
        <w:gridCol w:w="1768"/>
        <w:gridCol w:w="2936"/>
      </w:tblGrid>
      <w:tr w:rsidR="00000000" w:rsidRPr="009366B7" w:rsidTr="009366B7">
        <w:trPr>
          <w:tblCellSpacing w:w="22" w:type="dxa"/>
          <w:jc w:val="center"/>
        </w:trPr>
        <w:tc>
          <w:tcPr>
            <w:tcW w:w="2611" w:type="pct"/>
            <w:gridSpan w:val="2"/>
            <w:hideMark/>
          </w:tcPr>
          <w:p w:rsidR="00000000" w:rsidRPr="009366B7" w:rsidRDefault="009366B7">
            <w:pPr>
              <w:pStyle w:val="a3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Серія _____</w:t>
            </w:r>
          </w:p>
        </w:tc>
        <w:tc>
          <w:tcPr>
            <w:tcW w:w="2323" w:type="pct"/>
            <w:gridSpan w:val="2"/>
            <w:hideMark/>
          </w:tcPr>
          <w:p w:rsidR="00000000" w:rsidRPr="009366B7" w:rsidRDefault="009366B7">
            <w:pPr>
              <w:pStyle w:val="a3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N ___</w:t>
            </w:r>
          </w:p>
        </w:tc>
      </w:tr>
      <w:tr w:rsidR="00000000" w:rsidRPr="009366B7" w:rsidTr="009366B7">
        <w:trPr>
          <w:tblCellSpacing w:w="22" w:type="dxa"/>
          <w:jc w:val="center"/>
        </w:trPr>
        <w:tc>
          <w:tcPr>
            <w:tcW w:w="4956" w:type="pct"/>
            <w:gridSpan w:val="4"/>
            <w:hideMark/>
          </w:tcPr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 xml:space="preserve">Згідно з </w:t>
            </w:r>
            <w:proofErr w:type="gramStart"/>
            <w:r w:rsidRPr="009366B7">
              <w:rPr>
                <w:sz w:val="20"/>
                <w:szCs w:val="20"/>
              </w:rPr>
              <w:t>р</w:t>
            </w:r>
            <w:proofErr w:type="gramEnd"/>
            <w:r w:rsidRPr="009366B7">
              <w:rPr>
                <w:sz w:val="20"/>
                <w:szCs w:val="20"/>
              </w:rPr>
              <w:t>ішенням центрального засвідчувального органу від ___ ______________ 20__ р. N 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_____________________________________________________________________________________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                      (повне найменування юридичної особи (прізвище, ім'я та по батькові фізичної особи - підприємця),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___________________________________________________</w:t>
            </w:r>
            <w:r w:rsidRPr="009366B7">
              <w:rPr>
                <w:sz w:val="20"/>
                <w:szCs w:val="20"/>
              </w:rPr>
              <w:t>__________________________________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              код згідно з ЄДРПОУ (реєстраційний номер облікової картки платника податків (ідентифікаційний номер)</w:t>
            </w:r>
          </w:p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відповідає вимогам до акредитованого центру сертифікації ключів та внесений ___ ___________ 20__ р. до Реє</w:t>
            </w:r>
            <w:r w:rsidRPr="009366B7">
              <w:rPr>
                <w:sz w:val="20"/>
                <w:szCs w:val="20"/>
              </w:rPr>
              <w:t xml:space="preserve">стру суб'єктів, які надають послуги електронного цифрового </w:t>
            </w:r>
            <w:proofErr w:type="gramStart"/>
            <w:r w:rsidRPr="009366B7">
              <w:rPr>
                <w:sz w:val="20"/>
                <w:szCs w:val="20"/>
              </w:rPr>
              <w:t>п</w:t>
            </w:r>
            <w:proofErr w:type="gramEnd"/>
            <w:r w:rsidRPr="009366B7">
              <w:rPr>
                <w:sz w:val="20"/>
                <w:szCs w:val="20"/>
              </w:rPr>
              <w:t>ідпису, за N ___</w:t>
            </w:r>
          </w:p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Місцезнаходження акредитованого центру сертифікації ключі</w:t>
            </w:r>
            <w:proofErr w:type="gramStart"/>
            <w:r w:rsidRPr="009366B7">
              <w:rPr>
                <w:sz w:val="20"/>
                <w:szCs w:val="20"/>
              </w:rPr>
              <w:t>в</w:t>
            </w:r>
            <w:proofErr w:type="gramEnd"/>
            <w:r w:rsidRPr="009366B7">
              <w:rPr>
                <w:sz w:val="20"/>
                <w:szCs w:val="20"/>
              </w:rPr>
              <w:t xml:space="preserve"> </w:t>
            </w:r>
            <w:r w:rsidRPr="009366B7">
              <w:rPr>
                <w:sz w:val="20"/>
                <w:szCs w:val="20"/>
              </w:rPr>
              <w:br/>
              <w:t>_____________________________________________________________________________________</w:t>
            </w:r>
          </w:p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proofErr w:type="gramStart"/>
            <w:r w:rsidRPr="009366B7">
              <w:rPr>
                <w:sz w:val="20"/>
                <w:szCs w:val="20"/>
              </w:rPr>
              <w:t>Св</w:t>
            </w:r>
            <w:proofErr w:type="gramEnd"/>
            <w:r w:rsidRPr="009366B7">
              <w:rPr>
                <w:sz w:val="20"/>
                <w:szCs w:val="20"/>
              </w:rPr>
              <w:t>ідоцтво дійсне до ___ _________</w:t>
            </w:r>
            <w:r w:rsidRPr="009366B7">
              <w:rPr>
                <w:sz w:val="20"/>
                <w:szCs w:val="20"/>
              </w:rPr>
              <w:t>____ 20__ р.</w:t>
            </w:r>
          </w:p>
        </w:tc>
      </w:tr>
      <w:tr w:rsidR="00000000" w:rsidRPr="009366B7" w:rsidTr="009366B7">
        <w:trPr>
          <w:tblCellSpacing w:w="22" w:type="dxa"/>
          <w:jc w:val="center"/>
        </w:trPr>
        <w:tc>
          <w:tcPr>
            <w:tcW w:w="1708" w:type="pct"/>
            <w:hideMark/>
          </w:tcPr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______________________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     (посада керівника органу)</w:t>
            </w:r>
          </w:p>
        </w:tc>
        <w:tc>
          <w:tcPr>
            <w:tcW w:w="1783" w:type="pct"/>
            <w:gridSpan w:val="2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____________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>(</w:t>
            </w:r>
            <w:proofErr w:type="gramStart"/>
            <w:r w:rsidRPr="009366B7">
              <w:rPr>
                <w:sz w:val="20"/>
                <w:szCs w:val="20"/>
              </w:rPr>
              <w:t>п</w:t>
            </w:r>
            <w:proofErr w:type="gramEnd"/>
            <w:r w:rsidRPr="009366B7">
              <w:rPr>
                <w:sz w:val="20"/>
                <w:szCs w:val="20"/>
              </w:rPr>
              <w:t>ідпис)</w:t>
            </w:r>
          </w:p>
        </w:tc>
        <w:tc>
          <w:tcPr>
            <w:tcW w:w="1421" w:type="pct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_____________________</w:t>
            </w:r>
            <w:r w:rsidRPr="009366B7">
              <w:rPr>
                <w:sz w:val="20"/>
                <w:szCs w:val="20"/>
              </w:rPr>
              <w:br/>
            </w:r>
            <w:r w:rsidRPr="009366B7">
              <w:rPr>
                <w:sz w:val="20"/>
                <w:szCs w:val="20"/>
              </w:rPr>
              <w:t xml:space="preserve">(ініціали та </w:t>
            </w:r>
            <w:proofErr w:type="gramStart"/>
            <w:r w:rsidRPr="009366B7">
              <w:rPr>
                <w:sz w:val="20"/>
                <w:szCs w:val="20"/>
              </w:rPr>
              <w:t>пр</w:t>
            </w:r>
            <w:proofErr w:type="gramEnd"/>
            <w:r w:rsidRPr="009366B7">
              <w:rPr>
                <w:sz w:val="20"/>
                <w:szCs w:val="20"/>
              </w:rPr>
              <w:t>ізвище)</w:t>
            </w:r>
          </w:p>
        </w:tc>
      </w:tr>
      <w:tr w:rsidR="00000000" w:rsidRPr="009366B7" w:rsidTr="009366B7">
        <w:trPr>
          <w:tblCellSpacing w:w="22" w:type="dxa"/>
          <w:jc w:val="center"/>
        </w:trPr>
        <w:tc>
          <w:tcPr>
            <w:tcW w:w="1708" w:type="pct"/>
            <w:hideMark/>
          </w:tcPr>
          <w:p w:rsidR="00000000" w:rsidRPr="009366B7" w:rsidRDefault="009366B7">
            <w:pPr>
              <w:pStyle w:val="a3"/>
              <w:jc w:val="both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М. П.</w:t>
            </w:r>
          </w:p>
        </w:tc>
        <w:tc>
          <w:tcPr>
            <w:tcW w:w="1783" w:type="pct"/>
            <w:gridSpan w:val="2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 </w:t>
            </w:r>
          </w:p>
        </w:tc>
        <w:tc>
          <w:tcPr>
            <w:tcW w:w="1421" w:type="pct"/>
            <w:hideMark/>
          </w:tcPr>
          <w:p w:rsidR="00000000" w:rsidRPr="009366B7" w:rsidRDefault="009366B7">
            <w:pPr>
              <w:pStyle w:val="a3"/>
              <w:jc w:val="center"/>
              <w:rPr>
                <w:sz w:val="20"/>
                <w:szCs w:val="20"/>
              </w:rPr>
            </w:pPr>
            <w:r w:rsidRPr="009366B7">
              <w:rPr>
                <w:sz w:val="20"/>
                <w:szCs w:val="20"/>
              </w:rPr>
              <w:t> </w:t>
            </w:r>
          </w:p>
        </w:tc>
      </w:tr>
    </w:tbl>
    <w:p w:rsidR="00000000" w:rsidRPr="009366B7" w:rsidRDefault="009366B7">
      <w:pPr>
        <w:rPr>
          <w:rFonts w:eastAsia="Times New Roman"/>
          <w:sz w:val="20"/>
          <w:szCs w:val="20"/>
        </w:rPr>
      </w:pPr>
      <w:r w:rsidRPr="009366B7">
        <w:rPr>
          <w:rFonts w:eastAsia="Times New Roman"/>
          <w:sz w:val="20"/>
          <w:szCs w:val="20"/>
        </w:rPr>
        <w:br w:type="textWrapping" w:clear="all"/>
      </w:r>
    </w:p>
    <w:p w:rsidR="00000000" w:rsidRPr="009366B7" w:rsidRDefault="009366B7">
      <w:pPr>
        <w:pStyle w:val="a3"/>
        <w:jc w:val="right"/>
        <w:rPr>
          <w:sz w:val="20"/>
          <w:szCs w:val="20"/>
        </w:rPr>
      </w:pPr>
      <w:r w:rsidRPr="009366B7">
        <w:rPr>
          <w:sz w:val="20"/>
          <w:szCs w:val="20"/>
        </w:rPr>
        <w:t>(додаток 2 у редакції постанови Кабінету</w:t>
      </w:r>
      <w:r w:rsidRPr="009366B7">
        <w:rPr>
          <w:sz w:val="20"/>
          <w:szCs w:val="20"/>
        </w:rPr>
        <w:br/>
        <w:t> Міні</w:t>
      </w:r>
      <w:proofErr w:type="gramStart"/>
      <w:r w:rsidRPr="009366B7">
        <w:rPr>
          <w:sz w:val="20"/>
          <w:szCs w:val="20"/>
        </w:rPr>
        <w:t>стр</w:t>
      </w:r>
      <w:proofErr w:type="gramEnd"/>
      <w:r w:rsidRPr="009366B7">
        <w:rPr>
          <w:sz w:val="20"/>
          <w:szCs w:val="20"/>
        </w:rPr>
        <w:t>ів України від 09.11.2011 р. N 1376)</w:t>
      </w:r>
    </w:p>
    <w:p w:rsidR="00000000" w:rsidRPr="009366B7" w:rsidRDefault="009366B7">
      <w:pPr>
        <w:pStyle w:val="a3"/>
        <w:jc w:val="center"/>
        <w:rPr>
          <w:sz w:val="20"/>
          <w:szCs w:val="20"/>
        </w:rPr>
      </w:pPr>
      <w:r w:rsidRPr="009366B7">
        <w:rPr>
          <w:sz w:val="20"/>
          <w:szCs w:val="20"/>
        </w:rPr>
        <w:t xml:space="preserve">___________ </w:t>
      </w:r>
    </w:p>
    <w:p w:rsidR="00000000" w:rsidRPr="009366B7" w:rsidRDefault="009366B7">
      <w:pPr>
        <w:pStyle w:val="a3"/>
        <w:jc w:val="both"/>
        <w:rPr>
          <w:sz w:val="20"/>
          <w:szCs w:val="20"/>
        </w:rPr>
      </w:pPr>
      <w:r w:rsidRPr="009366B7">
        <w:rPr>
          <w:sz w:val="20"/>
          <w:szCs w:val="20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4"/>
        <w:gridCol w:w="1185"/>
      </w:tblGrid>
      <w:tr w:rsidR="00000000" w:rsidRPr="009366B7">
        <w:trPr>
          <w:tblCellSpacing w:w="15" w:type="dxa"/>
        </w:trPr>
        <w:tc>
          <w:tcPr>
            <w:tcW w:w="4500" w:type="pct"/>
            <w:vAlign w:val="center"/>
            <w:hideMark/>
          </w:tcPr>
          <w:p w:rsidR="00000000" w:rsidRPr="009366B7" w:rsidRDefault="009366B7">
            <w:pPr>
              <w:rPr>
                <w:rFonts w:eastAsia="Times New Roman"/>
                <w:sz w:val="20"/>
                <w:szCs w:val="20"/>
              </w:rPr>
            </w:pPr>
            <w:r w:rsidRPr="009366B7">
              <w:rPr>
                <w:rFonts w:eastAsia="Times New Roman"/>
                <w:sz w:val="20"/>
                <w:szCs w:val="20"/>
              </w:rPr>
              <w:lastRenderedPageBreak/>
              <w:t xml:space="preserve">© </w:t>
            </w:r>
            <w:proofErr w:type="gramStart"/>
            <w:r w:rsidRPr="009366B7">
              <w:rPr>
                <w:rFonts w:eastAsia="Times New Roman"/>
                <w:sz w:val="20"/>
                <w:szCs w:val="20"/>
              </w:rPr>
              <w:t>ТОВ</w:t>
            </w:r>
            <w:proofErr w:type="gramEnd"/>
            <w:r w:rsidRPr="009366B7">
              <w:rPr>
                <w:rFonts w:eastAsia="Times New Roman"/>
                <w:sz w:val="20"/>
                <w:szCs w:val="20"/>
              </w:rPr>
              <w:t xml:space="preserve"> "Інформаційно-аналітичний центр "ЛІГА", 2016</w:t>
            </w:r>
            <w:r w:rsidRPr="009366B7">
              <w:rPr>
                <w:rFonts w:eastAsia="Times New Roman"/>
                <w:sz w:val="20"/>
                <w:szCs w:val="20"/>
              </w:rPr>
              <w:br/>
              <w:t>© ТОВ "ЛІГА ЗАКОН", 2016</w:t>
            </w:r>
          </w:p>
        </w:tc>
        <w:tc>
          <w:tcPr>
            <w:tcW w:w="500" w:type="pct"/>
            <w:vAlign w:val="center"/>
            <w:hideMark/>
          </w:tcPr>
          <w:p w:rsidR="00000000" w:rsidRPr="009366B7" w:rsidRDefault="009366B7">
            <w:pPr>
              <w:rPr>
                <w:rFonts w:eastAsia="Times New Roman"/>
                <w:sz w:val="20"/>
                <w:szCs w:val="20"/>
              </w:rPr>
            </w:pPr>
            <w:r w:rsidRPr="009366B7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502EECAC" wp14:editId="333A5E33">
                  <wp:extent cx="695325" cy="314325"/>
                  <wp:effectExtent l="0" t="0" r="9525" b="9525"/>
                  <wp:docPr id="1" name="Рисунок 1" descr="C:\Users\Max\AppData\Roaming\Liga70\Client\Session\LOGOTYP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x\AppData\Roaming\Liga70\Client\Session\LOGOTYP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9366B7" w:rsidRDefault="009366B7">
      <w:pPr>
        <w:rPr>
          <w:rFonts w:eastAsia="Times New Roman"/>
          <w:sz w:val="20"/>
          <w:szCs w:val="20"/>
        </w:rPr>
      </w:pPr>
    </w:p>
    <w:sectPr w:rsidR="00000000" w:rsidRPr="009366B7" w:rsidSect="009366B7">
      <w:footerReference w:type="default" r:id="rId8"/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B7" w:rsidRDefault="009366B7" w:rsidP="009366B7">
      <w:r>
        <w:separator/>
      </w:r>
    </w:p>
  </w:endnote>
  <w:endnote w:type="continuationSeparator" w:id="0">
    <w:p w:rsidR="009366B7" w:rsidRDefault="009366B7" w:rsidP="0093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0885064"/>
      <w:docPartObj>
        <w:docPartGallery w:val="Page Numbers (Bottom of Page)"/>
        <w:docPartUnique/>
      </w:docPartObj>
    </w:sdtPr>
    <w:sdtContent>
      <w:p w:rsidR="009366B7" w:rsidRDefault="009366B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9366B7" w:rsidRDefault="009366B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B7" w:rsidRDefault="009366B7" w:rsidP="009366B7">
      <w:r>
        <w:separator/>
      </w:r>
    </w:p>
  </w:footnote>
  <w:footnote w:type="continuationSeparator" w:id="0">
    <w:p w:rsidR="009366B7" w:rsidRDefault="009366B7" w:rsidP="00936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2D78"/>
    <w:rsid w:val="009366B7"/>
    <w:rsid w:val="00B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66B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366B7"/>
    <w:rPr>
      <w:rFonts w:eastAsiaTheme="minorEastAsia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366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366B7"/>
    <w:rPr>
      <w:rFonts w:eastAsiaTheme="minorEastAsia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366B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66B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66B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366B7"/>
    <w:rPr>
      <w:rFonts w:eastAsiaTheme="minorEastAsia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366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366B7"/>
    <w:rPr>
      <w:rFonts w:eastAsiaTheme="minorEastAsia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366B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66B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C:\Users\Max\AppData\Roaming\Liga70\Client\Session\LOGOTYPE.BM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2499</Words>
  <Characters>18211</Characters>
  <Application>Microsoft Office Word</Application>
  <DocSecurity>0</DocSecurity>
  <Lines>151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2016-02-10T16:46:00Z</dcterms:created>
  <dcterms:modified xsi:type="dcterms:W3CDTF">2016-02-10T16:51:00Z</dcterms:modified>
</cp:coreProperties>
</file>