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КОММЕРЧЕСКОЕ ПРЕДЛОЖЕНИЕ</w:t>
      </w:r>
    </w:p>
    <w:p>
      <w:pPr>
        <w:jc w:val="center"/>
      </w:pPr>
      <w:r>
        <w:rPr>
          <w:rFonts w:ascii="Times New Roman" w:hAnsi="Times New Roman"/>
          <w:sz w:val="24"/>
        </w:rPr>
        <w:t>№ DOC-20260528-98F6CBD4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Тест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ORD-20260528-4C78CB61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Срок действия предложения: 10 (десять) календарных дней.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