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4499E" w14:textId="77777777" w:rsidR="006E2D59" w:rsidRPr="00AB5EF5" w:rsidRDefault="006E2D59" w:rsidP="00E8382C">
      <w:pPr>
        <w:jc w:val="center"/>
        <w:rPr>
          <w:rFonts w:asciiTheme="majorHAnsi" w:hAnsiTheme="majorHAnsi" w:cstheme="majorHAnsi"/>
          <w:b/>
          <w:sz w:val="24"/>
          <w:szCs w:val="24"/>
        </w:rPr>
      </w:pPr>
    </w:p>
    <w:p w14:paraId="33DDB532" w14:textId="68DD7046" w:rsidR="00FD18C3" w:rsidRPr="00AB5EF5" w:rsidRDefault="00AB5EF5" w:rsidP="00AB5EF5">
      <w:pPr>
        <w:jc w:val="right"/>
        <w:rPr>
          <w:rFonts w:asciiTheme="majorHAnsi" w:hAnsiTheme="majorHAnsi" w:cstheme="majorHAnsi"/>
          <w:b/>
          <w:sz w:val="24"/>
          <w:szCs w:val="24"/>
        </w:rPr>
      </w:pPr>
      <w:r w:rsidRPr="00AB5EF5">
        <w:rPr>
          <w:rFonts w:asciiTheme="majorHAnsi" w:hAnsiTheme="majorHAnsi" w:cstheme="majorHAnsi"/>
          <w:b/>
          <w:sz w:val="24"/>
          <w:szCs w:val="24"/>
        </w:rPr>
        <w:t>INVESTIGACIÓN ACADÉMICA</w:t>
      </w:r>
    </w:p>
    <w:p w14:paraId="122925C5" w14:textId="094463FA" w:rsidR="00AB5EF5" w:rsidRPr="00AB5EF5" w:rsidRDefault="00AB5EF5" w:rsidP="00AB5EF5">
      <w:pPr>
        <w:jc w:val="right"/>
        <w:rPr>
          <w:rFonts w:asciiTheme="majorHAnsi" w:hAnsiTheme="majorHAnsi" w:cstheme="majorHAnsi"/>
          <w:b/>
          <w:sz w:val="24"/>
          <w:szCs w:val="24"/>
        </w:rPr>
      </w:pPr>
      <w:r w:rsidRPr="00AB5EF5">
        <w:rPr>
          <w:rFonts w:asciiTheme="majorHAnsi" w:hAnsiTheme="majorHAnsi" w:cstheme="majorHAnsi"/>
          <w:b/>
          <w:sz w:val="24"/>
          <w:szCs w:val="24"/>
        </w:rPr>
        <w:t>VIRTUAL</w:t>
      </w:r>
    </w:p>
    <w:p w14:paraId="5D758063" w14:textId="1FBC3634" w:rsidR="006E2D59" w:rsidRPr="00AB5EF5" w:rsidRDefault="006E2D59" w:rsidP="006E2D59">
      <w:pPr>
        <w:rPr>
          <w:rFonts w:asciiTheme="majorHAnsi" w:hAnsiTheme="majorHAnsi" w:cstheme="majorHAnsi"/>
          <w:b/>
          <w:sz w:val="24"/>
          <w:szCs w:val="24"/>
        </w:rPr>
      </w:pPr>
    </w:p>
    <w:tbl>
      <w:tblPr>
        <w:tblStyle w:val="Tablaconcuadrcula"/>
        <w:tblW w:w="0" w:type="auto"/>
        <w:tblLook w:val="04A0" w:firstRow="1" w:lastRow="0" w:firstColumn="1" w:lastColumn="0" w:noHBand="0" w:noVBand="1"/>
      </w:tblPr>
      <w:tblGrid>
        <w:gridCol w:w="1271"/>
        <w:gridCol w:w="7508"/>
      </w:tblGrid>
      <w:tr w:rsidR="00AB5EF5" w:rsidRPr="00AB5EF5" w14:paraId="6C191F73" w14:textId="77777777" w:rsidTr="00AB5EF5">
        <w:tc>
          <w:tcPr>
            <w:tcW w:w="1271" w:type="dxa"/>
          </w:tcPr>
          <w:p w14:paraId="45F4E59C" w14:textId="5701EDA7" w:rsidR="00AB5EF5" w:rsidRPr="00AB5EF5" w:rsidRDefault="00AB5EF5" w:rsidP="006E2D59">
            <w:pPr>
              <w:rPr>
                <w:rFonts w:asciiTheme="majorHAnsi" w:hAnsiTheme="majorHAnsi" w:cstheme="majorHAnsi"/>
                <w:b/>
                <w:sz w:val="24"/>
                <w:szCs w:val="24"/>
              </w:rPr>
            </w:pPr>
            <w:r w:rsidRPr="00AB5EF5">
              <w:rPr>
                <w:rFonts w:asciiTheme="majorHAnsi" w:hAnsiTheme="majorHAnsi" w:cstheme="majorHAnsi"/>
                <w:b/>
                <w:sz w:val="24"/>
                <w:szCs w:val="24"/>
              </w:rPr>
              <w:t>Tema</w:t>
            </w:r>
          </w:p>
        </w:tc>
        <w:tc>
          <w:tcPr>
            <w:tcW w:w="7508" w:type="dxa"/>
          </w:tcPr>
          <w:p w14:paraId="5F1963DE" w14:textId="6A79593F" w:rsidR="00AB5EF5" w:rsidRPr="00AB5EF5" w:rsidRDefault="00AB5EF5" w:rsidP="006E2D59">
            <w:pPr>
              <w:rPr>
                <w:rFonts w:asciiTheme="majorHAnsi" w:hAnsiTheme="majorHAnsi" w:cstheme="majorHAnsi"/>
                <w:sz w:val="24"/>
                <w:szCs w:val="24"/>
              </w:rPr>
            </w:pPr>
            <w:r w:rsidRPr="00AB5EF5">
              <w:rPr>
                <w:rFonts w:asciiTheme="majorHAnsi" w:hAnsiTheme="majorHAnsi" w:cstheme="majorHAnsi"/>
                <w:sz w:val="24"/>
                <w:szCs w:val="24"/>
              </w:rPr>
              <w:t>Esquemas de redacción</w:t>
            </w:r>
          </w:p>
        </w:tc>
      </w:tr>
      <w:tr w:rsidR="00AB5EF5" w:rsidRPr="00AB5EF5" w14:paraId="5423D9E1" w14:textId="77777777" w:rsidTr="00AB5EF5">
        <w:tc>
          <w:tcPr>
            <w:tcW w:w="1271" w:type="dxa"/>
          </w:tcPr>
          <w:p w14:paraId="1AD87CE2" w14:textId="572F3C36" w:rsidR="00AB5EF5" w:rsidRPr="00AB5EF5" w:rsidRDefault="00AB5EF5" w:rsidP="006E2D59">
            <w:pPr>
              <w:rPr>
                <w:rFonts w:asciiTheme="majorHAnsi" w:hAnsiTheme="majorHAnsi" w:cstheme="majorHAnsi"/>
                <w:b/>
                <w:sz w:val="24"/>
                <w:szCs w:val="24"/>
              </w:rPr>
            </w:pPr>
            <w:r w:rsidRPr="00AB5EF5">
              <w:rPr>
                <w:rFonts w:asciiTheme="majorHAnsi" w:hAnsiTheme="majorHAnsi" w:cstheme="majorHAnsi"/>
                <w:b/>
                <w:sz w:val="24"/>
                <w:szCs w:val="24"/>
              </w:rPr>
              <w:t>Logro</w:t>
            </w:r>
          </w:p>
        </w:tc>
        <w:tc>
          <w:tcPr>
            <w:tcW w:w="7508" w:type="dxa"/>
          </w:tcPr>
          <w:p w14:paraId="7E3BB88C" w14:textId="5686D471" w:rsidR="00AB5EF5" w:rsidRPr="00AB5EF5" w:rsidRDefault="00801F64" w:rsidP="006E2D59">
            <w:pPr>
              <w:rPr>
                <w:rFonts w:asciiTheme="majorHAnsi" w:hAnsiTheme="majorHAnsi" w:cstheme="majorHAnsi"/>
                <w:sz w:val="24"/>
                <w:szCs w:val="24"/>
              </w:rPr>
            </w:pPr>
            <w:r>
              <w:rPr>
                <w:rFonts w:asciiTheme="majorHAnsi" w:hAnsiTheme="majorHAnsi" w:cstheme="majorHAnsi"/>
                <w:sz w:val="24"/>
                <w:szCs w:val="24"/>
              </w:rPr>
              <w:t>E</w:t>
            </w:r>
            <w:r w:rsidR="00AB5EF5" w:rsidRPr="00AB5EF5">
              <w:rPr>
                <w:rFonts w:asciiTheme="majorHAnsi" w:hAnsiTheme="majorHAnsi" w:cstheme="majorHAnsi"/>
                <w:sz w:val="24"/>
                <w:szCs w:val="24"/>
              </w:rPr>
              <w:t>l estudiante entiende la función del esquema de redacción para una investigación bibliográfica.</w:t>
            </w:r>
          </w:p>
        </w:tc>
      </w:tr>
    </w:tbl>
    <w:p w14:paraId="40A837F3" w14:textId="77777777" w:rsidR="006F14EC" w:rsidRPr="006F14EC" w:rsidRDefault="006F14EC" w:rsidP="006F14EC">
      <w:pPr>
        <w:rPr>
          <w:rFonts w:asciiTheme="majorHAnsi" w:hAnsiTheme="majorHAnsi" w:cstheme="majorHAnsi"/>
          <w:bCs/>
          <w:sz w:val="24"/>
          <w:szCs w:val="24"/>
        </w:rPr>
      </w:pPr>
      <w:r w:rsidRPr="006F14EC">
        <w:rPr>
          <w:rFonts w:asciiTheme="majorHAnsi" w:hAnsiTheme="majorHAnsi" w:cstheme="majorHAnsi"/>
          <w:bCs/>
          <w:sz w:val="24"/>
          <w:szCs w:val="24"/>
        </w:rPr>
        <w:t>Integrantes del grupo:</w:t>
      </w:r>
    </w:p>
    <w:p w14:paraId="10774736" w14:textId="77777777" w:rsidR="006F14EC" w:rsidRPr="006F14EC" w:rsidRDefault="006F14EC" w:rsidP="006F14EC">
      <w:pPr>
        <w:numPr>
          <w:ilvl w:val="0"/>
          <w:numId w:val="3"/>
        </w:numPr>
        <w:rPr>
          <w:rFonts w:asciiTheme="majorHAnsi" w:hAnsiTheme="majorHAnsi" w:cstheme="majorHAnsi"/>
          <w:bCs/>
          <w:sz w:val="24"/>
          <w:szCs w:val="24"/>
        </w:rPr>
      </w:pPr>
      <w:r w:rsidRPr="006F14EC">
        <w:rPr>
          <w:rFonts w:asciiTheme="majorHAnsi" w:hAnsiTheme="majorHAnsi" w:cstheme="majorHAnsi"/>
          <w:bCs/>
          <w:sz w:val="24"/>
          <w:szCs w:val="24"/>
        </w:rPr>
        <w:t>Ariana Sevillano Nuñez</w:t>
      </w:r>
    </w:p>
    <w:p w14:paraId="4AF3A59A" w14:textId="77777777" w:rsidR="006F14EC" w:rsidRPr="006F14EC" w:rsidRDefault="006F14EC" w:rsidP="006F14EC">
      <w:pPr>
        <w:numPr>
          <w:ilvl w:val="0"/>
          <w:numId w:val="3"/>
        </w:numPr>
        <w:rPr>
          <w:rFonts w:asciiTheme="majorHAnsi" w:hAnsiTheme="majorHAnsi" w:cstheme="majorHAnsi"/>
          <w:bCs/>
          <w:sz w:val="24"/>
          <w:szCs w:val="24"/>
        </w:rPr>
      </w:pPr>
      <w:r w:rsidRPr="006F14EC">
        <w:rPr>
          <w:rFonts w:asciiTheme="majorHAnsi" w:hAnsiTheme="majorHAnsi" w:cstheme="majorHAnsi"/>
          <w:bCs/>
          <w:sz w:val="24"/>
          <w:szCs w:val="24"/>
        </w:rPr>
        <w:t>Diane Nicoll Ivankovich Coronel</w:t>
      </w:r>
    </w:p>
    <w:p w14:paraId="0024EDA0" w14:textId="77777777" w:rsidR="006F14EC" w:rsidRPr="006F14EC" w:rsidRDefault="006F14EC" w:rsidP="006F14EC">
      <w:pPr>
        <w:numPr>
          <w:ilvl w:val="0"/>
          <w:numId w:val="3"/>
        </w:numPr>
        <w:rPr>
          <w:rFonts w:asciiTheme="majorHAnsi" w:hAnsiTheme="majorHAnsi" w:cstheme="majorHAnsi"/>
          <w:bCs/>
          <w:sz w:val="24"/>
          <w:szCs w:val="24"/>
        </w:rPr>
      </w:pPr>
      <w:r w:rsidRPr="006F14EC">
        <w:rPr>
          <w:rFonts w:asciiTheme="majorHAnsi" w:hAnsiTheme="majorHAnsi" w:cstheme="majorHAnsi"/>
          <w:bCs/>
          <w:sz w:val="24"/>
          <w:szCs w:val="24"/>
        </w:rPr>
        <w:t>Harold Gabriel Cari Vilca</w:t>
      </w:r>
    </w:p>
    <w:p w14:paraId="23BCBD16" w14:textId="77777777" w:rsidR="006F14EC" w:rsidRPr="006F14EC" w:rsidRDefault="006F14EC" w:rsidP="006F14EC">
      <w:pPr>
        <w:numPr>
          <w:ilvl w:val="0"/>
          <w:numId w:val="3"/>
        </w:numPr>
        <w:rPr>
          <w:rFonts w:asciiTheme="majorHAnsi" w:hAnsiTheme="majorHAnsi" w:cstheme="majorHAnsi"/>
          <w:bCs/>
          <w:sz w:val="24"/>
          <w:szCs w:val="24"/>
        </w:rPr>
      </w:pPr>
      <w:r w:rsidRPr="006F14EC">
        <w:rPr>
          <w:rFonts w:asciiTheme="majorHAnsi" w:hAnsiTheme="majorHAnsi" w:cstheme="majorHAnsi"/>
          <w:bCs/>
          <w:sz w:val="24"/>
          <w:szCs w:val="24"/>
        </w:rPr>
        <w:t>Julio Rojas Marcelo</w:t>
      </w:r>
    </w:p>
    <w:p w14:paraId="1AAEC40C" w14:textId="77777777" w:rsidR="006F14EC" w:rsidRPr="006F14EC" w:rsidRDefault="006F14EC" w:rsidP="006F14EC">
      <w:pPr>
        <w:numPr>
          <w:ilvl w:val="0"/>
          <w:numId w:val="3"/>
        </w:numPr>
        <w:rPr>
          <w:rFonts w:asciiTheme="majorHAnsi" w:hAnsiTheme="majorHAnsi" w:cstheme="majorHAnsi"/>
          <w:bCs/>
          <w:sz w:val="24"/>
          <w:szCs w:val="24"/>
        </w:rPr>
      </w:pPr>
      <w:r w:rsidRPr="006F14EC">
        <w:rPr>
          <w:rFonts w:asciiTheme="majorHAnsi" w:hAnsiTheme="majorHAnsi" w:cstheme="majorHAnsi"/>
          <w:bCs/>
          <w:sz w:val="24"/>
          <w:szCs w:val="24"/>
        </w:rPr>
        <w:t>Max Anderson Benites Corazón</w:t>
      </w:r>
    </w:p>
    <w:p w14:paraId="12782E34" w14:textId="77777777" w:rsidR="00AB5EF5" w:rsidRPr="00AB5EF5" w:rsidRDefault="00AB5EF5" w:rsidP="006E2D59">
      <w:pPr>
        <w:rPr>
          <w:rFonts w:asciiTheme="majorHAnsi" w:hAnsiTheme="majorHAnsi" w:cstheme="majorHAnsi"/>
          <w:b/>
          <w:sz w:val="24"/>
          <w:szCs w:val="24"/>
        </w:rPr>
      </w:pPr>
    </w:p>
    <w:p w14:paraId="2A2D695D" w14:textId="1955B0D1" w:rsidR="006E2D59" w:rsidRPr="00AB5EF5" w:rsidRDefault="00AB5EF5" w:rsidP="006E2D59">
      <w:pPr>
        <w:rPr>
          <w:rFonts w:asciiTheme="majorHAnsi" w:hAnsiTheme="majorHAnsi" w:cstheme="majorHAnsi"/>
          <w:i/>
          <w:sz w:val="24"/>
          <w:szCs w:val="24"/>
        </w:rPr>
      </w:pPr>
      <w:r w:rsidRPr="00AB5EF5">
        <w:rPr>
          <w:rFonts w:asciiTheme="majorHAnsi" w:hAnsiTheme="majorHAnsi" w:cstheme="majorHAnsi"/>
          <w:b/>
          <w:sz w:val="24"/>
          <w:szCs w:val="24"/>
        </w:rPr>
        <w:t xml:space="preserve">Actividad: </w:t>
      </w:r>
      <w:r w:rsidRPr="00AB5EF5">
        <w:rPr>
          <w:rFonts w:asciiTheme="majorHAnsi" w:hAnsiTheme="majorHAnsi" w:cstheme="majorHAnsi"/>
          <w:sz w:val="24"/>
          <w:szCs w:val="24"/>
        </w:rPr>
        <w:t xml:space="preserve">A partir de lo trabajado en las semanas anteriores, elabora el esquema de redacción para tu trabajo de investigación. </w:t>
      </w:r>
      <w:r w:rsidRPr="00AB5EF5">
        <w:rPr>
          <w:rFonts w:asciiTheme="majorHAnsi" w:hAnsiTheme="majorHAnsi" w:cstheme="majorHAnsi"/>
          <w:i/>
          <w:sz w:val="24"/>
          <w:szCs w:val="24"/>
        </w:rPr>
        <w:t>Recuerda, que esta presentación la debe hacer cada miembro del equipo, aunque el trabajo lo desarrollen en grupo.</w:t>
      </w:r>
    </w:p>
    <w:p w14:paraId="11FA0786" w14:textId="77777777" w:rsidR="006E2D59" w:rsidRPr="00AB5EF5" w:rsidRDefault="006E2D59" w:rsidP="006E2D59">
      <w:pPr>
        <w:rPr>
          <w:rFonts w:asciiTheme="majorHAnsi" w:hAnsiTheme="majorHAnsi" w:cstheme="majorHAnsi"/>
          <w:sz w:val="24"/>
          <w:szCs w:val="24"/>
        </w:rPr>
      </w:pPr>
    </w:p>
    <w:tbl>
      <w:tblPr>
        <w:tblStyle w:val="a"/>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0"/>
        <w:gridCol w:w="7005"/>
      </w:tblGrid>
      <w:tr w:rsidR="00FD18C3" w:rsidRPr="00AB5EF5" w14:paraId="0119D8E6" w14:textId="77777777">
        <w:tc>
          <w:tcPr>
            <w:tcW w:w="9015" w:type="dxa"/>
            <w:gridSpan w:val="3"/>
          </w:tcPr>
          <w:p w14:paraId="5B7D103C" w14:textId="77777777" w:rsidR="00FD18C3" w:rsidRPr="00AB5EF5" w:rsidRDefault="00FD18C3" w:rsidP="00E8382C">
            <w:pPr>
              <w:jc w:val="center"/>
              <w:rPr>
                <w:rFonts w:asciiTheme="majorHAnsi" w:hAnsiTheme="majorHAnsi" w:cstheme="majorHAnsi"/>
                <w:b/>
                <w:sz w:val="24"/>
                <w:szCs w:val="24"/>
              </w:rPr>
            </w:pPr>
          </w:p>
          <w:p w14:paraId="67E4BC2A" w14:textId="77777777" w:rsidR="00FD18C3" w:rsidRPr="00AB5EF5" w:rsidRDefault="00A27BC8" w:rsidP="00E8382C">
            <w:pPr>
              <w:jc w:val="center"/>
              <w:rPr>
                <w:rFonts w:asciiTheme="majorHAnsi" w:hAnsiTheme="majorHAnsi" w:cstheme="majorHAnsi"/>
                <w:b/>
                <w:sz w:val="24"/>
                <w:szCs w:val="24"/>
              </w:rPr>
            </w:pPr>
            <w:r w:rsidRPr="00AB5EF5">
              <w:rPr>
                <w:rFonts w:asciiTheme="majorHAnsi" w:hAnsiTheme="majorHAnsi" w:cstheme="majorHAnsi"/>
                <w:b/>
                <w:sz w:val="24"/>
                <w:szCs w:val="24"/>
              </w:rPr>
              <w:t>INTRODUCCIÓN</w:t>
            </w:r>
          </w:p>
          <w:p w14:paraId="4D138673" w14:textId="77777777" w:rsidR="00FD18C3" w:rsidRPr="00AB5EF5" w:rsidRDefault="00FD18C3" w:rsidP="00E8382C">
            <w:pPr>
              <w:jc w:val="center"/>
              <w:rPr>
                <w:rFonts w:asciiTheme="majorHAnsi" w:hAnsiTheme="majorHAnsi" w:cstheme="majorHAnsi"/>
                <w:b/>
                <w:sz w:val="24"/>
                <w:szCs w:val="24"/>
              </w:rPr>
            </w:pPr>
          </w:p>
        </w:tc>
      </w:tr>
      <w:tr w:rsidR="00FD18C3" w:rsidRPr="00AB5EF5" w14:paraId="27605779" w14:textId="77777777" w:rsidTr="0086154A">
        <w:trPr>
          <w:trHeight w:val="890"/>
        </w:trPr>
        <w:tc>
          <w:tcPr>
            <w:tcW w:w="1980" w:type="dxa"/>
          </w:tcPr>
          <w:p w14:paraId="52F84DB2" w14:textId="5D8DC84F" w:rsidR="00FD18C3" w:rsidRPr="00AB5EF5" w:rsidRDefault="00A27BC8" w:rsidP="0086154A">
            <w:pPr>
              <w:ind w:right="216"/>
              <w:jc w:val="center"/>
              <w:rPr>
                <w:rFonts w:asciiTheme="majorHAnsi" w:hAnsiTheme="majorHAnsi" w:cstheme="majorHAnsi"/>
                <w:b/>
                <w:sz w:val="24"/>
                <w:szCs w:val="24"/>
              </w:rPr>
            </w:pPr>
            <w:r w:rsidRPr="00AB5EF5">
              <w:rPr>
                <w:rFonts w:asciiTheme="majorHAnsi" w:hAnsiTheme="majorHAnsi" w:cstheme="majorHAnsi"/>
                <w:b/>
                <w:sz w:val="24"/>
                <w:szCs w:val="24"/>
              </w:rPr>
              <w:t>Tema</w:t>
            </w:r>
          </w:p>
        </w:tc>
        <w:tc>
          <w:tcPr>
            <w:tcW w:w="7035" w:type="dxa"/>
            <w:gridSpan w:val="2"/>
            <w:vAlign w:val="center"/>
          </w:tcPr>
          <w:p w14:paraId="4C67060F" w14:textId="428CEBFC" w:rsidR="00FD18C3" w:rsidRPr="00AB5EF5" w:rsidRDefault="00135A17" w:rsidP="0086154A">
            <w:pPr>
              <w:rPr>
                <w:rFonts w:asciiTheme="majorHAnsi" w:hAnsiTheme="majorHAnsi" w:cstheme="majorHAnsi"/>
                <w:sz w:val="24"/>
                <w:szCs w:val="24"/>
              </w:rPr>
            </w:pPr>
            <w:r w:rsidRPr="00135A17">
              <w:rPr>
                <w:rFonts w:asciiTheme="majorHAnsi" w:hAnsiTheme="majorHAnsi" w:cstheme="majorHAnsi"/>
                <w:sz w:val="24"/>
                <w:szCs w:val="24"/>
              </w:rPr>
              <w:t>La depresión en adolescentes en el Perú entre los años 2020 y 2023.</w:t>
            </w:r>
          </w:p>
        </w:tc>
      </w:tr>
      <w:tr w:rsidR="00FD18C3" w:rsidRPr="00AB5EF5" w14:paraId="1C8CB822" w14:textId="77777777" w:rsidTr="0086154A">
        <w:trPr>
          <w:trHeight w:val="1116"/>
        </w:trPr>
        <w:tc>
          <w:tcPr>
            <w:tcW w:w="1980" w:type="dxa"/>
          </w:tcPr>
          <w:p w14:paraId="55221BD8" w14:textId="234A5DDC" w:rsidR="00FD18C3" w:rsidRPr="00AB5EF5" w:rsidRDefault="00A27BC8" w:rsidP="0086154A">
            <w:pPr>
              <w:ind w:right="216"/>
              <w:jc w:val="center"/>
              <w:rPr>
                <w:rFonts w:asciiTheme="majorHAnsi" w:hAnsiTheme="majorHAnsi" w:cstheme="majorHAnsi"/>
                <w:b/>
                <w:sz w:val="24"/>
                <w:szCs w:val="24"/>
              </w:rPr>
            </w:pPr>
            <w:r w:rsidRPr="00AB5EF5">
              <w:rPr>
                <w:rFonts w:asciiTheme="majorHAnsi" w:hAnsiTheme="majorHAnsi" w:cstheme="majorHAnsi"/>
                <w:b/>
                <w:sz w:val="24"/>
                <w:szCs w:val="24"/>
              </w:rPr>
              <w:t>Pregunta</w:t>
            </w:r>
          </w:p>
        </w:tc>
        <w:tc>
          <w:tcPr>
            <w:tcW w:w="7035" w:type="dxa"/>
            <w:gridSpan w:val="2"/>
            <w:vAlign w:val="center"/>
          </w:tcPr>
          <w:p w14:paraId="5A6CD74E" w14:textId="19D43F0A" w:rsidR="00FD18C3" w:rsidRPr="00AB5EF5" w:rsidRDefault="00464526" w:rsidP="0086154A">
            <w:pPr>
              <w:rPr>
                <w:rFonts w:asciiTheme="majorHAnsi" w:hAnsiTheme="majorHAnsi" w:cstheme="majorHAnsi"/>
                <w:sz w:val="24"/>
                <w:szCs w:val="24"/>
              </w:rPr>
            </w:pPr>
            <w:r w:rsidRPr="00464526">
              <w:rPr>
                <w:rFonts w:asciiTheme="majorHAnsi" w:hAnsiTheme="majorHAnsi" w:cstheme="majorHAnsi"/>
                <w:sz w:val="24"/>
                <w:szCs w:val="24"/>
              </w:rPr>
              <w:t>¿Cuáles son las causas y consecuencias de la depresión en los adolescentes por la pandemia del COVID-19 desde el año 2020 hasta el 2023?</w:t>
            </w:r>
          </w:p>
        </w:tc>
      </w:tr>
      <w:tr w:rsidR="00FD18C3" w:rsidRPr="00AB5EF5" w14:paraId="127082A5" w14:textId="77777777" w:rsidTr="0086154A">
        <w:trPr>
          <w:trHeight w:val="1117"/>
        </w:trPr>
        <w:tc>
          <w:tcPr>
            <w:tcW w:w="1980" w:type="dxa"/>
          </w:tcPr>
          <w:p w14:paraId="53840AFE" w14:textId="76FF8E9F" w:rsidR="00FD18C3" w:rsidRPr="00AB5EF5" w:rsidRDefault="00A27BC8" w:rsidP="0086154A">
            <w:pPr>
              <w:ind w:right="216"/>
              <w:jc w:val="center"/>
              <w:rPr>
                <w:rFonts w:asciiTheme="majorHAnsi" w:hAnsiTheme="majorHAnsi" w:cstheme="majorHAnsi"/>
                <w:b/>
                <w:sz w:val="24"/>
                <w:szCs w:val="24"/>
              </w:rPr>
            </w:pPr>
            <w:r w:rsidRPr="00AB5EF5">
              <w:rPr>
                <w:rFonts w:asciiTheme="majorHAnsi" w:hAnsiTheme="majorHAnsi" w:cstheme="majorHAnsi"/>
                <w:b/>
                <w:sz w:val="24"/>
                <w:szCs w:val="24"/>
              </w:rPr>
              <w:t>Hipótesis</w:t>
            </w:r>
          </w:p>
        </w:tc>
        <w:tc>
          <w:tcPr>
            <w:tcW w:w="7035" w:type="dxa"/>
            <w:gridSpan w:val="2"/>
            <w:vAlign w:val="center"/>
          </w:tcPr>
          <w:p w14:paraId="0BA6A0B9" w14:textId="7AD4D8EF" w:rsidR="00FD18C3" w:rsidRPr="00AB5EF5" w:rsidRDefault="00464526" w:rsidP="0086154A">
            <w:pPr>
              <w:rPr>
                <w:rFonts w:asciiTheme="majorHAnsi" w:hAnsiTheme="majorHAnsi" w:cstheme="majorHAnsi"/>
                <w:sz w:val="24"/>
                <w:szCs w:val="24"/>
              </w:rPr>
            </w:pPr>
            <w:r w:rsidRPr="00464526">
              <w:rPr>
                <w:rFonts w:asciiTheme="majorHAnsi" w:hAnsiTheme="majorHAnsi" w:cstheme="majorHAnsi"/>
                <w:sz w:val="24"/>
                <w:szCs w:val="24"/>
              </w:rPr>
              <w:t>La depresión en adolescentes de Lima durante la pandemia del COVID-19</w:t>
            </w:r>
            <w:r w:rsidR="0076192A">
              <w:rPr>
                <w:rFonts w:asciiTheme="majorHAnsi" w:hAnsiTheme="majorHAnsi" w:cstheme="majorHAnsi"/>
                <w:sz w:val="24"/>
                <w:szCs w:val="24"/>
              </w:rPr>
              <w:t>,</w:t>
            </w:r>
            <w:r w:rsidRPr="00464526">
              <w:rPr>
                <w:rFonts w:asciiTheme="majorHAnsi" w:hAnsiTheme="majorHAnsi" w:cstheme="majorHAnsi"/>
                <w:sz w:val="24"/>
                <w:szCs w:val="24"/>
              </w:rPr>
              <w:t xml:space="preserve"> se originó principalmente por el aislamiento social y el cierre de las instituciones educativas entre los años 2020 y 2023. Estos factores provocaron bajo rendimiento académico, problemas de autoestima y alteraciones en la salud mental.</w:t>
            </w:r>
          </w:p>
        </w:tc>
      </w:tr>
      <w:tr w:rsidR="00FD18C3" w:rsidRPr="00AB5EF5" w14:paraId="4102EDB4" w14:textId="77777777" w:rsidTr="00B2606D">
        <w:trPr>
          <w:trHeight w:val="850"/>
        </w:trPr>
        <w:tc>
          <w:tcPr>
            <w:tcW w:w="1980" w:type="dxa"/>
          </w:tcPr>
          <w:p w14:paraId="0150B894" w14:textId="77777777" w:rsidR="00FD18C3" w:rsidRPr="00AB5EF5" w:rsidRDefault="00A27BC8" w:rsidP="00E8382C">
            <w:pPr>
              <w:ind w:right="216"/>
              <w:jc w:val="center"/>
              <w:rPr>
                <w:rFonts w:asciiTheme="majorHAnsi" w:hAnsiTheme="majorHAnsi" w:cstheme="majorHAnsi"/>
                <w:b/>
                <w:sz w:val="24"/>
                <w:szCs w:val="24"/>
              </w:rPr>
            </w:pPr>
            <w:r w:rsidRPr="00AB5EF5">
              <w:rPr>
                <w:rFonts w:asciiTheme="majorHAnsi" w:hAnsiTheme="majorHAnsi" w:cstheme="majorHAnsi"/>
                <w:b/>
                <w:sz w:val="24"/>
                <w:szCs w:val="24"/>
              </w:rPr>
              <w:t>Definición Básica</w:t>
            </w:r>
          </w:p>
        </w:tc>
        <w:tc>
          <w:tcPr>
            <w:tcW w:w="7035" w:type="dxa"/>
            <w:gridSpan w:val="2"/>
            <w:shd w:val="clear" w:color="auto" w:fill="E5DFEC" w:themeFill="accent4" w:themeFillTint="33"/>
            <w:vAlign w:val="center"/>
          </w:tcPr>
          <w:p w14:paraId="6A988A9B" w14:textId="52934BCC" w:rsidR="00FD18C3" w:rsidRPr="0076192A" w:rsidRDefault="00464526" w:rsidP="0086154A">
            <w:pPr>
              <w:rPr>
                <w:rFonts w:asciiTheme="majorHAnsi" w:hAnsiTheme="majorHAnsi" w:cstheme="majorHAnsi"/>
                <w:b/>
                <w:bCs/>
                <w:sz w:val="24"/>
                <w:szCs w:val="24"/>
              </w:rPr>
            </w:pPr>
            <w:r w:rsidRPr="0076192A">
              <w:rPr>
                <w:rFonts w:asciiTheme="majorHAnsi" w:hAnsiTheme="majorHAnsi" w:cstheme="majorHAnsi"/>
                <w:b/>
                <w:bCs/>
                <w:sz w:val="24"/>
                <w:szCs w:val="24"/>
              </w:rPr>
              <w:t>Concepto</w:t>
            </w:r>
            <w:r w:rsidR="00AB5EF5" w:rsidRPr="0076192A">
              <w:rPr>
                <w:rFonts w:asciiTheme="majorHAnsi" w:hAnsiTheme="majorHAnsi" w:cstheme="majorHAnsi"/>
                <w:b/>
                <w:bCs/>
                <w:sz w:val="24"/>
                <w:szCs w:val="24"/>
              </w:rPr>
              <w:t>:</w:t>
            </w:r>
            <w:r w:rsidR="00F84D8E" w:rsidRPr="0076192A">
              <w:rPr>
                <w:rFonts w:asciiTheme="majorHAnsi" w:hAnsiTheme="majorHAnsi" w:cstheme="majorHAnsi"/>
                <w:b/>
                <w:bCs/>
                <w:sz w:val="24"/>
                <w:szCs w:val="24"/>
              </w:rPr>
              <w:t xml:space="preserve"> </w:t>
            </w:r>
            <w:r w:rsidRPr="0076192A">
              <w:rPr>
                <w:rFonts w:asciiTheme="majorHAnsi" w:hAnsiTheme="majorHAnsi" w:cstheme="majorHAnsi"/>
                <w:b/>
                <w:bCs/>
                <w:sz w:val="24"/>
                <w:szCs w:val="24"/>
              </w:rPr>
              <w:t>Depresión en adolescentes</w:t>
            </w:r>
          </w:p>
          <w:p w14:paraId="5400E2A0" w14:textId="45843BD0" w:rsidR="00AB5EF5" w:rsidRPr="00F84D8E" w:rsidRDefault="00AB5EF5" w:rsidP="0086154A">
            <w:pPr>
              <w:rPr>
                <w:rFonts w:asciiTheme="majorHAnsi" w:hAnsiTheme="majorHAnsi" w:cstheme="majorHAnsi"/>
                <w:b/>
                <w:bCs/>
                <w:i/>
                <w:sz w:val="24"/>
                <w:szCs w:val="24"/>
              </w:rPr>
            </w:pPr>
            <w:r w:rsidRPr="00F84D8E">
              <w:rPr>
                <w:rFonts w:asciiTheme="majorHAnsi" w:hAnsiTheme="majorHAnsi" w:cstheme="majorHAnsi"/>
                <w:b/>
                <w:bCs/>
                <w:sz w:val="24"/>
                <w:szCs w:val="24"/>
              </w:rPr>
              <w:t>Título de la ficha:</w:t>
            </w:r>
            <w:r w:rsidR="00F84D8E">
              <w:t xml:space="preserve"> </w:t>
            </w:r>
            <w:r w:rsidR="006B047D" w:rsidRPr="006B047D">
              <w:rPr>
                <w:rFonts w:asciiTheme="majorHAnsi" w:hAnsiTheme="majorHAnsi" w:cstheme="majorHAnsi"/>
                <w:sz w:val="24"/>
                <w:szCs w:val="24"/>
              </w:rPr>
              <w:t>Definición y características de la depresión adolescente</w:t>
            </w:r>
            <w:r w:rsidR="006B047D">
              <w:rPr>
                <w:rFonts w:asciiTheme="majorHAnsi" w:hAnsiTheme="majorHAnsi" w:cstheme="majorHAnsi"/>
                <w:sz w:val="24"/>
                <w:szCs w:val="24"/>
              </w:rPr>
              <w:t>.</w:t>
            </w:r>
          </w:p>
        </w:tc>
      </w:tr>
      <w:tr w:rsidR="00FD18C3" w:rsidRPr="00AB5EF5" w14:paraId="4F3EBC63" w14:textId="77777777" w:rsidTr="00B2606D">
        <w:trPr>
          <w:trHeight w:val="840"/>
        </w:trPr>
        <w:tc>
          <w:tcPr>
            <w:tcW w:w="1980" w:type="dxa"/>
          </w:tcPr>
          <w:p w14:paraId="27FF50D1" w14:textId="2E97B1B0" w:rsidR="00FD18C3" w:rsidRPr="00AB5EF5" w:rsidRDefault="00AB5EF5" w:rsidP="0086154A">
            <w:pPr>
              <w:ind w:right="216"/>
              <w:jc w:val="center"/>
              <w:rPr>
                <w:rFonts w:asciiTheme="majorHAnsi" w:hAnsiTheme="majorHAnsi" w:cstheme="majorHAnsi"/>
                <w:b/>
                <w:sz w:val="24"/>
                <w:szCs w:val="24"/>
              </w:rPr>
            </w:pPr>
            <w:r w:rsidRPr="00AB5EF5">
              <w:rPr>
                <w:rFonts w:asciiTheme="majorHAnsi" w:hAnsiTheme="majorHAnsi" w:cstheme="majorHAnsi"/>
                <w:b/>
                <w:sz w:val="24"/>
                <w:szCs w:val="24"/>
              </w:rPr>
              <w:t>Contexto</w:t>
            </w:r>
          </w:p>
        </w:tc>
        <w:tc>
          <w:tcPr>
            <w:tcW w:w="7035" w:type="dxa"/>
            <w:gridSpan w:val="2"/>
            <w:shd w:val="clear" w:color="auto" w:fill="DBE5F1" w:themeFill="accent1" w:themeFillTint="33"/>
            <w:vAlign w:val="center"/>
          </w:tcPr>
          <w:p w14:paraId="132E5849" w14:textId="4DCEC58C" w:rsidR="00F84D8E" w:rsidRDefault="00464526" w:rsidP="00F84D8E">
            <w:pPr>
              <w:rPr>
                <w:rFonts w:asciiTheme="majorHAnsi" w:hAnsiTheme="majorHAnsi" w:cstheme="majorHAnsi"/>
                <w:bCs/>
                <w:sz w:val="24"/>
                <w:szCs w:val="24"/>
              </w:rPr>
            </w:pPr>
            <w:r w:rsidRPr="00464526">
              <w:rPr>
                <w:rFonts w:asciiTheme="majorHAnsi" w:hAnsiTheme="majorHAnsi" w:cstheme="majorHAnsi"/>
                <w:b/>
                <w:sz w:val="24"/>
                <w:szCs w:val="24"/>
              </w:rPr>
              <w:t>La depresión adolescente durante la pandemia</w:t>
            </w:r>
          </w:p>
          <w:p w14:paraId="7DB466C5" w14:textId="4F3A7C73" w:rsidR="00F84D8E" w:rsidRPr="00DE60A7" w:rsidRDefault="00AB5EF5" w:rsidP="00F84D8E">
            <w:pPr>
              <w:rPr>
                <w:rFonts w:asciiTheme="majorHAnsi" w:hAnsiTheme="majorHAnsi" w:cstheme="majorHAnsi"/>
                <w:bCs/>
                <w:sz w:val="24"/>
                <w:szCs w:val="24"/>
              </w:rPr>
            </w:pPr>
            <w:r w:rsidRPr="00F84D8E">
              <w:rPr>
                <w:rFonts w:asciiTheme="majorHAnsi" w:hAnsiTheme="majorHAnsi" w:cstheme="majorHAnsi"/>
                <w:b/>
                <w:sz w:val="24"/>
                <w:szCs w:val="24"/>
              </w:rPr>
              <w:t>Título de la ficha</w:t>
            </w:r>
            <w:r w:rsidR="00464526">
              <w:rPr>
                <w:rFonts w:asciiTheme="majorHAnsi" w:hAnsiTheme="majorHAnsi" w:cstheme="majorHAnsi"/>
                <w:b/>
                <w:sz w:val="24"/>
                <w:szCs w:val="24"/>
              </w:rPr>
              <w:t xml:space="preserve">: </w:t>
            </w:r>
            <w:r w:rsidR="00464526" w:rsidRPr="00464526">
              <w:rPr>
                <w:rFonts w:asciiTheme="majorHAnsi" w:hAnsiTheme="majorHAnsi" w:cstheme="majorHAnsi"/>
                <w:sz w:val="24"/>
                <w:szCs w:val="24"/>
              </w:rPr>
              <w:t>Ai</w:t>
            </w:r>
            <w:r w:rsidR="00464526" w:rsidRPr="00464526">
              <w:rPr>
                <w:rFonts w:asciiTheme="majorHAnsi" w:hAnsiTheme="majorHAnsi" w:cstheme="majorHAnsi"/>
                <w:sz w:val="24"/>
                <w:szCs w:val="24"/>
              </w:rPr>
              <w:t>slamiento social y deterioro emocional en adolescentes durante la pandemia</w:t>
            </w:r>
            <w:r w:rsidR="00F84D8E" w:rsidRPr="00464526">
              <w:rPr>
                <w:i/>
                <w:iCs/>
              </w:rPr>
              <w:t>.</w:t>
            </w:r>
          </w:p>
          <w:p w14:paraId="12046FB9" w14:textId="0CD782D7" w:rsidR="00AB5EF5" w:rsidRPr="00AB5EF5" w:rsidRDefault="00AB5EF5" w:rsidP="0086154A">
            <w:pPr>
              <w:rPr>
                <w:rFonts w:asciiTheme="majorHAnsi" w:hAnsiTheme="majorHAnsi" w:cstheme="majorHAnsi"/>
                <w:sz w:val="24"/>
                <w:szCs w:val="24"/>
              </w:rPr>
            </w:pPr>
          </w:p>
        </w:tc>
      </w:tr>
      <w:tr w:rsidR="00FD18C3" w:rsidRPr="00AB5EF5" w14:paraId="6E8FB034" w14:textId="77777777" w:rsidTr="0086154A">
        <w:trPr>
          <w:trHeight w:val="1980"/>
        </w:trPr>
        <w:tc>
          <w:tcPr>
            <w:tcW w:w="1980" w:type="dxa"/>
          </w:tcPr>
          <w:p w14:paraId="15966E23" w14:textId="77777777" w:rsidR="00FD18C3" w:rsidRPr="00AB5EF5" w:rsidRDefault="00A27BC8" w:rsidP="00E8382C">
            <w:pPr>
              <w:ind w:left="-113" w:right="-108"/>
              <w:jc w:val="center"/>
              <w:rPr>
                <w:rFonts w:asciiTheme="majorHAnsi" w:hAnsiTheme="majorHAnsi" w:cstheme="majorHAnsi"/>
                <w:b/>
                <w:sz w:val="24"/>
                <w:szCs w:val="24"/>
              </w:rPr>
            </w:pPr>
            <w:r w:rsidRPr="00AB5EF5">
              <w:rPr>
                <w:rFonts w:asciiTheme="majorHAnsi" w:hAnsiTheme="majorHAnsi" w:cstheme="majorHAnsi"/>
                <w:b/>
                <w:sz w:val="24"/>
                <w:szCs w:val="24"/>
              </w:rPr>
              <w:lastRenderedPageBreak/>
              <w:t>Justificación</w:t>
            </w:r>
          </w:p>
        </w:tc>
        <w:tc>
          <w:tcPr>
            <w:tcW w:w="7035" w:type="dxa"/>
            <w:gridSpan w:val="2"/>
            <w:vAlign w:val="center"/>
          </w:tcPr>
          <w:p w14:paraId="5B1C7A61" w14:textId="7540CA5F" w:rsidR="00FD18C3" w:rsidRPr="00AB5EF5" w:rsidRDefault="00464526" w:rsidP="0086154A">
            <w:pPr>
              <w:rPr>
                <w:rFonts w:asciiTheme="majorHAnsi" w:hAnsiTheme="majorHAnsi" w:cstheme="majorHAnsi"/>
                <w:sz w:val="24"/>
                <w:szCs w:val="24"/>
              </w:rPr>
            </w:pPr>
            <w:r w:rsidRPr="00464526">
              <w:rPr>
                <w:rFonts w:asciiTheme="majorHAnsi" w:hAnsiTheme="majorHAnsi" w:cstheme="majorHAnsi"/>
                <w:sz w:val="24"/>
                <w:szCs w:val="24"/>
              </w:rPr>
              <w:t>El tema de estudio elegido permite comprender cómo los factores familiares, emocionales y sociales influyeron en la salud mental de los adolescentes durante un contexto de crisis sanitaria. Asimismo, contribuye a reconocer la necesidad de estrategias de prevención y apoyo psicológico en el país. La investigación busca promover la importancia de la salud mental juvenil y fortalecer las políticas públicas de atención psicológica en el Perú</w:t>
            </w:r>
            <w:r w:rsidR="00F84D8E" w:rsidRPr="00F84D8E">
              <w:rPr>
                <w:rFonts w:asciiTheme="majorHAnsi" w:hAnsiTheme="majorHAnsi" w:cstheme="majorHAnsi"/>
                <w:sz w:val="24"/>
                <w:szCs w:val="24"/>
              </w:rPr>
              <w:t>.</w:t>
            </w:r>
          </w:p>
        </w:tc>
      </w:tr>
      <w:tr w:rsidR="00FD18C3" w:rsidRPr="00AB5EF5" w14:paraId="04BC0488" w14:textId="77777777" w:rsidTr="0086154A">
        <w:tc>
          <w:tcPr>
            <w:tcW w:w="1980" w:type="dxa"/>
          </w:tcPr>
          <w:p w14:paraId="1967BA59" w14:textId="77777777" w:rsidR="00FD18C3" w:rsidRPr="00AB5EF5" w:rsidRDefault="00A27BC8" w:rsidP="00E8382C">
            <w:pPr>
              <w:ind w:left="29" w:right="-108"/>
              <w:rPr>
                <w:rFonts w:asciiTheme="majorHAnsi" w:hAnsiTheme="majorHAnsi" w:cstheme="majorHAnsi"/>
                <w:sz w:val="24"/>
                <w:szCs w:val="24"/>
              </w:rPr>
            </w:pPr>
            <w:r w:rsidRPr="00AB5EF5">
              <w:rPr>
                <w:rFonts w:asciiTheme="majorHAnsi" w:hAnsiTheme="majorHAnsi" w:cstheme="majorHAnsi"/>
                <w:b/>
                <w:sz w:val="24"/>
                <w:szCs w:val="24"/>
              </w:rPr>
              <w:t xml:space="preserve">Presentación de los argumentos </w:t>
            </w:r>
          </w:p>
          <w:p w14:paraId="3B649AC2" w14:textId="77777777" w:rsidR="00FD18C3" w:rsidRPr="00AB5EF5" w:rsidRDefault="00FD18C3" w:rsidP="00E8382C">
            <w:pPr>
              <w:ind w:right="216"/>
              <w:jc w:val="center"/>
              <w:rPr>
                <w:rFonts w:asciiTheme="majorHAnsi" w:hAnsiTheme="majorHAnsi" w:cstheme="majorHAnsi"/>
                <w:b/>
                <w:sz w:val="24"/>
                <w:szCs w:val="24"/>
              </w:rPr>
            </w:pPr>
          </w:p>
        </w:tc>
        <w:tc>
          <w:tcPr>
            <w:tcW w:w="7035" w:type="dxa"/>
            <w:gridSpan w:val="2"/>
            <w:vAlign w:val="center"/>
          </w:tcPr>
          <w:p w14:paraId="700DA2EF" w14:textId="576A1F13" w:rsidR="00AB5EF5" w:rsidRPr="00AB5EF5" w:rsidRDefault="00464526" w:rsidP="0086154A">
            <w:pPr>
              <w:rPr>
                <w:rFonts w:asciiTheme="majorHAnsi" w:hAnsiTheme="majorHAnsi" w:cstheme="majorHAnsi"/>
                <w:sz w:val="24"/>
                <w:szCs w:val="24"/>
              </w:rPr>
            </w:pPr>
            <w:r w:rsidRPr="00464526">
              <w:rPr>
                <w:rFonts w:asciiTheme="majorHAnsi" w:hAnsiTheme="majorHAnsi" w:cstheme="majorHAnsi"/>
                <w:sz w:val="24"/>
                <w:szCs w:val="24"/>
              </w:rPr>
              <w:t>A continuación, se presentarán los argumentos que permitirán sustentar nuestra postura</w:t>
            </w:r>
            <w:r w:rsidR="00F84D8E" w:rsidRPr="00F84D8E">
              <w:rPr>
                <w:rFonts w:asciiTheme="majorHAnsi" w:hAnsiTheme="majorHAnsi" w:cstheme="majorHAnsi"/>
                <w:sz w:val="24"/>
                <w:szCs w:val="24"/>
              </w:rPr>
              <w:t>.</w:t>
            </w:r>
          </w:p>
          <w:p w14:paraId="0A4E9BCF" w14:textId="457D3957" w:rsidR="00AB5EF5" w:rsidRPr="00AB5EF5" w:rsidRDefault="00AB5EF5" w:rsidP="0086154A">
            <w:pPr>
              <w:rPr>
                <w:rFonts w:asciiTheme="majorHAnsi" w:hAnsiTheme="majorHAnsi" w:cstheme="majorHAnsi"/>
                <w:sz w:val="24"/>
                <w:szCs w:val="24"/>
              </w:rPr>
            </w:pPr>
          </w:p>
        </w:tc>
      </w:tr>
      <w:tr w:rsidR="00FD18C3" w:rsidRPr="00AB5EF5" w14:paraId="4CED5F7F" w14:textId="77777777" w:rsidTr="0086154A">
        <w:trPr>
          <w:trHeight w:val="419"/>
        </w:trPr>
        <w:tc>
          <w:tcPr>
            <w:tcW w:w="9015" w:type="dxa"/>
            <w:gridSpan w:val="3"/>
            <w:vAlign w:val="center"/>
          </w:tcPr>
          <w:p w14:paraId="5822DFB7" w14:textId="6E5DD344" w:rsidR="00FD18C3" w:rsidRPr="00AB5EF5" w:rsidRDefault="00A27BC8" w:rsidP="0086154A">
            <w:pPr>
              <w:jc w:val="center"/>
              <w:rPr>
                <w:rFonts w:asciiTheme="majorHAnsi" w:hAnsiTheme="majorHAnsi" w:cstheme="majorHAnsi"/>
                <w:b/>
                <w:sz w:val="24"/>
                <w:szCs w:val="24"/>
              </w:rPr>
            </w:pPr>
            <w:r w:rsidRPr="00AB5EF5">
              <w:rPr>
                <w:rFonts w:asciiTheme="majorHAnsi" w:hAnsiTheme="majorHAnsi" w:cstheme="majorHAnsi"/>
                <w:b/>
                <w:sz w:val="24"/>
                <w:szCs w:val="24"/>
              </w:rPr>
              <w:t>CUERPO</w:t>
            </w:r>
          </w:p>
        </w:tc>
      </w:tr>
      <w:tr w:rsidR="00FD18C3" w:rsidRPr="00AB5EF5" w14:paraId="7DAE3E82" w14:textId="77777777" w:rsidTr="00B2606D">
        <w:trPr>
          <w:trHeight w:val="1417"/>
        </w:trPr>
        <w:tc>
          <w:tcPr>
            <w:tcW w:w="2010" w:type="dxa"/>
            <w:gridSpan w:val="2"/>
            <w:shd w:val="clear" w:color="auto" w:fill="EAF1DD" w:themeFill="accent3" w:themeFillTint="33"/>
          </w:tcPr>
          <w:p w14:paraId="49757A2E" w14:textId="77777777" w:rsidR="00FD18C3" w:rsidRPr="00AB5EF5" w:rsidRDefault="00A27BC8" w:rsidP="00E8382C">
            <w:pPr>
              <w:rPr>
                <w:rFonts w:asciiTheme="majorHAnsi" w:hAnsiTheme="majorHAnsi" w:cstheme="majorHAnsi"/>
                <w:b/>
                <w:sz w:val="24"/>
                <w:szCs w:val="24"/>
                <w:highlight w:val="white"/>
              </w:rPr>
            </w:pPr>
            <w:r w:rsidRPr="00AB5EF5">
              <w:rPr>
                <w:rFonts w:asciiTheme="majorHAnsi" w:hAnsiTheme="majorHAnsi" w:cstheme="majorHAnsi"/>
                <w:b/>
                <w:sz w:val="24"/>
                <w:szCs w:val="24"/>
                <w:highlight w:val="white"/>
              </w:rPr>
              <w:t>Argumento 1</w:t>
            </w:r>
          </w:p>
        </w:tc>
        <w:tc>
          <w:tcPr>
            <w:tcW w:w="7005" w:type="dxa"/>
            <w:shd w:val="clear" w:color="auto" w:fill="EAF1DD" w:themeFill="accent3" w:themeFillTint="33"/>
          </w:tcPr>
          <w:p w14:paraId="786AD39C" w14:textId="54E95029" w:rsidR="00AF3338" w:rsidRPr="00AB5EF5" w:rsidRDefault="00687C4A" w:rsidP="00E8382C">
            <w:pPr>
              <w:tabs>
                <w:tab w:val="left" w:pos="2745"/>
              </w:tabs>
              <w:jc w:val="both"/>
              <w:rPr>
                <w:rFonts w:asciiTheme="majorHAnsi" w:hAnsiTheme="majorHAnsi" w:cstheme="majorHAnsi"/>
                <w:b/>
                <w:sz w:val="24"/>
                <w:szCs w:val="24"/>
              </w:rPr>
            </w:pPr>
            <w:r w:rsidRPr="00687C4A">
              <w:rPr>
                <w:rFonts w:asciiTheme="majorHAnsi" w:hAnsiTheme="majorHAnsi" w:cstheme="majorHAnsi"/>
                <w:b/>
                <w:sz w:val="24"/>
                <w:szCs w:val="24"/>
              </w:rPr>
              <w:t>Influencia familiar en la depresión adolescente.</w:t>
            </w:r>
          </w:p>
          <w:p w14:paraId="3544FB96" w14:textId="77777777" w:rsidR="00AF3338" w:rsidRPr="0011058B" w:rsidRDefault="00AF3338" w:rsidP="00E8382C">
            <w:pPr>
              <w:pBdr>
                <w:top w:val="nil"/>
                <w:left w:val="nil"/>
                <w:bottom w:val="nil"/>
                <w:right w:val="nil"/>
                <w:between w:val="nil"/>
              </w:pBdr>
              <w:jc w:val="both"/>
              <w:rPr>
                <w:rFonts w:asciiTheme="majorHAnsi" w:hAnsiTheme="majorHAnsi" w:cstheme="majorHAnsi"/>
                <w:b/>
                <w:bCs/>
                <w:sz w:val="24"/>
                <w:szCs w:val="24"/>
              </w:rPr>
            </w:pPr>
            <w:r w:rsidRPr="0076192A">
              <w:rPr>
                <w:rFonts w:asciiTheme="majorHAnsi" w:hAnsiTheme="majorHAnsi" w:cstheme="majorHAnsi"/>
                <w:sz w:val="24"/>
                <w:szCs w:val="24"/>
                <w:u w:val="single"/>
              </w:rPr>
              <w:t>Títulos de las fichas</w:t>
            </w:r>
            <w:r w:rsidRPr="0011058B">
              <w:rPr>
                <w:rFonts w:asciiTheme="majorHAnsi" w:hAnsiTheme="majorHAnsi" w:cstheme="majorHAnsi"/>
                <w:b/>
                <w:bCs/>
                <w:sz w:val="24"/>
                <w:szCs w:val="24"/>
                <w:u w:val="single"/>
              </w:rPr>
              <w:t xml:space="preserve">: </w:t>
            </w:r>
          </w:p>
          <w:p w14:paraId="10E07918" w14:textId="5722175A" w:rsidR="00687C4A" w:rsidRPr="00687C4A" w:rsidRDefault="00687C4A" w:rsidP="00687C4A">
            <w:pPr>
              <w:pStyle w:val="Prrafodelista"/>
              <w:numPr>
                <w:ilvl w:val="0"/>
                <w:numId w:val="5"/>
              </w:numPr>
              <w:jc w:val="both"/>
              <w:rPr>
                <w:rFonts w:asciiTheme="majorHAnsi" w:hAnsiTheme="majorHAnsi" w:cstheme="majorHAnsi"/>
                <w:bCs/>
                <w:sz w:val="24"/>
                <w:szCs w:val="24"/>
              </w:rPr>
            </w:pPr>
            <w:r w:rsidRPr="00687C4A">
              <w:rPr>
                <w:rFonts w:asciiTheme="majorHAnsi" w:hAnsiTheme="majorHAnsi" w:cstheme="majorHAnsi"/>
                <w:bCs/>
                <w:sz w:val="24"/>
                <w:szCs w:val="24"/>
              </w:rPr>
              <w:t>Factores familiares y sociales que influyen en la depresión adolescente.</w:t>
            </w:r>
          </w:p>
          <w:p w14:paraId="1C0EC528" w14:textId="7F737CD1" w:rsidR="0011058B" w:rsidRPr="00687C4A" w:rsidRDefault="00687C4A" w:rsidP="00687C4A">
            <w:pPr>
              <w:pStyle w:val="Prrafodelista"/>
              <w:numPr>
                <w:ilvl w:val="0"/>
                <w:numId w:val="5"/>
              </w:numPr>
              <w:jc w:val="both"/>
              <w:rPr>
                <w:rFonts w:asciiTheme="majorHAnsi" w:hAnsiTheme="majorHAnsi" w:cstheme="majorHAnsi"/>
                <w:bCs/>
                <w:sz w:val="24"/>
                <w:szCs w:val="24"/>
              </w:rPr>
            </w:pPr>
            <w:r w:rsidRPr="00687C4A">
              <w:rPr>
                <w:rFonts w:asciiTheme="majorHAnsi" w:hAnsiTheme="majorHAnsi" w:cstheme="majorHAnsi"/>
                <w:bCs/>
                <w:sz w:val="24"/>
                <w:szCs w:val="24"/>
              </w:rPr>
              <w:t>Influencia del entorno familiar en la salud mental adolescente durante la pandemia.</w:t>
            </w:r>
          </w:p>
        </w:tc>
      </w:tr>
      <w:tr w:rsidR="00FD18C3" w:rsidRPr="00AB5EF5" w14:paraId="4DD08158" w14:textId="77777777" w:rsidTr="00B2606D">
        <w:tc>
          <w:tcPr>
            <w:tcW w:w="2010" w:type="dxa"/>
            <w:gridSpan w:val="2"/>
            <w:shd w:val="clear" w:color="auto" w:fill="DDD9C3" w:themeFill="background2" w:themeFillShade="E6"/>
          </w:tcPr>
          <w:p w14:paraId="20A0FD29" w14:textId="77777777" w:rsidR="00FD18C3" w:rsidRPr="00AB5EF5" w:rsidRDefault="00A27BC8" w:rsidP="00E8382C">
            <w:pPr>
              <w:rPr>
                <w:rFonts w:asciiTheme="majorHAnsi" w:hAnsiTheme="majorHAnsi" w:cstheme="majorHAnsi"/>
                <w:b/>
                <w:sz w:val="24"/>
                <w:szCs w:val="24"/>
                <w:highlight w:val="white"/>
              </w:rPr>
            </w:pPr>
            <w:r w:rsidRPr="00AB5EF5">
              <w:rPr>
                <w:rFonts w:asciiTheme="majorHAnsi" w:hAnsiTheme="majorHAnsi" w:cstheme="majorHAnsi"/>
                <w:b/>
                <w:sz w:val="24"/>
                <w:szCs w:val="24"/>
                <w:highlight w:val="white"/>
              </w:rPr>
              <w:t>Argumento 2</w:t>
            </w:r>
          </w:p>
        </w:tc>
        <w:tc>
          <w:tcPr>
            <w:tcW w:w="7005" w:type="dxa"/>
            <w:shd w:val="clear" w:color="auto" w:fill="DDD9C3" w:themeFill="background2" w:themeFillShade="E6"/>
          </w:tcPr>
          <w:p w14:paraId="23C1DBFE" w14:textId="03B7277F" w:rsidR="00AB5EF5" w:rsidRPr="00AB5EF5" w:rsidRDefault="00687C4A" w:rsidP="00AB5EF5">
            <w:pPr>
              <w:tabs>
                <w:tab w:val="left" w:pos="2745"/>
              </w:tabs>
              <w:jc w:val="both"/>
              <w:rPr>
                <w:rFonts w:asciiTheme="majorHAnsi" w:hAnsiTheme="majorHAnsi" w:cstheme="majorHAnsi"/>
                <w:b/>
                <w:sz w:val="24"/>
                <w:szCs w:val="24"/>
              </w:rPr>
            </w:pPr>
            <w:r w:rsidRPr="00687C4A">
              <w:rPr>
                <w:rFonts w:asciiTheme="majorHAnsi" w:hAnsiTheme="majorHAnsi" w:cstheme="majorHAnsi"/>
                <w:b/>
                <w:sz w:val="24"/>
                <w:szCs w:val="24"/>
              </w:rPr>
              <w:t>Efectos del aislamiento social y cierre escolar</w:t>
            </w:r>
            <w:r>
              <w:rPr>
                <w:rFonts w:asciiTheme="majorHAnsi" w:hAnsiTheme="majorHAnsi" w:cstheme="majorHAnsi"/>
                <w:b/>
                <w:sz w:val="24"/>
                <w:szCs w:val="24"/>
              </w:rPr>
              <w:t>.</w:t>
            </w:r>
          </w:p>
          <w:p w14:paraId="5F216EC5" w14:textId="0E07EE0E" w:rsidR="00AB5EF5" w:rsidRPr="002C50B1" w:rsidRDefault="00AB5EF5" w:rsidP="00AB5EF5">
            <w:pPr>
              <w:pBdr>
                <w:top w:val="nil"/>
                <w:left w:val="nil"/>
                <w:bottom w:val="nil"/>
                <w:right w:val="nil"/>
                <w:between w:val="nil"/>
              </w:pBdr>
              <w:jc w:val="both"/>
              <w:rPr>
                <w:rFonts w:asciiTheme="majorHAnsi" w:hAnsiTheme="majorHAnsi" w:cstheme="majorHAnsi"/>
                <w:b/>
                <w:bCs/>
                <w:sz w:val="24"/>
                <w:szCs w:val="24"/>
                <w:u w:val="single"/>
              </w:rPr>
            </w:pPr>
            <w:r w:rsidRPr="0076192A">
              <w:rPr>
                <w:rFonts w:asciiTheme="majorHAnsi" w:hAnsiTheme="majorHAnsi" w:cstheme="majorHAnsi"/>
                <w:sz w:val="24"/>
                <w:szCs w:val="24"/>
                <w:u w:val="single"/>
              </w:rPr>
              <w:t>Títulos de las fichas</w:t>
            </w:r>
            <w:r w:rsidRPr="002C50B1">
              <w:rPr>
                <w:rFonts w:asciiTheme="majorHAnsi" w:hAnsiTheme="majorHAnsi" w:cstheme="majorHAnsi"/>
                <w:b/>
                <w:bCs/>
                <w:sz w:val="24"/>
                <w:szCs w:val="24"/>
                <w:u w:val="single"/>
              </w:rPr>
              <w:t xml:space="preserve">: </w:t>
            </w:r>
          </w:p>
          <w:p w14:paraId="05F3D325" w14:textId="2C181DF2" w:rsidR="00687C4A" w:rsidRPr="00687C4A" w:rsidRDefault="003677E7" w:rsidP="00687C4A">
            <w:pPr>
              <w:pStyle w:val="Prrafodelista"/>
              <w:numPr>
                <w:ilvl w:val="0"/>
                <w:numId w:val="6"/>
              </w:numPr>
              <w:pBdr>
                <w:top w:val="nil"/>
                <w:left w:val="nil"/>
                <w:bottom w:val="nil"/>
                <w:right w:val="nil"/>
                <w:between w:val="nil"/>
              </w:pBdr>
              <w:jc w:val="both"/>
              <w:rPr>
                <w:rFonts w:asciiTheme="majorHAnsi" w:hAnsiTheme="majorHAnsi" w:cstheme="majorHAnsi"/>
                <w:sz w:val="24"/>
                <w:szCs w:val="24"/>
              </w:rPr>
            </w:pPr>
            <w:r w:rsidRPr="003677E7">
              <w:rPr>
                <w:rFonts w:asciiTheme="majorHAnsi" w:hAnsiTheme="majorHAnsi" w:cstheme="majorHAnsi"/>
                <w:sz w:val="24"/>
                <w:szCs w:val="24"/>
              </w:rPr>
              <w:t>Impacto del cierre de escuelas en el bienestar emocional y académico de los adolescentes</w:t>
            </w:r>
            <w:r w:rsidR="00687C4A" w:rsidRPr="00687C4A">
              <w:rPr>
                <w:rFonts w:asciiTheme="majorHAnsi" w:hAnsiTheme="majorHAnsi" w:cstheme="majorHAnsi"/>
                <w:sz w:val="24"/>
                <w:szCs w:val="24"/>
              </w:rPr>
              <w:t>.</w:t>
            </w:r>
          </w:p>
          <w:p w14:paraId="4E8E8D53" w14:textId="03F584BF" w:rsidR="000B58F4" w:rsidRPr="00687C4A" w:rsidRDefault="003677E7" w:rsidP="00687C4A">
            <w:pPr>
              <w:pStyle w:val="Prrafodelista"/>
              <w:numPr>
                <w:ilvl w:val="0"/>
                <w:numId w:val="6"/>
              </w:numPr>
              <w:pBdr>
                <w:top w:val="nil"/>
                <w:left w:val="nil"/>
                <w:bottom w:val="nil"/>
                <w:right w:val="nil"/>
                <w:between w:val="nil"/>
              </w:pBdr>
              <w:jc w:val="both"/>
              <w:rPr>
                <w:rFonts w:asciiTheme="majorHAnsi" w:hAnsiTheme="majorHAnsi" w:cstheme="majorHAnsi"/>
                <w:bCs/>
                <w:sz w:val="24"/>
                <w:szCs w:val="24"/>
              </w:rPr>
            </w:pPr>
            <w:r w:rsidRPr="003677E7">
              <w:rPr>
                <w:rFonts w:asciiTheme="majorHAnsi" w:hAnsiTheme="majorHAnsi" w:cstheme="majorHAnsi"/>
                <w:sz w:val="24"/>
                <w:szCs w:val="24"/>
              </w:rPr>
              <w:t>Efectos del COVID-19 en la salud mental y desarrollo socioemocional de los adolescentes</w:t>
            </w:r>
            <w:r w:rsidR="00687C4A" w:rsidRPr="00687C4A">
              <w:rPr>
                <w:rFonts w:asciiTheme="majorHAnsi" w:hAnsiTheme="majorHAnsi" w:cstheme="majorHAnsi"/>
                <w:sz w:val="24"/>
                <w:szCs w:val="24"/>
              </w:rPr>
              <w:t>.</w:t>
            </w:r>
          </w:p>
        </w:tc>
      </w:tr>
      <w:tr w:rsidR="00FD18C3" w:rsidRPr="00AB5EF5" w14:paraId="2DE678E2" w14:textId="77777777" w:rsidTr="00B2606D">
        <w:trPr>
          <w:trHeight w:val="1397"/>
        </w:trPr>
        <w:tc>
          <w:tcPr>
            <w:tcW w:w="2010" w:type="dxa"/>
            <w:gridSpan w:val="2"/>
            <w:shd w:val="clear" w:color="auto" w:fill="FDE9D9" w:themeFill="accent6" w:themeFillTint="33"/>
          </w:tcPr>
          <w:p w14:paraId="52FEDECA" w14:textId="77777777" w:rsidR="00FD18C3" w:rsidRPr="00AB5EF5" w:rsidRDefault="00A27BC8" w:rsidP="00E8382C">
            <w:pPr>
              <w:rPr>
                <w:rFonts w:asciiTheme="majorHAnsi" w:hAnsiTheme="majorHAnsi" w:cstheme="majorHAnsi"/>
                <w:b/>
                <w:sz w:val="24"/>
                <w:szCs w:val="24"/>
                <w:highlight w:val="white"/>
              </w:rPr>
            </w:pPr>
            <w:r w:rsidRPr="00AB5EF5">
              <w:rPr>
                <w:rFonts w:asciiTheme="majorHAnsi" w:hAnsiTheme="majorHAnsi" w:cstheme="majorHAnsi"/>
                <w:b/>
                <w:sz w:val="24"/>
                <w:szCs w:val="24"/>
                <w:highlight w:val="white"/>
              </w:rPr>
              <w:t>Argumento 3</w:t>
            </w:r>
          </w:p>
        </w:tc>
        <w:tc>
          <w:tcPr>
            <w:tcW w:w="7005" w:type="dxa"/>
            <w:shd w:val="clear" w:color="auto" w:fill="FDE9D9" w:themeFill="accent6" w:themeFillTint="33"/>
          </w:tcPr>
          <w:p w14:paraId="29DE83E3" w14:textId="4F75F2DD" w:rsidR="00AB5EF5" w:rsidRPr="00AB5EF5" w:rsidRDefault="00687C4A" w:rsidP="00AB5EF5">
            <w:pPr>
              <w:tabs>
                <w:tab w:val="left" w:pos="2745"/>
              </w:tabs>
              <w:jc w:val="both"/>
              <w:rPr>
                <w:rFonts w:asciiTheme="majorHAnsi" w:hAnsiTheme="majorHAnsi" w:cstheme="majorHAnsi"/>
                <w:b/>
                <w:sz w:val="24"/>
                <w:szCs w:val="24"/>
              </w:rPr>
            </w:pPr>
            <w:r w:rsidRPr="00687C4A">
              <w:rPr>
                <w:rFonts w:asciiTheme="majorHAnsi" w:hAnsiTheme="majorHAnsi" w:cstheme="majorHAnsi"/>
                <w:b/>
                <w:sz w:val="24"/>
                <w:szCs w:val="24"/>
              </w:rPr>
              <w:t>Manifestaciones emocionales y conductuales de la depresión</w:t>
            </w:r>
            <w:r>
              <w:rPr>
                <w:rFonts w:asciiTheme="majorHAnsi" w:hAnsiTheme="majorHAnsi" w:cstheme="majorHAnsi"/>
                <w:b/>
                <w:sz w:val="24"/>
                <w:szCs w:val="24"/>
              </w:rPr>
              <w:t>.</w:t>
            </w:r>
          </w:p>
          <w:p w14:paraId="587655C2" w14:textId="77777777" w:rsidR="00AB5EF5" w:rsidRPr="002C50B1" w:rsidRDefault="00AB5EF5" w:rsidP="00AB5EF5">
            <w:pPr>
              <w:pBdr>
                <w:top w:val="nil"/>
                <w:left w:val="nil"/>
                <w:bottom w:val="nil"/>
                <w:right w:val="nil"/>
                <w:between w:val="nil"/>
              </w:pBdr>
              <w:jc w:val="both"/>
              <w:rPr>
                <w:rFonts w:asciiTheme="majorHAnsi" w:hAnsiTheme="majorHAnsi" w:cstheme="majorHAnsi"/>
                <w:b/>
                <w:bCs/>
                <w:sz w:val="24"/>
                <w:szCs w:val="24"/>
              </w:rPr>
            </w:pPr>
            <w:r w:rsidRPr="0076192A">
              <w:rPr>
                <w:rFonts w:asciiTheme="majorHAnsi" w:hAnsiTheme="majorHAnsi" w:cstheme="majorHAnsi"/>
                <w:sz w:val="24"/>
                <w:szCs w:val="24"/>
                <w:u w:val="single"/>
              </w:rPr>
              <w:t>Títulos de las fichas</w:t>
            </w:r>
            <w:r w:rsidRPr="002C50B1">
              <w:rPr>
                <w:rFonts w:asciiTheme="majorHAnsi" w:hAnsiTheme="majorHAnsi" w:cstheme="majorHAnsi"/>
                <w:b/>
                <w:bCs/>
                <w:sz w:val="24"/>
                <w:szCs w:val="24"/>
                <w:u w:val="single"/>
              </w:rPr>
              <w:t xml:space="preserve">: </w:t>
            </w:r>
          </w:p>
          <w:p w14:paraId="53EB18FF" w14:textId="571727DF" w:rsidR="00687C4A" w:rsidRPr="00687C4A" w:rsidRDefault="003677E7" w:rsidP="00687C4A">
            <w:pPr>
              <w:pStyle w:val="Prrafodelista"/>
              <w:numPr>
                <w:ilvl w:val="0"/>
                <w:numId w:val="7"/>
              </w:numPr>
              <w:jc w:val="both"/>
              <w:rPr>
                <w:rFonts w:asciiTheme="majorHAnsi" w:hAnsiTheme="majorHAnsi" w:cstheme="majorHAnsi"/>
                <w:bCs/>
                <w:sz w:val="24"/>
                <w:szCs w:val="24"/>
              </w:rPr>
            </w:pPr>
            <w:r w:rsidRPr="003677E7">
              <w:rPr>
                <w:rFonts w:asciiTheme="majorHAnsi" w:hAnsiTheme="majorHAnsi" w:cstheme="majorHAnsi"/>
                <w:bCs/>
                <w:sz w:val="24"/>
                <w:szCs w:val="24"/>
              </w:rPr>
              <w:t>Influencia de los estilos de crianza en los cambios emocionales y conductuales de los adolescentes</w:t>
            </w:r>
            <w:r w:rsidR="00687C4A" w:rsidRPr="00687C4A">
              <w:rPr>
                <w:rFonts w:asciiTheme="majorHAnsi" w:hAnsiTheme="majorHAnsi" w:cstheme="majorHAnsi"/>
                <w:bCs/>
                <w:sz w:val="24"/>
                <w:szCs w:val="24"/>
              </w:rPr>
              <w:t>.</w:t>
            </w:r>
          </w:p>
          <w:p w14:paraId="533B883D" w14:textId="1EE850B9" w:rsidR="000B58F4" w:rsidRPr="00687C4A" w:rsidRDefault="003677E7" w:rsidP="00687C4A">
            <w:pPr>
              <w:pStyle w:val="Prrafodelista"/>
              <w:numPr>
                <w:ilvl w:val="0"/>
                <w:numId w:val="7"/>
              </w:numPr>
              <w:jc w:val="both"/>
              <w:rPr>
                <w:rFonts w:asciiTheme="majorHAnsi" w:hAnsiTheme="majorHAnsi" w:cstheme="majorHAnsi"/>
                <w:bCs/>
                <w:sz w:val="24"/>
                <w:szCs w:val="24"/>
              </w:rPr>
            </w:pPr>
            <w:r w:rsidRPr="003677E7">
              <w:rPr>
                <w:rFonts w:asciiTheme="majorHAnsi" w:hAnsiTheme="majorHAnsi" w:cstheme="majorHAnsi"/>
                <w:bCs/>
                <w:sz w:val="24"/>
                <w:szCs w:val="24"/>
              </w:rPr>
              <w:t>Importancia del apoyo familiar y social en la prevención de la depresión adolescente</w:t>
            </w:r>
            <w:r w:rsidR="00687C4A" w:rsidRPr="00687C4A">
              <w:rPr>
                <w:rFonts w:asciiTheme="majorHAnsi" w:hAnsiTheme="majorHAnsi" w:cstheme="majorHAnsi"/>
                <w:bCs/>
                <w:sz w:val="24"/>
                <w:szCs w:val="24"/>
              </w:rPr>
              <w:t>.</w:t>
            </w:r>
          </w:p>
        </w:tc>
      </w:tr>
      <w:tr w:rsidR="00FD18C3" w:rsidRPr="00AB5EF5" w14:paraId="25627330" w14:textId="77777777" w:rsidTr="00B2606D">
        <w:tc>
          <w:tcPr>
            <w:tcW w:w="2010" w:type="dxa"/>
            <w:gridSpan w:val="2"/>
            <w:shd w:val="clear" w:color="auto" w:fill="C6D9F1" w:themeFill="text2" w:themeFillTint="33"/>
          </w:tcPr>
          <w:p w14:paraId="7DB84A8B" w14:textId="77777777" w:rsidR="00FD18C3" w:rsidRPr="00AB5EF5" w:rsidRDefault="00A27BC8" w:rsidP="00E8382C">
            <w:pPr>
              <w:rPr>
                <w:rFonts w:asciiTheme="majorHAnsi" w:hAnsiTheme="majorHAnsi" w:cstheme="majorHAnsi"/>
                <w:b/>
                <w:sz w:val="24"/>
                <w:szCs w:val="24"/>
                <w:highlight w:val="white"/>
              </w:rPr>
            </w:pPr>
            <w:r w:rsidRPr="00AB5EF5">
              <w:rPr>
                <w:rFonts w:asciiTheme="majorHAnsi" w:hAnsiTheme="majorHAnsi" w:cstheme="majorHAnsi"/>
                <w:b/>
                <w:sz w:val="24"/>
                <w:szCs w:val="24"/>
                <w:highlight w:val="white"/>
              </w:rPr>
              <w:t>Argumento 4</w:t>
            </w:r>
          </w:p>
        </w:tc>
        <w:tc>
          <w:tcPr>
            <w:tcW w:w="7005" w:type="dxa"/>
            <w:shd w:val="clear" w:color="auto" w:fill="C6D9F1" w:themeFill="text2" w:themeFillTint="33"/>
          </w:tcPr>
          <w:p w14:paraId="0285D267" w14:textId="32F056B3" w:rsidR="00AB5EF5" w:rsidRPr="00AB5EF5" w:rsidRDefault="00687C4A" w:rsidP="00AB5EF5">
            <w:pPr>
              <w:tabs>
                <w:tab w:val="left" w:pos="2745"/>
              </w:tabs>
              <w:jc w:val="both"/>
              <w:rPr>
                <w:rFonts w:asciiTheme="majorHAnsi" w:hAnsiTheme="majorHAnsi" w:cstheme="majorHAnsi"/>
                <w:b/>
                <w:sz w:val="24"/>
                <w:szCs w:val="24"/>
              </w:rPr>
            </w:pPr>
            <w:r w:rsidRPr="00687C4A">
              <w:rPr>
                <w:rFonts w:asciiTheme="majorHAnsi" w:hAnsiTheme="majorHAnsi" w:cstheme="majorHAnsi"/>
                <w:b/>
                <w:sz w:val="24"/>
                <w:szCs w:val="24"/>
              </w:rPr>
              <w:t>Estrategias de afrontamiento y apoyo emocional</w:t>
            </w:r>
            <w:r>
              <w:rPr>
                <w:rFonts w:asciiTheme="majorHAnsi" w:hAnsiTheme="majorHAnsi" w:cstheme="majorHAnsi"/>
                <w:b/>
                <w:sz w:val="24"/>
                <w:szCs w:val="24"/>
              </w:rPr>
              <w:t>.</w:t>
            </w:r>
          </w:p>
          <w:p w14:paraId="62E563FA" w14:textId="77777777" w:rsidR="00AB5EF5" w:rsidRPr="000B58F4" w:rsidRDefault="00AB5EF5" w:rsidP="00AB5EF5">
            <w:pPr>
              <w:pBdr>
                <w:top w:val="nil"/>
                <w:left w:val="nil"/>
                <w:bottom w:val="nil"/>
                <w:right w:val="nil"/>
                <w:between w:val="nil"/>
              </w:pBdr>
              <w:jc w:val="both"/>
              <w:rPr>
                <w:rFonts w:asciiTheme="majorHAnsi" w:hAnsiTheme="majorHAnsi" w:cstheme="majorHAnsi"/>
                <w:b/>
                <w:bCs/>
                <w:sz w:val="24"/>
                <w:szCs w:val="24"/>
              </w:rPr>
            </w:pPr>
            <w:r w:rsidRPr="0076192A">
              <w:rPr>
                <w:rFonts w:asciiTheme="majorHAnsi" w:hAnsiTheme="majorHAnsi" w:cstheme="majorHAnsi"/>
                <w:sz w:val="24"/>
                <w:szCs w:val="24"/>
                <w:u w:val="single"/>
              </w:rPr>
              <w:t>Títulos de las fichas</w:t>
            </w:r>
            <w:r w:rsidRPr="000B58F4">
              <w:rPr>
                <w:rFonts w:asciiTheme="majorHAnsi" w:hAnsiTheme="majorHAnsi" w:cstheme="majorHAnsi"/>
                <w:b/>
                <w:bCs/>
                <w:sz w:val="24"/>
                <w:szCs w:val="24"/>
                <w:u w:val="single"/>
              </w:rPr>
              <w:t xml:space="preserve">: </w:t>
            </w:r>
          </w:p>
          <w:p w14:paraId="559BA8DC" w14:textId="05D9E086" w:rsidR="00687C4A" w:rsidRPr="00687C4A" w:rsidRDefault="003677E7" w:rsidP="00687C4A">
            <w:pPr>
              <w:pStyle w:val="Prrafodelista"/>
              <w:numPr>
                <w:ilvl w:val="0"/>
                <w:numId w:val="8"/>
              </w:numPr>
              <w:jc w:val="both"/>
              <w:rPr>
                <w:rFonts w:asciiTheme="majorHAnsi" w:hAnsiTheme="majorHAnsi" w:cstheme="majorHAnsi"/>
                <w:bCs/>
                <w:sz w:val="24"/>
                <w:szCs w:val="24"/>
              </w:rPr>
            </w:pPr>
            <w:r w:rsidRPr="003677E7">
              <w:rPr>
                <w:rFonts w:asciiTheme="majorHAnsi" w:hAnsiTheme="majorHAnsi" w:cstheme="majorHAnsi"/>
                <w:bCs/>
                <w:sz w:val="24"/>
                <w:szCs w:val="24"/>
              </w:rPr>
              <w:t>Estrategias de afrontamiento y resiliencia en adolescentes peruanos durante la pandemia</w:t>
            </w:r>
            <w:r w:rsidR="00687C4A" w:rsidRPr="00687C4A">
              <w:rPr>
                <w:rFonts w:asciiTheme="majorHAnsi" w:hAnsiTheme="majorHAnsi" w:cstheme="majorHAnsi"/>
                <w:bCs/>
                <w:sz w:val="24"/>
                <w:szCs w:val="24"/>
              </w:rPr>
              <w:t>.</w:t>
            </w:r>
          </w:p>
          <w:p w14:paraId="0208C461" w14:textId="7E65197C" w:rsidR="00AB5EF5" w:rsidRPr="003677E7" w:rsidRDefault="00D67751" w:rsidP="003677E7">
            <w:pPr>
              <w:pStyle w:val="Prrafodelista"/>
              <w:numPr>
                <w:ilvl w:val="0"/>
                <w:numId w:val="8"/>
              </w:numPr>
              <w:jc w:val="both"/>
              <w:rPr>
                <w:rFonts w:asciiTheme="majorHAnsi" w:hAnsiTheme="majorHAnsi" w:cstheme="majorHAnsi"/>
                <w:bCs/>
                <w:sz w:val="24"/>
                <w:szCs w:val="24"/>
              </w:rPr>
            </w:pPr>
            <w:r w:rsidRPr="00D67751">
              <w:rPr>
                <w:rFonts w:asciiTheme="majorHAnsi" w:hAnsiTheme="majorHAnsi" w:cstheme="majorHAnsi"/>
                <w:bCs/>
                <w:sz w:val="24"/>
                <w:szCs w:val="24"/>
              </w:rPr>
              <w:t>Apoyo psicológico en adolescentes limeños durante la pandemia</w:t>
            </w:r>
            <w:r w:rsidR="00687C4A" w:rsidRPr="00687C4A">
              <w:rPr>
                <w:rFonts w:asciiTheme="majorHAnsi" w:hAnsiTheme="majorHAnsi" w:cstheme="majorHAnsi"/>
                <w:bCs/>
                <w:sz w:val="24"/>
                <w:szCs w:val="24"/>
              </w:rPr>
              <w:t>.</w:t>
            </w:r>
          </w:p>
        </w:tc>
      </w:tr>
      <w:tr w:rsidR="00FD18C3" w:rsidRPr="00AB5EF5" w14:paraId="64463629" w14:textId="77777777">
        <w:tc>
          <w:tcPr>
            <w:tcW w:w="9015" w:type="dxa"/>
            <w:gridSpan w:val="3"/>
          </w:tcPr>
          <w:p w14:paraId="3FF2E4F4" w14:textId="14C2FC69" w:rsidR="00FD18C3" w:rsidRPr="00AB5EF5" w:rsidRDefault="00A27BC8" w:rsidP="0086154A">
            <w:pPr>
              <w:jc w:val="center"/>
              <w:rPr>
                <w:rFonts w:asciiTheme="majorHAnsi" w:hAnsiTheme="majorHAnsi" w:cstheme="majorHAnsi"/>
                <w:b/>
                <w:sz w:val="24"/>
                <w:szCs w:val="24"/>
                <w:highlight w:val="white"/>
              </w:rPr>
            </w:pPr>
            <w:r w:rsidRPr="00AB5EF5">
              <w:rPr>
                <w:rFonts w:asciiTheme="majorHAnsi" w:hAnsiTheme="majorHAnsi" w:cstheme="majorHAnsi"/>
                <w:b/>
                <w:sz w:val="24"/>
                <w:szCs w:val="24"/>
                <w:highlight w:val="white"/>
              </w:rPr>
              <w:t>CONCLUSIÓN</w:t>
            </w:r>
          </w:p>
        </w:tc>
      </w:tr>
      <w:tr w:rsidR="00FD18C3" w:rsidRPr="00AB5EF5" w14:paraId="01A6C5A6" w14:textId="77777777">
        <w:tc>
          <w:tcPr>
            <w:tcW w:w="2010" w:type="dxa"/>
            <w:gridSpan w:val="2"/>
          </w:tcPr>
          <w:p w14:paraId="7498B4B5" w14:textId="77777777" w:rsidR="00FD18C3" w:rsidRPr="00AB5EF5" w:rsidRDefault="00A27BC8" w:rsidP="00E8382C">
            <w:pPr>
              <w:ind w:left="34"/>
              <w:rPr>
                <w:rFonts w:asciiTheme="majorHAnsi" w:hAnsiTheme="majorHAnsi" w:cstheme="majorHAnsi"/>
                <w:b/>
                <w:sz w:val="24"/>
                <w:szCs w:val="24"/>
              </w:rPr>
            </w:pPr>
            <w:r w:rsidRPr="00AB5EF5">
              <w:rPr>
                <w:rFonts w:asciiTheme="majorHAnsi" w:hAnsiTheme="majorHAnsi" w:cstheme="majorHAnsi"/>
                <w:b/>
                <w:sz w:val="24"/>
                <w:szCs w:val="24"/>
              </w:rPr>
              <w:t>Síntesis de ideas centrales</w:t>
            </w:r>
          </w:p>
        </w:tc>
        <w:tc>
          <w:tcPr>
            <w:tcW w:w="7005" w:type="dxa"/>
          </w:tcPr>
          <w:p w14:paraId="4F2F41B9" w14:textId="71E99CA2" w:rsidR="003677E7" w:rsidRPr="003677E7" w:rsidRDefault="003677E7" w:rsidP="003677E7">
            <w:pPr>
              <w:pStyle w:val="Prrafodelista"/>
              <w:numPr>
                <w:ilvl w:val="0"/>
                <w:numId w:val="9"/>
              </w:numPr>
              <w:jc w:val="both"/>
              <w:rPr>
                <w:rFonts w:asciiTheme="majorHAnsi" w:hAnsiTheme="majorHAnsi" w:cstheme="majorHAnsi"/>
                <w:bCs/>
                <w:sz w:val="24"/>
                <w:szCs w:val="24"/>
              </w:rPr>
            </w:pPr>
            <w:r w:rsidRPr="003677E7">
              <w:rPr>
                <w:rFonts w:asciiTheme="majorHAnsi" w:hAnsiTheme="majorHAnsi" w:cstheme="majorHAnsi"/>
                <w:bCs/>
                <w:sz w:val="24"/>
                <w:szCs w:val="24"/>
              </w:rPr>
              <w:t>La dinámica familiar influye directamente en la estabilidad emocional de los adolescentes.</w:t>
            </w:r>
          </w:p>
          <w:p w14:paraId="0F44708C" w14:textId="2A2AD4DC" w:rsidR="003677E7" w:rsidRPr="003677E7" w:rsidRDefault="003677E7" w:rsidP="003677E7">
            <w:pPr>
              <w:pStyle w:val="Prrafodelista"/>
              <w:numPr>
                <w:ilvl w:val="0"/>
                <w:numId w:val="9"/>
              </w:numPr>
              <w:jc w:val="both"/>
              <w:rPr>
                <w:rFonts w:asciiTheme="majorHAnsi" w:hAnsiTheme="majorHAnsi" w:cstheme="majorHAnsi"/>
                <w:bCs/>
                <w:sz w:val="24"/>
                <w:szCs w:val="24"/>
              </w:rPr>
            </w:pPr>
            <w:r w:rsidRPr="003677E7">
              <w:rPr>
                <w:rFonts w:asciiTheme="majorHAnsi" w:hAnsiTheme="majorHAnsi" w:cstheme="majorHAnsi"/>
                <w:bCs/>
                <w:sz w:val="24"/>
                <w:szCs w:val="24"/>
              </w:rPr>
              <w:t>El aislamiento social y el cierre escolar afectaron el bienestar psicológico y académico.</w:t>
            </w:r>
          </w:p>
          <w:p w14:paraId="0C6FFA12" w14:textId="2C91D6C9" w:rsidR="003677E7" w:rsidRPr="003677E7" w:rsidRDefault="003677E7" w:rsidP="003677E7">
            <w:pPr>
              <w:pStyle w:val="Prrafodelista"/>
              <w:numPr>
                <w:ilvl w:val="0"/>
                <w:numId w:val="9"/>
              </w:numPr>
              <w:jc w:val="both"/>
              <w:rPr>
                <w:rFonts w:asciiTheme="majorHAnsi" w:hAnsiTheme="majorHAnsi" w:cstheme="majorHAnsi"/>
                <w:bCs/>
                <w:sz w:val="24"/>
                <w:szCs w:val="24"/>
              </w:rPr>
            </w:pPr>
            <w:r w:rsidRPr="003677E7">
              <w:rPr>
                <w:rFonts w:asciiTheme="majorHAnsi" w:hAnsiTheme="majorHAnsi" w:cstheme="majorHAnsi"/>
                <w:bCs/>
                <w:sz w:val="24"/>
                <w:szCs w:val="24"/>
              </w:rPr>
              <w:t>La depresión se manifiesta en cambios conductuales, emocionales y sociales.</w:t>
            </w:r>
          </w:p>
          <w:p w14:paraId="21598096" w14:textId="3ED92CA0" w:rsidR="00FD18C3" w:rsidRPr="003677E7" w:rsidRDefault="003677E7" w:rsidP="003677E7">
            <w:pPr>
              <w:pStyle w:val="Prrafodelista"/>
              <w:numPr>
                <w:ilvl w:val="0"/>
                <w:numId w:val="9"/>
              </w:numPr>
              <w:jc w:val="both"/>
              <w:rPr>
                <w:rFonts w:asciiTheme="majorHAnsi" w:hAnsiTheme="majorHAnsi" w:cstheme="majorHAnsi"/>
                <w:bCs/>
                <w:sz w:val="24"/>
                <w:szCs w:val="24"/>
              </w:rPr>
            </w:pPr>
            <w:r w:rsidRPr="003677E7">
              <w:rPr>
                <w:rFonts w:asciiTheme="majorHAnsi" w:hAnsiTheme="majorHAnsi" w:cstheme="majorHAnsi"/>
                <w:bCs/>
                <w:sz w:val="24"/>
                <w:szCs w:val="24"/>
              </w:rPr>
              <w:lastRenderedPageBreak/>
              <w:t>La resiliencia y el apoyo psicológico son claves para prevenir trastornos mentales juveniles.</w:t>
            </w:r>
          </w:p>
        </w:tc>
      </w:tr>
      <w:tr w:rsidR="00FD18C3" w:rsidRPr="00AB5EF5" w14:paraId="34AE82CD" w14:textId="77777777">
        <w:tc>
          <w:tcPr>
            <w:tcW w:w="2010" w:type="dxa"/>
            <w:gridSpan w:val="2"/>
          </w:tcPr>
          <w:p w14:paraId="75F92BE5" w14:textId="77777777" w:rsidR="00FD18C3" w:rsidRPr="00AB5EF5" w:rsidRDefault="00A27BC8" w:rsidP="00E8382C">
            <w:pPr>
              <w:rPr>
                <w:rFonts w:asciiTheme="majorHAnsi" w:hAnsiTheme="majorHAnsi" w:cstheme="majorHAnsi"/>
                <w:b/>
                <w:sz w:val="24"/>
                <w:szCs w:val="24"/>
              </w:rPr>
            </w:pPr>
            <w:r w:rsidRPr="00AB5EF5">
              <w:rPr>
                <w:rFonts w:asciiTheme="majorHAnsi" w:hAnsiTheme="majorHAnsi" w:cstheme="majorHAnsi"/>
                <w:b/>
                <w:sz w:val="24"/>
                <w:szCs w:val="24"/>
              </w:rPr>
              <w:lastRenderedPageBreak/>
              <w:t>Demostración de la hipótesis</w:t>
            </w:r>
          </w:p>
        </w:tc>
        <w:tc>
          <w:tcPr>
            <w:tcW w:w="7005" w:type="dxa"/>
          </w:tcPr>
          <w:p w14:paraId="2BF36D22" w14:textId="218E6F0D" w:rsidR="00FD18C3" w:rsidRPr="00AB5EF5" w:rsidRDefault="003677E7" w:rsidP="00AB5EF5">
            <w:pPr>
              <w:jc w:val="both"/>
              <w:rPr>
                <w:rFonts w:asciiTheme="majorHAnsi" w:hAnsiTheme="majorHAnsi" w:cstheme="majorHAnsi"/>
                <w:sz w:val="24"/>
                <w:szCs w:val="24"/>
              </w:rPr>
            </w:pPr>
            <w:r w:rsidRPr="003677E7">
              <w:rPr>
                <w:rFonts w:asciiTheme="majorHAnsi" w:hAnsiTheme="majorHAnsi" w:cstheme="majorHAnsi"/>
                <w:sz w:val="24"/>
                <w:szCs w:val="24"/>
              </w:rPr>
              <w:t>Se confirma la hipótesis, ya que los factores familiares, sociales y emocionales analizados muestran cómo la pandemia intensificó la depresión adolescente en el Perú. Sin embargo, las estrategias de apoyo y acompañamiento familiar ayudaron a mitigar parcialmente sus efectos</w:t>
            </w:r>
            <w:r w:rsidR="000B58F4" w:rsidRPr="000B58F4">
              <w:rPr>
                <w:rFonts w:asciiTheme="majorHAnsi" w:hAnsiTheme="majorHAnsi" w:cstheme="majorHAnsi"/>
                <w:sz w:val="24"/>
                <w:szCs w:val="24"/>
              </w:rPr>
              <w:t>.</w:t>
            </w:r>
          </w:p>
        </w:tc>
      </w:tr>
    </w:tbl>
    <w:p w14:paraId="25DCB6F6" w14:textId="77777777" w:rsidR="00FD18C3" w:rsidRDefault="00FD18C3" w:rsidP="00E8382C">
      <w:pPr>
        <w:rPr>
          <w:rFonts w:asciiTheme="majorHAnsi" w:hAnsiTheme="majorHAnsi" w:cstheme="majorHAnsi"/>
          <w:b/>
          <w:sz w:val="24"/>
          <w:szCs w:val="24"/>
          <w:u w:val="single"/>
        </w:rPr>
      </w:pPr>
    </w:p>
    <w:p w14:paraId="3A145DCB" w14:textId="66CE7129" w:rsidR="006B047D" w:rsidRDefault="006B047D" w:rsidP="00E8382C">
      <w:pPr>
        <w:rPr>
          <w:rFonts w:asciiTheme="majorHAnsi" w:hAnsiTheme="majorHAnsi" w:cstheme="majorHAnsi"/>
          <w:b/>
          <w:sz w:val="24"/>
          <w:szCs w:val="24"/>
          <w:u w:val="single"/>
        </w:rPr>
      </w:pPr>
      <w:r>
        <w:rPr>
          <w:rFonts w:asciiTheme="majorHAnsi" w:hAnsiTheme="majorHAnsi" w:cstheme="majorHAnsi"/>
          <w:b/>
          <w:sz w:val="24"/>
          <w:szCs w:val="24"/>
          <w:u w:val="single"/>
        </w:rPr>
        <w:t>FICHAS</w:t>
      </w:r>
    </w:p>
    <w:p w14:paraId="380CA602" w14:textId="77777777" w:rsidR="006B047D" w:rsidRDefault="006B047D" w:rsidP="00E8382C">
      <w:pPr>
        <w:rPr>
          <w:rFonts w:asciiTheme="majorHAnsi" w:hAnsiTheme="majorHAnsi" w:cstheme="majorHAnsi"/>
          <w:b/>
          <w:sz w:val="24"/>
          <w:szCs w:val="24"/>
          <w:u w:val="single"/>
        </w:rPr>
      </w:pPr>
    </w:p>
    <w:tbl>
      <w:tblPr>
        <w:tblStyle w:val="Tablaconcuadrcula"/>
        <w:tblW w:w="0" w:type="auto"/>
        <w:tblLook w:val="04A0" w:firstRow="1" w:lastRow="0" w:firstColumn="1" w:lastColumn="0" w:noHBand="0" w:noVBand="1"/>
      </w:tblPr>
      <w:tblGrid>
        <w:gridCol w:w="8779"/>
      </w:tblGrid>
      <w:tr w:rsidR="00AF1692" w14:paraId="7A92DCDF" w14:textId="77777777" w:rsidTr="00B2606D">
        <w:tc>
          <w:tcPr>
            <w:tcW w:w="8779" w:type="dxa"/>
            <w:shd w:val="clear" w:color="auto" w:fill="E5DFEC" w:themeFill="accent4" w:themeFillTint="33"/>
          </w:tcPr>
          <w:p w14:paraId="647F1699" w14:textId="1CC0A9DE" w:rsidR="00AF1692" w:rsidRDefault="00AF1692" w:rsidP="00E8382C">
            <w:pPr>
              <w:rPr>
                <w:rFonts w:asciiTheme="majorHAnsi" w:hAnsiTheme="majorHAnsi" w:cstheme="majorHAnsi"/>
                <w:b/>
                <w:sz w:val="24"/>
                <w:szCs w:val="24"/>
                <w:u w:val="single"/>
              </w:rPr>
            </w:pPr>
            <w:r w:rsidRPr="006B047D">
              <w:rPr>
                <w:rFonts w:asciiTheme="majorHAnsi" w:hAnsiTheme="majorHAnsi" w:cstheme="majorHAnsi"/>
                <w:sz w:val="24"/>
                <w:szCs w:val="24"/>
              </w:rPr>
              <w:t>Definición y características de la depresión adolescente</w:t>
            </w:r>
          </w:p>
        </w:tc>
      </w:tr>
      <w:tr w:rsidR="00AF1692" w14:paraId="2A7DC286" w14:textId="77777777" w:rsidTr="00B2606D">
        <w:tc>
          <w:tcPr>
            <w:tcW w:w="8779" w:type="dxa"/>
            <w:shd w:val="clear" w:color="auto" w:fill="E5DFEC" w:themeFill="accent4" w:themeFillTint="33"/>
          </w:tcPr>
          <w:p w14:paraId="6F30496D" w14:textId="02EAC1DF" w:rsidR="00AF1692" w:rsidRPr="00AF1692" w:rsidRDefault="00AF1692" w:rsidP="00AF1692">
            <w:pPr>
              <w:jc w:val="both"/>
              <w:rPr>
                <w:rFonts w:asciiTheme="majorHAnsi" w:hAnsiTheme="majorHAnsi" w:cstheme="majorHAnsi"/>
                <w:bCs/>
                <w:sz w:val="24"/>
                <w:szCs w:val="24"/>
              </w:rPr>
            </w:pPr>
            <w:r w:rsidRPr="00AF1692">
              <w:rPr>
                <w:rFonts w:asciiTheme="majorHAnsi" w:hAnsiTheme="majorHAnsi" w:cstheme="majorHAnsi"/>
                <w:bCs/>
                <w:sz w:val="24"/>
                <w:szCs w:val="24"/>
              </w:rPr>
              <w:t>La depresión en adolescentes se manifiesta mediante tristeza, baja autoestima, irritabilidad y pensamientos negativos, originados por factores estresantes y la dificultad para afrontar situaciones adversas propias de la etapa juvenil.</w:t>
            </w:r>
          </w:p>
        </w:tc>
      </w:tr>
      <w:tr w:rsidR="00AF1692" w14:paraId="4C068C20" w14:textId="77777777" w:rsidTr="00B2606D">
        <w:tc>
          <w:tcPr>
            <w:tcW w:w="8779" w:type="dxa"/>
            <w:shd w:val="clear" w:color="auto" w:fill="E5DFEC" w:themeFill="accent4" w:themeFillTint="33"/>
          </w:tcPr>
          <w:p w14:paraId="359C661F" w14:textId="7CAF888D" w:rsidR="00AF1692" w:rsidRDefault="00AF1692" w:rsidP="00AF1692">
            <w:pPr>
              <w:jc w:val="both"/>
              <w:rPr>
                <w:rFonts w:asciiTheme="majorHAnsi" w:hAnsiTheme="majorHAnsi" w:cstheme="majorHAnsi"/>
                <w:b/>
                <w:sz w:val="24"/>
                <w:szCs w:val="24"/>
                <w:u w:val="single"/>
              </w:rPr>
            </w:pPr>
            <w:r w:rsidRPr="00AF1692">
              <w:rPr>
                <w:rFonts w:asciiTheme="majorHAnsi" w:hAnsiTheme="majorHAnsi" w:cstheme="majorHAnsi"/>
                <w:bCs/>
                <w:sz w:val="24"/>
                <w:szCs w:val="24"/>
              </w:rPr>
              <w:t>Del Carpio Hernández, 2022, p. 12</w:t>
            </w:r>
          </w:p>
        </w:tc>
      </w:tr>
    </w:tbl>
    <w:p w14:paraId="11357C73" w14:textId="264E3C4C" w:rsidR="006B047D" w:rsidRDefault="006B047D" w:rsidP="00E8382C">
      <w:pPr>
        <w:rPr>
          <w:rFonts w:asciiTheme="majorHAnsi" w:hAnsiTheme="majorHAnsi" w:cstheme="majorHAnsi"/>
          <w:b/>
          <w:sz w:val="24"/>
          <w:szCs w:val="24"/>
          <w:u w:val="single"/>
        </w:rPr>
      </w:pPr>
    </w:p>
    <w:tbl>
      <w:tblPr>
        <w:tblStyle w:val="Tablaconcuadrcula"/>
        <w:tblW w:w="0" w:type="auto"/>
        <w:tblLook w:val="04A0" w:firstRow="1" w:lastRow="0" w:firstColumn="1" w:lastColumn="0" w:noHBand="0" w:noVBand="1"/>
      </w:tblPr>
      <w:tblGrid>
        <w:gridCol w:w="8779"/>
      </w:tblGrid>
      <w:tr w:rsidR="00A52954" w14:paraId="702DD5F8" w14:textId="77777777" w:rsidTr="00B2606D">
        <w:tc>
          <w:tcPr>
            <w:tcW w:w="8779" w:type="dxa"/>
            <w:shd w:val="clear" w:color="auto" w:fill="DBE5F1" w:themeFill="accent1" w:themeFillTint="33"/>
          </w:tcPr>
          <w:p w14:paraId="0008E460" w14:textId="1F96E6E3" w:rsidR="00A52954" w:rsidRPr="00A52954" w:rsidRDefault="00A52954" w:rsidP="00A52954">
            <w:pPr>
              <w:jc w:val="both"/>
              <w:rPr>
                <w:rFonts w:asciiTheme="majorHAnsi" w:hAnsiTheme="majorHAnsi" w:cstheme="majorHAnsi"/>
                <w:sz w:val="24"/>
                <w:szCs w:val="24"/>
              </w:rPr>
            </w:pPr>
            <w:r w:rsidRPr="00A52954">
              <w:rPr>
                <w:rFonts w:asciiTheme="majorHAnsi" w:hAnsiTheme="majorHAnsi" w:cstheme="majorHAnsi"/>
                <w:sz w:val="24"/>
                <w:szCs w:val="24"/>
              </w:rPr>
              <w:t>Aislamiento social y deterioro emocional en adolescentes durante la pandemia</w:t>
            </w:r>
          </w:p>
        </w:tc>
      </w:tr>
      <w:tr w:rsidR="00A52954" w14:paraId="403B8B11" w14:textId="77777777" w:rsidTr="00B2606D">
        <w:tc>
          <w:tcPr>
            <w:tcW w:w="8779" w:type="dxa"/>
            <w:shd w:val="clear" w:color="auto" w:fill="DBE5F1" w:themeFill="accent1" w:themeFillTint="33"/>
          </w:tcPr>
          <w:p w14:paraId="2976738C" w14:textId="2A570F9B" w:rsidR="00A52954" w:rsidRPr="00A52954" w:rsidRDefault="00970E2A" w:rsidP="00A52954">
            <w:pPr>
              <w:jc w:val="both"/>
              <w:rPr>
                <w:rFonts w:asciiTheme="majorHAnsi" w:hAnsiTheme="majorHAnsi" w:cstheme="majorHAnsi"/>
                <w:sz w:val="24"/>
                <w:szCs w:val="24"/>
              </w:rPr>
            </w:pPr>
            <w:r w:rsidRPr="00970E2A">
              <w:rPr>
                <w:rFonts w:asciiTheme="majorHAnsi" w:hAnsiTheme="majorHAnsi" w:cstheme="majorHAnsi"/>
                <w:sz w:val="24"/>
                <w:szCs w:val="24"/>
              </w:rPr>
              <w:t>Durante la pandemia del COVID-19, las medidas de aislamiento social alteraron las rutinas cotidianas de los adolescentes, limitando su interacción social y generando emociones negativas como angustia, preocupación y estrés. Este confinamiento prolongado provocó un deterioro en su bienestar emocional y en su salud mental, afectando su desarrollo personal y social</w:t>
            </w:r>
            <w:r w:rsidR="00A52954" w:rsidRPr="00A52954">
              <w:rPr>
                <w:rFonts w:asciiTheme="majorHAnsi" w:hAnsiTheme="majorHAnsi" w:cstheme="majorHAnsi"/>
                <w:sz w:val="24"/>
                <w:szCs w:val="24"/>
              </w:rPr>
              <w:t>.</w:t>
            </w:r>
          </w:p>
        </w:tc>
      </w:tr>
      <w:tr w:rsidR="00A52954" w14:paraId="4F121FB0" w14:textId="77777777" w:rsidTr="00B2606D">
        <w:tc>
          <w:tcPr>
            <w:tcW w:w="8779" w:type="dxa"/>
            <w:shd w:val="clear" w:color="auto" w:fill="DBE5F1" w:themeFill="accent1" w:themeFillTint="33"/>
          </w:tcPr>
          <w:p w14:paraId="4752D069" w14:textId="74F525C9" w:rsidR="00A52954" w:rsidRPr="00A52954" w:rsidRDefault="00A52954" w:rsidP="00E8382C">
            <w:pPr>
              <w:rPr>
                <w:rFonts w:asciiTheme="majorHAnsi" w:hAnsiTheme="majorHAnsi" w:cstheme="majorHAnsi"/>
                <w:sz w:val="24"/>
                <w:szCs w:val="24"/>
              </w:rPr>
            </w:pPr>
            <w:r w:rsidRPr="00A52954">
              <w:rPr>
                <w:rFonts w:asciiTheme="majorHAnsi" w:hAnsiTheme="majorHAnsi" w:cstheme="majorHAnsi"/>
                <w:sz w:val="24"/>
                <w:szCs w:val="24"/>
              </w:rPr>
              <w:t xml:space="preserve">Castillo Tejeda &amp; Garrido Cotaquispe, 2022, </w:t>
            </w:r>
            <w:r w:rsidR="00970E2A" w:rsidRPr="00970E2A">
              <w:rPr>
                <w:rFonts w:asciiTheme="majorHAnsi" w:hAnsiTheme="majorHAnsi" w:cstheme="majorHAnsi"/>
                <w:sz w:val="24"/>
                <w:szCs w:val="24"/>
              </w:rPr>
              <w:t>pp. 16–17</w:t>
            </w:r>
          </w:p>
        </w:tc>
      </w:tr>
    </w:tbl>
    <w:p w14:paraId="3A9251A1" w14:textId="77777777" w:rsidR="00AF1692" w:rsidRDefault="00AF1692" w:rsidP="00E8382C">
      <w:pPr>
        <w:rPr>
          <w:rFonts w:asciiTheme="majorHAnsi" w:hAnsiTheme="majorHAnsi" w:cstheme="majorHAnsi"/>
          <w:b/>
          <w:sz w:val="24"/>
          <w:szCs w:val="24"/>
          <w:u w:val="single"/>
        </w:rPr>
      </w:pPr>
    </w:p>
    <w:p w14:paraId="79028CAD" w14:textId="71DBC693" w:rsidR="00030B5F" w:rsidRDefault="00030B5F" w:rsidP="00E8382C">
      <w:pPr>
        <w:rPr>
          <w:rFonts w:asciiTheme="majorHAnsi" w:hAnsiTheme="majorHAnsi" w:cstheme="majorHAnsi"/>
          <w:b/>
          <w:sz w:val="24"/>
          <w:szCs w:val="24"/>
        </w:rPr>
      </w:pPr>
      <w:r w:rsidRPr="00687C4A">
        <w:rPr>
          <w:rFonts w:asciiTheme="majorHAnsi" w:hAnsiTheme="majorHAnsi" w:cstheme="majorHAnsi"/>
          <w:b/>
          <w:sz w:val="24"/>
          <w:szCs w:val="24"/>
        </w:rPr>
        <w:t>Influencia familiar en la depresión adolescente</w:t>
      </w:r>
    </w:p>
    <w:p w14:paraId="09791A82" w14:textId="77777777" w:rsidR="00030B5F" w:rsidRDefault="00030B5F" w:rsidP="00E8382C">
      <w:pPr>
        <w:rPr>
          <w:rFonts w:asciiTheme="majorHAnsi" w:hAnsiTheme="majorHAnsi" w:cstheme="majorHAnsi"/>
          <w:b/>
          <w:sz w:val="24"/>
          <w:szCs w:val="24"/>
        </w:rPr>
      </w:pPr>
    </w:p>
    <w:tbl>
      <w:tblPr>
        <w:tblStyle w:val="Tablaconcuadrcula"/>
        <w:tblW w:w="0" w:type="auto"/>
        <w:tblLook w:val="04A0" w:firstRow="1" w:lastRow="0" w:firstColumn="1" w:lastColumn="0" w:noHBand="0" w:noVBand="1"/>
      </w:tblPr>
      <w:tblGrid>
        <w:gridCol w:w="8779"/>
      </w:tblGrid>
      <w:tr w:rsidR="00030B5F" w14:paraId="1C4A6E00" w14:textId="77777777" w:rsidTr="00B2606D">
        <w:tc>
          <w:tcPr>
            <w:tcW w:w="8779" w:type="dxa"/>
            <w:shd w:val="clear" w:color="auto" w:fill="EAF1DD" w:themeFill="accent3" w:themeFillTint="33"/>
          </w:tcPr>
          <w:p w14:paraId="007B7BD6" w14:textId="023C5B03" w:rsidR="00030B5F" w:rsidRDefault="00030B5F" w:rsidP="00E8382C">
            <w:pPr>
              <w:rPr>
                <w:rFonts w:asciiTheme="majorHAnsi" w:hAnsiTheme="majorHAnsi" w:cstheme="majorHAnsi"/>
                <w:b/>
                <w:sz w:val="24"/>
                <w:szCs w:val="24"/>
                <w:u w:val="single"/>
              </w:rPr>
            </w:pPr>
            <w:r w:rsidRPr="00687C4A">
              <w:rPr>
                <w:rFonts w:asciiTheme="majorHAnsi" w:hAnsiTheme="majorHAnsi" w:cstheme="majorHAnsi"/>
                <w:bCs/>
                <w:sz w:val="24"/>
                <w:szCs w:val="24"/>
              </w:rPr>
              <w:t>Factores familiares y sociales que influyen en la depresión adolescente</w:t>
            </w:r>
          </w:p>
        </w:tc>
      </w:tr>
      <w:tr w:rsidR="00030B5F" w14:paraId="110ADB6C" w14:textId="77777777" w:rsidTr="00B2606D">
        <w:tc>
          <w:tcPr>
            <w:tcW w:w="8779" w:type="dxa"/>
            <w:shd w:val="clear" w:color="auto" w:fill="EAF1DD" w:themeFill="accent3" w:themeFillTint="33"/>
          </w:tcPr>
          <w:p w14:paraId="6E6AC4C0" w14:textId="5F0E0997" w:rsidR="00030B5F" w:rsidRPr="00030B5F" w:rsidRDefault="00030B5F" w:rsidP="00030B5F">
            <w:pPr>
              <w:jc w:val="both"/>
              <w:rPr>
                <w:rFonts w:asciiTheme="majorHAnsi" w:hAnsiTheme="majorHAnsi" w:cstheme="majorHAnsi"/>
                <w:sz w:val="24"/>
                <w:szCs w:val="24"/>
              </w:rPr>
            </w:pPr>
            <w:r w:rsidRPr="00030B5F">
              <w:rPr>
                <w:rFonts w:asciiTheme="majorHAnsi" w:hAnsiTheme="majorHAnsi" w:cstheme="majorHAnsi"/>
                <w:sz w:val="24"/>
                <w:szCs w:val="24"/>
              </w:rPr>
              <w:t>“</w:t>
            </w:r>
            <w:r w:rsidRPr="00030B5F">
              <w:rPr>
                <w:rFonts w:asciiTheme="majorHAnsi" w:hAnsiTheme="majorHAnsi" w:cstheme="majorHAnsi"/>
                <w:sz w:val="24"/>
                <w:szCs w:val="24"/>
              </w:rPr>
              <w:t>Los estilos de crianza negligentes, autoritarios o sobreprotectores pueden afectar el desarrollo emocional del adolescente, generando inseguridad, dependencia y baja autoestima, lo que contribuye a la aparición de síntomas depresivos.</w:t>
            </w:r>
            <w:r w:rsidRPr="00030B5F">
              <w:rPr>
                <w:rFonts w:asciiTheme="majorHAnsi" w:hAnsiTheme="majorHAnsi" w:cstheme="majorHAnsi"/>
                <w:sz w:val="24"/>
                <w:szCs w:val="24"/>
              </w:rPr>
              <w:t>”</w:t>
            </w:r>
          </w:p>
        </w:tc>
      </w:tr>
      <w:tr w:rsidR="00030B5F" w14:paraId="09F3D2F2" w14:textId="77777777" w:rsidTr="00B2606D">
        <w:tc>
          <w:tcPr>
            <w:tcW w:w="8779" w:type="dxa"/>
            <w:shd w:val="clear" w:color="auto" w:fill="EAF1DD" w:themeFill="accent3" w:themeFillTint="33"/>
          </w:tcPr>
          <w:p w14:paraId="68907C0C" w14:textId="135BA278" w:rsidR="00030B5F" w:rsidRDefault="00030B5F" w:rsidP="00030B5F">
            <w:pPr>
              <w:jc w:val="both"/>
              <w:rPr>
                <w:rFonts w:asciiTheme="majorHAnsi" w:hAnsiTheme="majorHAnsi" w:cstheme="majorHAnsi"/>
                <w:b/>
                <w:sz w:val="24"/>
                <w:szCs w:val="24"/>
                <w:u w:val="single"/>
              </w:rPr>
            </w:pPr>
            <w:r w:rsidRPr="00030B5F">
              <w:rPr>
                <w:rFonts w:asciiTheme="majorHAnsi" w:hAnsiTheme="majorHAnsi" w:cstheme="majorHAnsi"/>
                <w:sz w:val="24"/>
                <w:szCs w:val="24"/>
              </w:rPr>
              <w:t>Castro Rentería et al., 2022, p. 42</w:t>
            </w:r>
          </w:p>
        </w:tc>
      </w:tr>
    </w:tbl>
    <w:p w14:paraId="7CEAF46D" w14:textId="77777777" w:rsidR="00030B5F" w:rsidRDefault="00030B5F" w:rsidP="00E8382C">
      <w:pPr>
        <w:rPr>
          <w:rFonts w:asciiTheme="majorHAnsi" w:hAnsiTheme="majorHAnsi" w:cstheme="majorHAnsi"/>
          <w:b/>
          <w:sz w:val="24"/>
          <w:szCs w:val="24"/>
          <w:u w:val="single"/>
        </w:rPr>
      </w:pPr>
    </w:p>
    <w:tbl>
      <w:tblPr>
        <w:tblStyle w:val="Tablaconcuadrcula"/>
        <w:tblW w:w="0" w:type="auto"/>
        <w:tblLook w:val="04A0" w:firstRow="1" w:lastRow="0" w:firstColumn="1" w:lastColumn="0" w:noHBand="0" w:noVBand="1"/>
      </w:tblPr>
      <w:tblGrid>
        <w:gridCol w:w="8779"/>
      </w:tblGrid>
      <w:tr w:rsidR="00B837CC" w14:paraId="758C923D" w14:textId="77777777" w:rsidTr="00B2606D">
        <w:tc>
          <w:tcPr>
            <w:tcW w:w="8779" w:type="dxa"/>
            <w:shd w:val="clear" w:color="auto" w:fill="EAF1DD" w:themeFill="accent3" w:themeFillTint="33"/>
          </w:tcPr>
          <w:p w14:paraId="01CB7678" w14:textId="0E5832FA" w:rsidR="00B837CC" w:rsidRDefault="00B837CC" w:rsidP="00E8382C">
            <w:pPr>
              <w:rPr>
                <w:rFonts w:asciiTheme="majorHAnsi" w:hAnsiTheme="majorHAnsi" w:cstheme="majorHAnsi"/>
                <w:b/>
                <w:sz w:val="24"/>
                <w:szCs w:val="24"/>
                <w:u w:val="single"/>
              </w:rPr>
            </w:pPr>
            <w:r w:rsidRPr="00687C4A">
              <w:rPr>
                <w:rFonts w:asciiTheme="majorHAnsi" w:hAnsiTheme="majorHAnsi" w:cstheme="majorHAnsi"/>
                <w:bCs/>
                <w:sz w:val="24"/>
                <w:szCs w:val="24"/>
              </w:rPr>
              <w:t>Influencia del entorno familiar en la salud mental adolescente durante la pandemia</w:t>
            </w:r>
          </w:p>
        </w:tc>
      </w:tr>
      <w:tr w:rsidR="00B837CC" w14:paraId="38BE3B77" w14:textId="77777777" w:rsidTr="00B2606D">
        <w:tc>
          <w:tcPr>
            <w:tcW w:w="8779" w:type="dxa"/>
            <w:shd w:val="clear" w:color="auto" w:fill="EAF1DD" w:themeFill="accent3" w:themeFillTint="33"/>
          </w:tcPr>
          <w:p w14:paraId="2CD3144B" w14:textId="7B7E054F" w:rsidR="00B837CC" w:rsidRPr="0060161D" w:rsidRDefault="0060161D" w:rsidP="0060161D">
            <w:pPr>
              <w:jc w:val="both"/>
              <w:rPr>
                <w:rFonts w:asciiTheme="majorHAnsi" w:hAnsiTheme="majorHAnsi" w:cstheme="majorHAnsi"/>
                <w:sz w:val="24"/>
                <w:szCs w:val="24"/>
              </w:rPr>
            </w:pPr>
            <w:r w:rsidRPr="0060161D">
              <w:rPr>
                <w:rFonts w:asciiTheme="majorHAnsi" w:hAnsiTheme="majorHAnsi" w:cstheme="majorHAnsi"/>
                <w:sz w:val="24"/>
                <w:szCs w:val="24"/>
              </w:rPr>
              <w:t xml:space="preserve">La investigación de </w:t>
            </w:r>
            <w:r w:rsidRPr="0060161D">
              <w:rPr>
                <w:rFonts w:asciiTheme="majorHAnsi" w:hAnsiTheme="majorHAnsi" w:cstheme="majorHAnsi"/>
                <w:sz w:val="24"/>
                <w:szCs w:val="24"/>
              </w:rPr>
              <w:t>Chávez</w:t>
            </w:r>
            <w:r w:rsidRPr="0060161D">
              <w:rPr>
                <w:rFonts w:asciiTheme="majorHAnsi" w:hAnsiTheme="majorHAnsi" w:cstheme="majorHAnsi"/>
                <w:sz w:val="24"/>
                <w:szCs w:val="24"/>
              </w:rPr>
              <w:t xml:space="preserve"> Arce (2025) evidencia que el confinamiento por la pandemia generó un cambio abrupto en la convivencia familiar de los adolescentes, quienes experimentaron incertidumbre y tensión al pasar más tiempo con sus familias. El estudio revela que la calidad de los vínculos, el apoyo emocional y la gestión de conflictos determinaron el nivel de bienestar o malestar psicológico de los jóvenes. Familias con relaciones fortalecidas favorecieron la salud mental, mientras que hogares con tensiones y escaso apoyo incrementaron el riesgo de depresión y ansiedad en los adolescentes</w:t>
            </w:r>
            <w:r>
              <w:rPr>
                <w:rFonts w:asciiTheme="majorHAnsi" w:hAnsiTheme="majorHAnsi" w:cstheme="majorHAnsi"/>
                <w:sz w:val="24"/>
                <w:szCs w:val="24"/>
              </w:rPr>
              <w:t>.</w:t>
            </w:r>
          </w:p>
        </w:tc>
      </w:tr>
      <w:tr w:rsidR="00B837CC" w14:paraId="07E0C14B" w14:textId="77777777" w:rsidTr="00B2606D">
        <w:tc>
          <w:tcPr>
            <w:tcW w:w="8779" w:type="dxa"/>
            <w:shd w:val="clear" w:color="auto" w:fill="EAF1DD" w:themeFill="accent3" w:themeFillTint="33"/>
          </w:tcPr>
          <w:p w14:paraId="74FC233D" w14:textId="2A17A53E" w:rsidR="00B837CC" w:rsidRPr="0060161D" w:rsidRDefault="0060161D" w:rsidP="0060161D">
            <w:pPr>
              <w:jc w:val="both"/>
              <w:rPr>
                <w:rFonts w:asciiTheme="majorHAnsi" w:hAnsiTheme="majorHAnsi" w:cstheme="majorHAnsi"/>
                <w:sz w:val="24"/>
                <w:szCs w:val="24"/>
              </w:rPr>
            </w:pPr>
            <w:r w:rsidRPr="0060161D">
              <w:rPr>
                <w:rFonts w:asciiTheme="majorHAnsi" w:hAnsiTheme="majorHAnsi" w:cstheme="majorHAnsi"/>
                <w:sz w:val="24"/>
                <w:szCs w:val="24"/>
              </w:rPr>
              <w:t>Chávez</w:t>
            </w:r>
            <w:r w:rsidRPr="0060161D">
              <w:rPr>
                <w:rFonts w:asciiTheme="majorHAnsi" w:hAnsiTheme="majorHAnsi" w:cstheme="majorHAnsi"/>
                <w:sz w:val="24"/>
                <w:szCs w:val="24"/>
              </w:rPr>
              <w:t xml:space="preserve"> Arce, 2025, p. 37.</w:t>
            </w:r>
          </w:p>
        </w:tc>
      </w:tr>
    </w:tbl>
    <w:p w14:paraId="49EDC039" w14:textId="77777777" w:rsidR="006525C9" w:rsidRDefault="006525C9" w:rsidP="00E8382C">
      <w:pPr>
        <w:rPr>
          <w:rFonts w:asciiTheme="majorHAnsi" w:hAnsiTheme="majorHAnsi" w:cstheme="majorHAnsi"/>
          <w:b/>
          <w:sz w:val="24"/>
          <w:szCs w:val="24"/>
          <w:u w:val="single"/>
        </w:rPr>
      </w:pPr>
    </w:p>
    <w:p w14:paraId="3CE34FCB" w14:textId="77777777" w:rsidR="0060161D" w:rsidRDefault="0060161D" w:rsidP="00E8382C">
      <w:pPr>
        <w:rPr>
          <w:rFonts w:asciiTheme="majorHAnsi" w:hAnsiTheme="majorHAnsi" w:cstheme="majorHAnsi"/>
          <w:b/>
          <w:sz w:val="24"/>
          <w:szCs w:val="24"/>
        </w:rPr>
      </w:pPr>
    </w:p>
    <w:p w14:paraId="6091674C" w14:textId="3E116883" w:rsidR="00B837CC" w:rsidRDefault="0060161D" w:rsidP="00E8382C">
      <w:pPr>
        <w:rPr>
          <w:rFonts w:asciiTheme="majorHAnsi" w:hAnsiTheme="majorHAnsi" w:cstheme="majorHAnsi"/>
          <w:b/>
          <w:sz w:val="24"/>
          <w:szCs w:val="24"/>
        </w:rPr>
      </w:pPr>
      <w:r w:rsidRPr="00687C4A">
        <w:rPr>
          <w:rFonts w:asciiTheme="majorHAnsi" w:hAnsiTheme="majorHAnsi" w:cstheme="majorHAnsi"/>
          <w:b/>
          <w:sz w:val="24"/>
          <w:szCs w:val="24"/>
        </w:rPr>
        <w:lastRenderedPageBreak/>
        <w:t>Efectos del aislamiento social y cierre escolar</w:t>
      </w:r>
    </w:p>
    <w:p w14:paraId="7580F433" w14:textId="77777777" w:rsidR="0060161D" w:rsidRDefault="0060161D" w:rsidP="00E8382C">
      <w:pPr>
        <w:rPr>
          <w:rFonts w:asciiTheme="majorHAnsi" w:hAnsiTheme="majorHAnsi" w:cstheme="majorHAnsi"/>
          <w:b/>
          <w:sz w:val="24"/>
          <w:szCs w:val="24"/>
          <w:u w:val="single"/>
        </w:rPr>
      </w:pPr>
    </w:p>
    <w:tbl>
      <w:tblPr>
        <w:tblStyle w:val="Tablaconcuadrcula"/>
        <w:tblW w:w="0" w:type="auto"/>
        <w:tblLook w:val="04A0" w:firstRow="1" w:lastRow="0" w:firstColumn="1" w:lastColumn="0" w:noHBand="0" w:noVBand="1"/>
      </w:tblPr>
      <w:tblGrid>
        <w:gridCol w:w="8779"/>
      </w:tblGrid>
      <w:tr w:rsidR="00330269" w14:paraId="6EF80D16" w14:textId="77777777" w:rsidTr="00B2606D">
        <w:tc>
          <w:tcPr>
            <w:tcW w:w="8779" w:type="dxa"/>
            <w:shd w:val="clear" w:color="auto" w:fill="DDD9C3" w:themeFill="background2" w:themeFillShade="E6"/>
          </w:tcPr>
          <w:p w14:paraId="5F2D7BED" w14:textId="4B58D45E" w:rsidR="00330269" w:rsidRPr="00330269" w:rsidRDefault="00330269" w:rsidP="00330269">
            <w:pPr>
              <w:jc w:val="both"/>
              <w:rPr>
                <w:rFonts w:asciiTheme="majorHAnsi" w:hAnsiTheme="majorHAnsi" w:cstheme="majorHAnsi"/>
                <w:sz w:val="24"/>
                <w:szCs w:val="24"/>
              </w:rPr>
            </w:pPr>
            <w:r w:rsidRPr="003677E7">
              <w:rPr>
                <w:rFonts w:asciiTheme="majorHAnsi" w:hAnsiTheme="majorHAnsi" w:cstheme="majorHAnsi"/>
                <w:sz w:val="24"/>
                <w:szCs w:val="24"/>
              </w:rPr>
              <w:t>Impacto del cierre de escuelas en el bienestar emocional y académico de los adolescentes</w:t>
            </w:r>
          </w:p>
        </w:tc>
      </w:tr>
      <w:tr w:rsidR="00330269" w14:paraId="4BC0B918" w14:textId="77777777" w:rsidTr="00B2606D">
        <w:tc>
          <w:tcPr>
            <w:tcW w:w="8779" w:type="dxa"/>
            <w:shd w:val="clear" w:color="auto" w:fill="DDD9C3" w:themeFill="background2" w:themeFillShade="E6"/>
          </w:tcPr>
          <w:p w14:paraId="3D1AE49A" w14:textId="18B74221" w:rsidR="00330269" w:rsidRPr="00330269" w:rsidRDefault="00330269" w:rsidP="00330269">
            <w:pPr>
              <w:jc w:val="both"/>
              <w:rPr>
                <w:rFonts w:asciiTheme="majorHAnsi" w:hAnsiTheme="majorHAnsi" w:cstheme="majorHAnsi"/>
                <w:sz w:val="24"/>
                <w:szCs w:val="24"/>
              </w:rPr>
            </w:pPr>
            <w:r w:rsidRPr="00330269">
              <w:rPr>
                <w:rFonts w:asciiTheme="majorHAnsi" w:hAnsiTheme="majorHAnsi" w:cstheme="majorHAnsi"/>
                <w:sz w:val="24"/>
                <w:szCs w:val="24"/>
              </w:rPr>
              <w:t>“De igual forma, confirma que en el Perú [los adolescentes] han sido el grupo poblacional con más restricciones a las actividades presenciales. Estuvieron varios meses en cuarentena, las escuelas fueron cerradas abruptamente y por tiempos prolongados, tuvieron más dificultades para acceder a los distintos servicios de salud, de protección, educación y enfrentaron más retos para mantener sus redes familiares y de pares.”</w:t>
            </w:r>
          </w:p>
        </w:tc>
      </w:tr>
      <w:tr w:rsidR="00330269" w14:paraId="294D1D60" w14:textId="77777777" w:rsidTr="00B2606D">
        <w:tc>
          <w:tcPr>
            <w:tcW w:w="8779" w:type="dxa"/>
            <w:shd w:val="clear" w:color="auto" w:fill="DDD9C3" w:themeFill="background2" w:themeFillShade="E6"/>
          </w:tcPr>
          <w:p w14:paraId="3B899CB2" w14:textId="632A4B54" w:rsidR="00330269" w:rsidRPr="00330269" w:rsidRDefault="00330269" w:rsidP="00330269">
            <w:pPr>
              <w:jc w:val="both"/>
              <w:rPr>
                <w:rFonts w:asciiTheme="majorHAnsi" w:hAnsiTheme="majorHAnsi" w:cstheme="majorHAnsi"/>
                <w:sz w:val="24"/>
                <w:szCs w:val="24"/>
              </w:rPr>
            </w:pPr>
            <w:r w:rsidRPr="00330269">
              <w:rPr>
                <w:rFonts w:asciiTheme="majorHAnsi" w:hAnsiTheme="majorHAnsi" w:cstheme="majorHAnsi"/>
                <w:sz w:val="24"/>
                <w:szCs w:val="24"/>
              </w:rPr>
              <w:t>MINSA &amp; UNICEF, 2020, p. 5</w:t>
            </w:r>
          </w:p>
        </w:tc>
      </w:tr>
    </w:tbl>
    <w:p w14:paraId="0DCEF632" w14:textId="77777777" w:rsidR="00330269" w:rsidRDefault="00330269" w:rsidP="00E8382C">
      <w:pPr>
        <w:rPr>
          <w:rFonts w:asciiTheme="majorHAnsi" w:hAnsiTheme="majorHAnsi" w:cstheme="majorHAnsi"/>
          <w:b/>
          <w:sz w:val="24"/>
          <w:szCs w:val="24"/>
          <w:u w:val="single"/>
        </w:rPr>
      </w:pPr>
    </w:p>
    <w:tbl>
      <w:tblPr>
        <w:tblStyle w:val="Tablaconcuadrcula"/>
        <w:tblW w:w="0" w:type="auto"/>
        <w:tblLook w:val="04A0" w:firstRow="1" w:lastRow="0" w:firstColumn="1" w:lastColumn="0" w:noHBand="0" w:noVBand="1"/>
      </w:tblPr>
      <w:tblGrid>
        <w:gridCol w:w="8779"/>
      </w:tblGrid>
      <w:tr w:rsidR="00330269" w14:paraId="656E7E9B" w14:textId="77777777" w:rsidTr="00B2606D">
        <w:tc>
          <w:tcPr>
            <w:tcW w:w="8779" w:type="dxa"/>
            <w:shd w:val="clear" w:color="auto" w:fill="DDD9C3" w:themeFill="background2" w:themeFillShade="E6"/>
          </w:tcPr>
          <w:p w14:paraId="1D01B44C" w14:textId="2E786ABC" w:rsidR="00330269" w:rsidRPr="0064513F" w:rsidRDefault="00330269" w:rsidP="0064513F">
            <w:pPr>
              <w:jc w:val="both"/>
              <w:rPr>
                <w:rFonts w:asciiTheme="majorHAnsi" w:hAnsiTheme="majorHAnsi" w:cstheme="majorHAnsi"/>
                <w:sz w:val="24"/>
                <w:szCs w:val="24"/>
              </w:rPr>
            </w:pPr>
            <w:r w:rsidRPr="003677E7">
              <w:rPr>
                <w:rFonts w:asciiTheme="majorHAnsi" w:hAnsiTheme="majorHAnsi" w:cstheme="majorHAnsi"/>
                <w:sz w:val="24"/>
                <w:szCs w:val="24"/>
              </w:rPr>
              <w:t>Efectos del COVID-19 en la salud mental y desarrollo socioemocional de los adolescentes</w:t>
            </w:r>
          </w:p>
        </w:tc>
      </w:tr>
      <w:tr w:rsidR="00330269" w14:paraId="0CC9E003" w14:textId="77777777" w:rsidTr="00B2606D">
        <w:tc>
          <w:tcPr>
            <w:tcW w:w="8779" w:type="dxa"/>
            <w:shd w:val="clear" w:color="auto" w:fill="DDD9C3" w:themeFill="background2" w:themeFillShade="E6"/>
          </w:tcPr>
          <w:p w14:paraId="5AFBE696" w14:textId="4E20265D" w:rsidR="00330269" w:rsidRPr="0064513F" w:rsidRDefault="0064513F" w:rsidP="0064513F">
            <w:pPr>
              <w:jc w:val="both"/>
              <w:rPr>
                <w:rFonts w:asciiTheme="majorHAnsi" w:hAnsiTheme="majorHAnsi" w:cstheme="majorHAnsi"/>
                <w:sz w:val="24"/>
                <w:szCs w:val="24"/>
              </w:rPr>
            </w:pPr>
            <w:r w:rsidRPr="0064513F">
              <w:rPr>
                <w:rFonts w:asciiTheme="majorHAnsi" w:hAnsiTheme="majorHAnsi" w:cstheme="majorHAnsi"/>
                <w:sz w:val="24"/>
                <w:szCs w:val="24"/>
              </w:rPr>
              <w:t>El estudio de Rivera, Arias-</w:t>
            </w:r>
            <w:proofErr w:type="gramStart"/>
            <w:r w:rsidRPr="0064513F">
              <w:rPr>
                <w:rFonts w:asciiTheme="majorHAnsi" w:hAnsiTheme="majorHAnsi" w:cstheme="majorHAnsi"/>
                <w:sz w:val="24"/>
                <w:szCs w:val="24"/>
              </w:rPr>
              <w:t>Gallegos</w:t>
            </w:r>
            <w:proofErr w:type="gramEnd"/>
            <w:r w:rsidRPr="0064513F">
              <w:rPr>
                <w:rFonts w:asciiTheme="majorHAnsi" w:hAnsiTheme="majorHAnsi" w:cstheme="majorHAnsi"/>
                <w:sz w:val="24"/>
                <w:szCs w:val="24"/>
              </w:rPr>
              <w:t xml:space="preserve"> y Cahuana-Cuentas (2018) evidenció que la depresión en adolescentes se asocia a factores familiares y emocionales que afectan su desempeño académico y social. Las mujeres tienden a manifestar ansiedad y somatizaciones, mientras que los varones muestran mayor agresividad o consumo de sustancias. Estas alteraciones reflejan cómo la salud mental influye directamente en la conducta y el aprendizaje. Aunque el estudio se desarrolló antes de la pandemia, sus hallazgos sirven como antecedente para comprender los efectos socioemocionales que el confinamiento por COVID-19 intensificó en los jóvenes</w:t>
            </w:r>
            <w:r w:rsidRPr="0064513F">
              <w:rPr>
                <w:rFonts w:asciiTheme="majorHAnsi" w:hAnsiTheme="majorHAnsi" w:cstheme="majorHAnsi"/>
                <w:sz w:val="24"/>
                <w:szCs w:val="24"/>
              </w:rPr>
              <w:t>.</w:t>
            </w:r>
          </w:p>
        </w:tc>
      </w:tr>
      <w:tr w:rsidR="00330269" w14:paraId="18543001" w14:textId="77777777" w:rsidTr="00B2606D">
        <w:tc>
          <w:tcPr>
            <w:tcW w:w="8779" w:type="dxa"/>
            <w:shd w:val="clear" w:color="auto" w:fill="DDD9C3" w:themeFill="background2" w:themeFillShade="E6"/>
          </w:tcPr>
          <w:p w14:paraId="37A38C90" w14:textId="7E2DB41A" w:rsidR="00330269" w:rsidRPr="0064513F" w:rsidRDefault="0064513F" w:rsidP="0064513F">
            <w:pPr>
              <w:jc w:val="both"/>
              <w:rPr>
                <w:rFonts w:asciiTheme="majorHAnsi" w:hAnsiTheme="majorHAnsi" w:cstheme="majorHAnsi"/>
                <w:sz w:val="24"/>
                <w:szCs w:val="24"/>
              </w:rPr>
            </w:pPr>
            <w:r w:rsidRPr="0064513F">
              <w:rPr>
                <w:rFonts w:asciiTheme="majorHAnsi" w:hAnsiTheme="majorHAnsi" w:cstheme="majorHAnsi"/>
                <w:sz w:val="24"/>
                <w:szCs w:val="24"/>
              </w:rPr>
              <w:t>Rivera, Arias-</w:t>
            </w:r>
            <w:proofErr w:type="gramStart"/>
            <w:r w:rsidRPr="0064513F">
              <w:rPr>
                <w:rFonts w:asciiTheme="majorHAnsi" w:hAnsiTheme="majorHAnsi" w:cstheme="majorHAnsi"/>
                <w:sz w:val="24"/>
                <w:szCs w:val="24"/>
              </w:rPr>
              <w:t>Gallegos</w:t>
            </w:r>
            <w:proofErr w:type="gramEnd"/>
            <w:r w:rsidRPr="0064513F">
              <w:rPr>
                <w:rFonts w:asciiTheme="majorHAnsi" w:hAnsiTheme="majorHAnsi" w:cstheme="majorHAnsi"/>
                <w:sz w:val="24"/>
                <w:szCs w:val="24"/>
              </w:rPr>
              <w:t xml:space="preserve"> &amp; Cahuana-Cuentas, 2018, pp. 118–119</w:t>
            </w:r>
          </w:p>
        </w:tc>
      </w:tr>
    </w:tbl>
    <w:p w14:paraId="2C5E4802" w14:textId="77777777" w:rsidR="00330269" w:rsidRDefault="00330269" w:rsidP="00E8382C">
      <w:pPr>
        <w:rPr>
          <w:rFonts w:asciiTheme="majorHAnsi" w:hAnsiTheme="majorHAnsi" w:cstheme="majorHAnsi"/>
          <w:b/>
          <w:sz w:val="24"/>
          <w:szCs w:val="24"/>
          <w:u w:val="single"/>
        </w:rPr>
      </w:pPr>
    </w:p>
    <w:p w14:paraId="089287D7" w14:textId="411A1524" w:rsidR="0064513F" w:rsidRDefault="0064513F" w:rsidP="00E8382C">
      <w:pPr>
        <w:rPr>
          <w:rFonts w:asciiTheme="majorHAnsi" w:hAnsiTheme="majorHAnsi" w:cstheme="majorHAnsi"/>
          <w:b/>
          <w:sz w:val="24"/>
          <w:szCs w:val="24"/>
        </w:rPr>
      </w:pPr>
      <w:r w:rsidRPr="00687C4A">
        <w:rPr>
          <w:rFonts w:asciiTheme="majorHAnsi" w:hAnsiTheme="majorHAnsi" w:cstheme="majorHAnsi"/>
          <w:b/>
          <w:sz w:val="24"/>
          <w:szCs w:val="24"/>
        </w:rPr>
        <w:t>Manifestaciones emocionales y conductuales de la depresión</w:t>
      </w:r>
    </w:p>
    <w:p w14:paraId="1F1960B5" w14:textId="77777777" w:rsidR="00F9785B" w:rsidRDefault="00F9785B" w:rsidP="00E8382C">
      <w:pPr>
        <w:rPr>
          <w:rFonts w:asciiTheme="majorHAnsi" w:hAnsiTheme="majorHAnsi" w:cstheme="majorHAnsi"/>
          <w:b/>
          <w:sz w:val="24"/>
          <w:szCs w:val="24"/>
        </w:rPr>
      </w:pPr>
    </w:p>
    <w:tbl>
      <w:tblPr>
        <w:tblStyle w:val="Tablaconcuadrcula"/>
        <w:tblW w:w="0" w:type="auto"/>
        <w:tblLook w:val="04A0" w:firstRow="1" w:lastRow="0" w:firstColumn="1" w:lastColumn="0" w:noHBand="0" w:noVBand="1"/>
      </w:tblPr>
      <w:tblGrid>
        <w:gridCol w:w="8779"/>
      </w:tblGrid>
      <w:tr w:rsidR="00F9785B" w14:paraId="4CA60AEF" w14:textId="77777777" w:rsidTr="00B2606D">
        <w:tc>
          <w:tcPr>
            <w:tcW w:w="8779" w:type="dxa"/>
            <w:shd w:val="clear" w:color="auto" w:fill="FDE9D9" w:themeFill="accent6" w:themeFillTint="33"/>
          </w:tcPr>
          <w:p w14:paraId="4C50A3BB" w14:textId="2C10098D" w:rsidR="00F9785B" w:rsidRPr="00597829" w:rsidRDefault="00F9785B" w:rsidP="00597829">
            <w:pPr>
              <w:jc w:val="both"/>
              <w:rPr>
                <w:rFonts w:asciiTheme="majorHAnsi" w:hAnsiTheme="majorHAnsi" w:cstheme="majorHAnsi"/>
                <w:sz w:val="24"/>
                <w:szCs w:val="24"/>
              </w:rPr>
            </w:pPr>
            <w:r w:rsidRPr="00597829">
              <w:rPr>
                <w:rFonts w:asciiTheme="majorHAnsi" w:hAnsiTheme="majorHAnsi" w:cstheme="majorHAnsi"/>
                <w:sz w:val="24"/>
                <w:szCs w:val="24"/>
              </w:rPr>
              <w:t>Influencia de los estilos de crianza en los cambios emocionales y conductuales de los adolescentes</w:t>
            </w:r>
          </w:p>
        </w:tc>
      </w:tr>
      <w:tr w:rsidR="00F9785B" w14:paraId="6F51419C" w14:textId="77777777" w:rsidTr="00B2606D">
        <w:tc>
          <w:tcPr>
            <w:tcW w:w="8779" w:type="dxa"/>
            <w:shd w:val="clear" w:color="auto" w:fill="FDE9D9" w:themeFill="accent6" w:themeFillTint="33"/>
          </w:tcPr>
          <w:p w14:paraId="18FE500A" w14:textId="57220B13" w:rsidR="00F9785B" w:rsidRPr="00597829" w:rsidRDefault="00597829" w:rsidP="00597829">
            <w:pPr>
              <w:jc w:val="both"/>
              <w:rPr>
                <w:rFonts w:asciiTheme="majorHAnsi" w:hAnsiTheme="majorHAnsi" w:cstheme="majorHAnsi"/>
                <w:sz w:val="24"/>
                <w:szCs w:val="24"/>
              </w:rPr>
            </w:pPr>
            <w:r w:rsidRPr="00597829">
              <w:rPr>
                <w:rFonts w:asciiTheme="majorHAnsi" w:hAnsiTheme="majorHAnsi" w:cstheme="majorHAnsi"/>
                <w:sz w:val="24"/>
                <w:szCs w:val="24"/>
              </w:rPr>
              <w:t>“Esto se evidencia en nuestros resultados que indica que a pesar de tener una percepción de crianza democrática positiva hay presencia de depresión y viceversa ya que la menor autonomía percibida por los adolescentes conlleva también a la desmoralización, cólera, tristeza y baja autoestima; estas diferencias pueden deberse al contexto en el que se encuentren como eventos estresantes, factores socioeconómicos, familiares o sociales a los cuales están expuestos los adolescentes.”</w:t>
            </w:r>
          </w:p>
        </w:tc>
      </w:tr>
      <w:tr w:rsidR="00F9785B" w14:paraId="3B91A432" w14:textId="77777777" w:rsidTr="00B2606D">
        <w:tc>
          <w:tcPr>
            <w:tcW w:w="8779" w:type="dxa"/>
            <w:shd w:val="clear" w:color="auto" w:fill="FDE9D9" w:themeFill="accent6" w:themeFillTint="33"/>
          </w:tcPr>
          <w:p w14:paraId="1B4EDD6F" w14:textId="10A888DB" w:rsidR="00F9785B" w:rsidRPr="00597829" w:rsidRDefault="00597829" w:rsidP="00597829">
            <w:pPr>
              <w:jc w:val="both"/>
              <w:rPr>
                <w:rFonts w:asciiTheme="majorHAnsi" w:hAnsiTheme="majorHAnsi" w:cstheme="majorHAnsi"/>
                <w:sz w:val="24"/>
                <w:szCs w:val="24"/>
              </w:rPr>
            </w:pPr>
            <w:r w:rsidRPr="00597829">
              <w:rPr>
                <w:rFonts w:asciiTheme="majorHAnsi" w:hAnsiTheme="majorHAnsi" w:cstheme="majorHAnsi"/>
                <w:sz w:val="24"/>
                <w:szCs w:val="24"/>
              </w:rPr>
              <w:t>Callalli Mejía &amp; Galindo Cubas, 2022, p. 43</w:t>
            </w:r>
          </w:p>
        </w:tc>
      </w:tr>
    </w:tbl>
    <w:p w14:paraId="324791CA" w14:textId="77777777" w:rsidR="0064513F" w:rsidRDefault="0064513F" w:rsidP="00E8382C">
      <w:pPr>
        <w:rPr>
          <w:rFonts w:asciiTheme="majorHAnsi" w:hAnsiTheme="majorHAnsi" w:cstheme="majorHAnsi"/>
          <w:b/>
          <w:sz w:val="24"/>
          <w:szCs w:val="24"/>
          <w:u w:val="single"/>
        </w:rPr>
      </w:pPr>
    </w:p>
    <w:tbl>
      <w:tblPr>
        <w:tblStyle w:val="Tablaconcuadrcula"/>
        <w:tblW w:w="0" w:type="auto"/>
        <w:tblLook w:val="04A0" w:firstRow="1" w:lastRow="0" w:firstColumn="1" w:lastColumn="0" w:noHBand="0" w:noVBand="1"/>
      </w:tblPr>
      <w:tblGrid>
        <w:gridCol w:w="8779"/>
      </w:tblGrid>
      <w:tr w:rsidR="00F9785B" w14:paraId="02202823" w14:textId="77777777" w:rsidTr="00B2606D">
        <w:tc>
          <w:tcPr>
            <w:tcW w:w="8779" w:type="dxa"/>
            <w:shd w:val="clear" w:color="auto" w:fill="FDE9D9" w:themeFill="accent6" w:themeFillTint="33"/>
          </w:tcPr>
          <w:p w14:paraId="2BEB6F78" w14:textId="51E6CB5D" w:rsidR="00F9785B" w:rsidRPr="00F9785B" w:rsidRDefault="00F9785B" w:rsidP="00F9785B">
            <w:pPr>
              <w:jc w:val="both"/>
              <w:rPr>
                <w:rFonts w:asciiTheme="majorHAnsi" w:hAnsiTheme="majorHAnsi" w:cstheme="majorHAnsi"/>
                <w:sz w:val="24"/>
                <w:szCs w:val="24"/>
              </w:rPr>
            </w:pPr>
            <w:r w:rsidRPr="00F9785B">
              <w:rPr>
                <w:rFonts w:asciiTheme="majorHAnsi" w:hAnsiTheme="majorHAnsi" w:cstheme="majorHAnsi"/>
                <w:sz w:val="24"/>
                <w:szCs w:val="24"/>
              </w:rPr>
              <w:t>Importancia del apoyo familiar y social en la prevención de la depresión adolescente</w:t>
            </w:r>
          </w:p>
        </w:tc>
      </w:tr>
      <w:tr w:rsidR="00F9785B" w14:paraId="5BA59777" w14:textId="77777777" w:rsidTr="00B2606D">
        <w:tc>
          <w:tcPr>
            <w:tcW w:w="8779" w:type="dxa"/>
            <w:shd w:val="clear" w:color="auto" w:fill="FDE9D9" w:themeFill="accent6" w:themeFillTint="33"/>
          </w:tcPr>
          <w:p w14:paraId="26B07C84" w14:textId="2F2A7367" w:rsidR="00F9785B" w:rsidRPr="00F9785B" w:rsidRDefault="00F9785B" w:rsidP="00F9785B">
            <w:pPr>
              <w:jc w:val="both"/>
              <w:rPr>
                <w:rFonts w:asciiTheme="majorHAnsi" w:hAnsiTheme="majorHAnsi" w:cstheme="majorHAnsi"/>
                <w:sz w:val="24"/>
                <w:szCs w:val="24"/>
              </w:rPr>
            </w:pPr>
            <w:r w:rsidRPr="00F9785B">
              <w:rPr>
                <w:rFonts w:asciiTheme="majorHAnsi" w:hAnsiTheme="majorHAnsi" w:cstheme="majorHAnsi"/>
                <w:sz w:val="24"/>
                <w:szCs w:val="24"/>
              </w:rPr>
              <w:t xml:space="preserve">El estudio de </w:t>
            </w:r>
            <w:proofErr w:type="spellStart"/>
            <w:r w:rsidRPr="00F9785B">
              <w:rPr>
                <w:rFonts w:asciiTheme="majorHAnsi" w:hAnsiTheme="majorHAnsi" w:cstheme="majorHAnsi"/>
                <w:sz w:val="24"/>
                <w:szCs w:val="24"/>
              </w:rPr>
              <w:t>Chicoma</w:t>
            </w:r>
            <w:proofErr w:type="spellEnd"/>
            <w:r w:rsidRPr="00F9785B">
              <w:rPr>
                <w:rFonts w:asciiTheme="majorHAnsi" w:hAnsiTheme="majorHAnsi" w:cstheme="majorHAnsi"/>
                <w:sz w:val="24"/>
                <w:szCs w:val="24"/>
              </w:rPr>
              <w:t xml:space="preserve"> Cuba, Flores Álvarez y Girard Ruiz (2025) analiza la relación entre el apoyo social percibido y la sintomatología depresiva en adolescentes peruanos. Los resultados muestran que un mayor apoyo social —proveniente principalmente del núcleo familiar, pero también de amigos y figuras significativas— actúa como un factor protector frente a la depresión, fortaleciendo la autoestima, la resiliencia y el bienestar emocional. Asimismo, las autoras recomiendan implementar estrategias familiares, escolares y comunitarias que refuercen las redes de apoyo para prevenir la aparición de síntomas depresivos</w:t>
            </w:r>
            <w:r w:rsidRPr="00F9785B">
              <w:rPr>
                <w:rFonts w:asciiTheme="majorHAnsi" w:hAnsiTheme="majorHAnsi" w:cstheme="majorHAnsi"/>
                <w:sz w:val="24"/>
                <w:szCs w:val="24"/>
              </w:rPr>
              <w:t>.</w:t>
            </w:r>
          </w:p>
        </w:tc>
      </w:tr>
      <w:tr w:rsidR="00F9785B" w14:paraId="63291523" w14:textId="77777777" w:rsidTr="00B2606D">
        <w:tc>
          <w:tcPr>
            <w:tcW w:w="8779" w:type="dxa"/>
            <w:shd w:val="clear" w:color="auto" w:fill="FDE9D9" w:themeFill="accent6" w:themeFillTint="33"/>
          </w:tcPr>
          <w:p w14:paraId="7AB093F5" w14:textId="6F0263CC" w:rsidR="00F9785B" w:rsidRPr="00F9785B" w:rsidRDefault="00F9785B" w:rsidP="00F9785B">
            <w:pPr>
              <w:jc w:val="both"/>
              <w:rPr>
                <w:rFonts w:asciiTheme="majorHAnsi" w:hAnsiTheme="majorHAnsi" w:cstheme="majorHAnsi"/>
                <w:sz w:val="24"/>
                <w:szCs w:val="24"/>
              </w:rPr>
            </w:pPr>
            <w:proofErr w:type="spellStart"/>
            <w:r w:rsidRPr="00F9785B">
              <w:rPr>
                <w:rFonts w:asciiTheme="majorHAnsi" w:hAnsiTheme="majorHAnsi" w:cstheme="majorHAnsi"/>
                <w:sz w:val="24"/>
                <w:szCs w:val="24"/>
              </w:rPr>
              <w:lastRenderedPageBreak/>
              <w:t>Chicoma</w:t>
            </w:r>
            <w:proofErr w:type="spellEnd"/>
            <w:r w:rsidRPr="00F9785B">
              <w:rPr>
                <w:rFonts w:asciiTheme="majorHAnsi" w:hAnsiTheme="majorHAnsi" w:cstheme="majorHAnsi"/>
                <w:sz w:val="24"/>
                <w:szCs w:val="24"/>
              </w:rPr>
              <w:t xml:space="preserve"> Cuba, Flores Álvarez &amp; Girard Ruiz, 2025, pp. 12–13</w:t>
            </w:r>
          </w:p>
        </w:tc>
      </w:tr>
    </w:tbl>
    <w:p w14:paraId="28B44FB8" w14:textId="77777777" w:rsidR="00F9785B" w:rsidRDefault="00F9785B" w:rsidP="00E8382C">
      <w:pPr>
        <w:rPr>
          <w:rFonts w:asciiTheme="majorHAnsi" w:hAnsiTheme="majorHAnsi" w:cstheme="majorHAnsi"/>
          <w:b/>
          <w:sz w:val="24"/>
          <w:szCs w:val="24"/>
          <w:u w:val="single"/>
        </w:rPr>
      </w:pPr>
    </w:p>
    <w:p w14:paraId="1DBC7A0D" w14:textId="62A3065C" w:rsidR="002E10C1" w:rsidRDefault="002E10C1" w:rsidP="00E8382C">
      <w:pPr>
        <w:rPr>
          <w:rFonts w:asciiTheme="majorHAnsi" w:hAnsiTheme="majorHAnsi" w:cstheme="majorHAnsi"/>
          <w:b/>
          <w:sz w:val="24"/>
          <w:szCs w:val="24"/>
        </w:rPr>
      </w:pPr>
      <w:r w:rsidRPr="00687C4A">
        <w:rPr>
          <w:rFonts w:asciiTheme="majorHAnsi" w:hAnsiTheme="majorHAnsi" w:cstheme="majorHAnsi"/>
          <w:b/>
          <w:sz w:val="24"/>
          <w:szCs w:val="24"/>
        </w:rPr>
        <w:t>Estrategias de afrontamiento y apoyo emocional</w:t>
      </w:r>
    </w:p>
    <w:p w14:paraId="30104141" w14:textId="77777777" w:rsidR="002E10C1" w:rsidRDefault="002E10C1" w:rsidP="00E8382C">
      <w:pPr>
        <w:rPr>
          <w:rFonts w:asciiTheme="majorHAnsi" w:hAnsiTheme="majorHAnsi" w:cstheme="majorHAnsi"/>
          <w:b/>
          <w:sz w:val="24"/>
          <w:szCs w:val="24"/>
        </w:rPr>
      </w:pPr>
    </w:p>
    <w:tbl>
      <w:tblPr>
        <w:tblStyle w:val="Tablaconcuadrcula"/>
        <w:tblW w:w="0" w:type="auto"/>
        <w:tblLook w:val="04A0" w:firstRow="1" w:lastRow="0" w:firstColumn="1" w:lastColumn="0" w:noHBand="0" w:noVBand="1"/>
      </w:tblPr>
      <w:tblGrid>
        <w:gridCol w:w="8779"/>
      </w:tblGrid>
      <w:tr w:rsidR="002E10C1" w14:paraId="6747530D" w14:textId="77777777" w:rsidTr="00B2606D">
        <w:tc>
          <w:tcPr>
            <w:tcW w:w="8779" w:type="dxa"/>
            <w:shd w:val="clear" w:color="auto" w:fill="C6D9F1" w:themeFill="text2" w:themeFillTint="33"/>
          </w:tcPr>
          <w:p w14:paraId="71D3D961" w14:textId="09476969" w:rsidR="002E10C1" w:rsidRPr="007F780B" w:rsidRDefault="002E10C1" w:rsidP="007F780B">
            <w:pPr>
              <w:jc w:val="both"/>
              <w:rPr>
                <w:rFonts w:asciiTheme="majorHAnsi" w:hAnsiTheme="majorHAnsi" w:cstheme="majorHAnsi"/>
                <w:sz w:val="24"/>
                <w:szCs w:val="24"/>
              </w:rPr>
            </w:pPr>
            <w:r w:rsidRPr="007F780B">
              <w:rPr>
                <w:rFonts w:asciiTheme="majorHAnsi" w:hAnsiTheme="majorHAnsi" w:cstheme="majorHAnsi"/>
                <w:sz w:val="24"/>
                <w:szCs w:val="24"/>
              </w:rPr>
              <w:t>Estrategias de afrontamiento y resiliencia en adolescentes peruanos durante la pandemia</w:t>
            </w:r>
          </w:p>
        </w:tc>
      </w:tr>
      <w:tr w:rsidR="002E10C1" w14:paraId="4F1A2116" w14:textId="77777777" w:rsidTr="00B2606D">
        <w:tc>
          <w:tcPr>
            <w:tcW w:w="8779" w:type="dxa"/>
            <w:shd w:val="clear" w:color="auto" w:fill="C6D9F1" w:themeFill="text2" w:themeFillTint="33"/>
          </w:tcPr>
          <w:p w14:paraId="3649FA75" w14:textId="44D57202" w:rsidR="002E10C1" w:rsidRPr="007F780B" w:rsidRDefault="007F780B" w:rsidP="007F780B">
            <w:pPr>
              <w:jc w:val="both"/>
              <w:rPr>
                <w:rFonts w:asciiTheme="majorHAnsi" w:hAnsiTheme="majorHAnsi" w:cstheme="majorHAnsi"/>
                <w:sz w:val="24"/>
                <w:szCs w:val="24"/>
              </w:rPr>
            </w:pPr>
            <w:r w:rsidRPr="007F780B">
              <w:rPr>
                <w:rFonts w:asciiTheme="majorHAnsi" w:hAnsiTheme="majorHAnsi" w:cstheme="majorHAnsi"/>
                <w:sz w:val="24"/>
                <w:szCs w:val="24"/>
              </w:rPr>
              <w:t>“En base a los resultados encontrados, se evidencia un resultado alto en la capacidad resiliente de esta población de adolescentes, ello se debe a la presencia de factores protectores importantes. El establecimiento de salud de la zona, que debe velar por la salud integral de la población de su jurisdicción, debe implementar estrategias de cuidado de la salud que vean el aspecto emocional de los adolescentes.”</w:t>
            </w:r>
          </w:p>
        </w:tc>
      </w:tr>
      <w:tr w:rsidR="002E10C1" w14:paraId="5B045011" w14:textId="77777777" w:rsidTr="00B2606D">
        <w:tc>
          <w:tcPr>
            <w:tcW w:w="8779" w:type="dxa"/>
            <w:shd w:val="clear" w:color="auto" w:fill="C6D9F1" w:themeFill="text2" w:themeFillTint="33"/>
          </w:tcPr>
          <w:p w14:paraId="387426E1" w14:textId="57EC8E91" w:rsidR="002E10C1" w:rsidRPr="007F780B" w:rsidRDefault="007F780B" w:rsidP="007F780B">
            <w:pPr>
              <w:jc w:val="both"/>
              <w:rPr>
                <w:rFonts w:asciiTheme="majorHAnsi" w:hAnsiTheme="majorHAnsi" w:cstheme="majorHAnsi"/>
                <w:sz w:val="24"/>
                <w:szCs w:val="24"/>
              </w:rPr>
            </w:pPr>
            <w:r w:rsidRPr="007F780B">
              <w:rPr>
                <w:rFonts w:asciiTheme="majorHAnsi" w:hAnsiTheme="majorHAnsi" w:cstheme="majorHAnsi"/>
                <w:sz w:val="24"/>
                <w:szCs w:val="24"/>
              </w:rPr>
              <w:t>Quispe Torres &amp; Aliaga De La Cruz, 2021, p. 37</w:t>
            </w:r>
          </w:p>
        </w:tc>
      </w:tr>
    </w:tbl>
    <w:p w14:paraId="05DC7614" w14:textId="77777777" w:rsidR="002E10C1" w:rsidRDefault="002E10C1" w:rsidP="00E8382C">
      <w:pPr>
        <w:rPr>
          <w:rFonts w:asciiTheme="majorHAnsi" w:hAnsiTheme="majorHAnsi" w:cstheme="majorHAnsi"/>
          <w:b/>
          <w:sz w:val="24"/>
          <w:szCs w:val="24"/>
          <w:u w:val="single"/>
        </w:rPr>
      </w:pPr>
    </w:p>
    <w:tbl>
      <w:tblPr>
        <w:tblStyle w:val="Tablaconcuadrcula"/>
        <w:tblW w:w="0" w:type="auto"/>
        <w:tblLook w:val="04A0" w:firstRow="1" w:lastRow="0" w:firstColumn="1" w:lastColumn="0" w:noHBand="0" w:noVBand="1"/>
      </w:tblPr>
      <w:tblGrid>
        <w:gridCol w:w="8779"/>
      </w:tblGrid>
      <w:tr w:rsidR="002E10C1" w14:paraId="075DCD73" w14:textId="77777777" w:rsidTr="00B2606D">
        <w:tc>
          <w:tcPr>
            <w:tcW w:w="8779" w:type="dxa"/>
            <w:shd w:val="clear" w:color="auto" w:fill="C6D9F1" w:themeFill="text2" w:themeFillTint="33"/>
          </w:tcPr>
          <w:p w14:paraId="3AE53CE4" w14:textId="316ED3FA" w:rsidR="002E10C1" w:rsidRPr="00D67751" w:rsidRDefault="00D67751" w:rsidP="00D67751">
            <w:pPr>
              <w:jc w:val="both"/>
              <w:rPr>
                <w:rFonts w:asciiTheme="majorHAnsi" w:hAnsiTheme="majorHAnsi" w:cstheme="majorHAnsi"/>
                <w:sz w:val="24"/>
                <w:szCs w:val="24"/>
              </w:rPr>
            </w:pPr>
            <w:r w:rsidRPr="00D67751">
              <w:rPr>
                <w:rFonts w:asciiTheme="majorHAnsi" w:hAnsiTheme="majorHAnsi" w:cstheme="majorHAnsi"/>
                <w:sz w:val="24"/>
                <w:szCs w:val="24"/>
              </w:rPr>
              <w:t>Apoyo psicológico en adolescentes limeños durante la pandemia</w:t>
            </w:r>
          </w:p>
        </w:tc>
      </w:tr>
      <w:tr w:rsidR="002E10C1" w14:paraId="624CD8D6" w14:textId="77777777" w:rsidTr="00B2606D">
        <w:tc>
          <w:tcPr>
            <w:tcW w:w="8779" w:type="dxa"/>
            <w:shd w:val="clear" w:color="auto" w:fill="C6D9F1" w:themeFill="text2" w:themeFillTint="33"/>
          </w:tcPr>
          <w:p w14:paraId="349F675B" w14:textId="342DED67" w:rsidR="002E10C1" w:rsidRPr="00D67751" w:rsidRDefault="00D67751" w:rsidP="00D67751">
            <w:pPr>
              <w:jc w:val="both"/>
              <w:rPr>
                <w:rFonts w:asciiTheme="majorHAnsi" w:hAnsiTheme="majorHAnsi" w:cstheme="majorHAnsi"/>
                <w:sz w:val="24"/>
                <w:szCs w:val="24"/>
              </w:rPr>
            </w:pPr>
            <w:r w:rsidRPr="00D67751">
              <w:rPr>
                <w:rFonts w:asciiTheme="majorHAnsi" w:hAnsiTheme="majorHAnsi" w:cstheme="majorHAnsi"/>
                <w:sz w:val="24"/>
                <w:szCs w:val="24"/>
              </w:rPr>
              <w:t xml:space="preserve">El estudio de </w:t>
            </w:r>
            <w:proofErr w:type="spellStart"/>
            <w:r w:rsidRPr="00D67751">
              <w:rPr>
                <w:rFonts w:asciiTheme="majorHAnsi" w:hAnsiTheme="majorHAnsi" w:cstheme="majorHAnsi"/>
                <w:sz w:val="24"/>
                <w:szCs w:val="24"/>
              </w:rPr>
              <w:t>Alvarez</w:t>
            </w:r>
            <w:proofErr w:type="spellEnd"/>
            <w:r w:rsidRPr="00D67751">
              <w:rPr>
                <w:rFonts w:asciiTheme="majorHAnsi" w:hAnsiTheme="majorHAnsi" w:cstheme="majorHAnsi"/>
                <w:sz w:val="24"/>
                <w:szCs w:val="24"/>
              </w:rPr>
              <w:t xml:space="preserve"> et al. (2022) evidencia que una gran proporción de adolescentes limeños presentó síntomas emocionales y de conducta durante la pandemia. Sin embargo, la mayoría no recibió atención psicológica profesional debido a limitaciones económicas y falta de acceso a servicios especializados. Los autores subrayan la necesidad de fortalecer programas de salud mental en instituciones educativas y comunitarias, priorizando el acompañamiento psicológico y la prevención de trastornos emocionales en contextos de crisis</w:t>
            </w:r>
            <w:r w:rsidRPr="00D67751">
              <w:rPr>
                <w:rFonts w:asciiTheme="majorHAnsi" w:hAnsiTheme="majorHAnsi" w:cstheme="majorHAnsi"/>
                <w:sz w:val="24"/>
                <w:szCs w:val="24"/>
              </w:rPr>
              <w:t>.</w:t>
            </w:r>
          </w:p>
        </w:tc>
      </w:tr>
      <w:tr w:rsidR="002E10C1" w14:paraId="38BC4A70" w14:textId="77777777" w:rsidTr="00B2606D">
        <w:tc>
          <w:tcPr>
            <w:tcW w:w="8779" w:type="dxa"/>
            <w:shd w:val="clear" w:color="auto" w:fill="C6D9F1" w:themeFill="text2" w:themeFillTint="33"/>
          </w:tcPr>
          <w:p w14:paraId="39276E39" w14:textId="2CA9D795" w:rsidR="002E10C1" w:rsidRPr="00D67751" w:rsidRDefault="00D67751" w:rsidP="00D67751">
            <w:pPr>
              <w:jc w:val="both"/>
              <w:rPr>
                <w:rFonts w:asciiTheme="majorHAnsi" w:hAnsiTheme="majorHAnsi" w:cstheme="majorHAnsi"/>
                <w:sz w:val="24"/>
                <w:szCs w:val="24"/>
              </w:rPr>
            </w:pPr>
            <w:proofErr w:type="spellStart"/>
            <w:r w:rsidRPr="00D67751">
              <w:rPr>
                <w:rFonts w:asciiTheme="majorHAnsi" w:hAnsiTheme="majorHAnsi" w:cstheme="majorHAnsi"/>
                <w:sz w:val="24"/>
                <w:szCs w:val="24"/>
              </w:rPr>
              <w:t>Alvarez</w:t>
            </w:r>
            <w:proofErr w:type="spellEnd"/>
            <w:r w:rsidRPr="00D67751">
              <w:rPr>
                <w:rFonts w:asciiTheme="majorHAnsi" w:hAnsiTheme="majorHAnsi" w:cstheme="majorHAnsi"/>
                <w:sz w:val="24"/>
                <w:szCs w:val="24"/>
              </w:rPr>
              <w:t xml:space="preserve"> et al., 2022, pp. 31–33</w:t>
            </w:r>
          </w:p>
        </w:tc>
      </w:tr>
    </w:tbl>
    <w:p w14:paraId="4EB9DD1A" w14:textId="77777777" w:rsidR="002E10C1" w:rsidRDefault="002E10C1" w:rsidP="00E8382C">
      <w:pPr>
        <w:rPr>
          <w:rFonts w:asciiTheme="majorHAnsi" w:hAnsiTheme="majorHAnsi" w:cstheme="majorHAnsi"/>
          <w:b/>
          <w:sz w:val="24"/>
          <w:szCs w:val="24"/>
          <w:u w:val="single"/>
        </w:rPr>
      </w:pPr>
    </w:p>
    <w:p w14:paraId="02D47459" w14:textId="53D58E56" w:rsidR="005671F8" w:rsidRDefault="005671F8" w:rsidP="00E8382C">
      <w:pPr>
        <w:rPr>
          <w:rFonts w:asciiTheme="majorHAnsi" w:hAnsiTheme="majorHAnsi" w:cstheme="majorHAnsi"/>
          <w:b/>
          <w:sz w:val="24"/>
          <w:szCs w:val="24"/>
          <w:u w:val="single"/>
        </w:rPr>
      </w:pPr>
      <w:r>
        <w:rPr>
          <w:rFonts w:asciiTheme="majorHAnsi" w:hAnsiTheme="majorHAnsi" w:cstheme="majorHAnsi"/>
          <w:b/>
          <w:sz w:val="24"/>
          <w:szCs w:val="24"/>
          <w:u w:val="single"/>
        </w:rPr>
        <w:t>Referencia bibliográfica</w:t>
      </w:r>
    </w:p>
    <w:p w14:paraId="367281DA" w14:textId="77777777" w:rsidR="005671F8" w:rsidRDefault="005671F8" w:rsidP="00E8382C">
      <w:pPr>
        <w:rPr>
          <w:rFonts w:asciiTheme="majorHAnsi" w:hAnsiTheme="majorHAnsi" w:cstheme="majorHAnsi"/>
          <w:b/>
          <w:sz w:val="24"/>
          <w:szCs w:val="24"/>
          <w:u w:val="single"/>
        </w:rPr>
      </w:pPr>
    </w:p>
    <w:p w14:paraId="7D6B7B82" w14:textId="3039FDAB" w:rsidR="005671F8" w:rsidRPr="005671F8" w:rsidRDefault="005671F8" w:rsidP="005671F8">
      <w:pPr>
        <w:jc w:val="both"/>
        <w:rPr>
          <w:rFonts w:asciiTheme="majorHAnsi" w:hAnsiTheme="majorHAnsi" w:cstheme="majorHAnsi"/>
          <w:bCs/>
          <w:sz w:val="24"/>
          <w:szCs w:val="24"/>
        </w:rPr>
      </w:pPr>
      <w:r w:rsidRPr="005671F8">
        <w:rPr>
          <w:rFonts w:asciiTheme="majorHAnsi" w:hAnsiTheme="majorHAnsi" w:cstheme="majorHAnsi"/>
          <w:bCs/>
          <w:sz w:val="24"/>
          <w:szCs w:val="24"/>
        </w:rPr>
        <w:t xml:space="preserve">Del Carpio Hernández, R. P. (2022). La depresión y su relación con la autoestima en adolescentes de una institución educativa pública del distrito de El Agustino, 2021 (tesis de licenciatura en Psicología). Perú: Universidad Nacional Federico Villarreal. Recuperado de </w:t>
      </w:r>
      <w:hyperlink r:id="rId8" w:history="1">
        <w:r w:rsidRPr="0076192A">
          <w:rPr>
            <w:rStyle w:val="Hipervnculo"/>
            <w:rFonts w:asciiTheme="majorHAnsi" w:hAnsiTheme="majorHAnsi" w:cstheme="majorHAnsi"/>
            <w:bCs/>
            <w:sz w:val="24"/>
            <w:szCs w:val="24"/>
          </w:rPr>
          <w:t>https://repositorio.unfv.edu.pe/bitstream/20.500.13084/6132/1/UNFV_FP_Del_Carpio_Hernandez_Ribert_Paul_Titulo_profesional_2022.pdf</w:t>
        </w:r>
      </w:hyperlink>
    </w:p>
    <w:p w14:paraId="1F6E2449" w14:textId="77777777" w:rsidR="005671F8" w:rsidRDefault="005671F8" w:rsidP="005671F8">
      <w:pPr>
        <w:jc w:val="both"/>
        <w:rPr>
          <w:rFonts w:asciiTheme="majorHAnsi" w:hAnsiTheme="majorHAnsi" w:cstheme="majorHAnsi"/>
          <w:bCs/>
          <w:sz w:val="24"/>
          <w:szCs w:val="24"/>
        </w:rPr>
      </w:pPr>
    </w:p>
    <w:p w14:paraId="1256416D" w14:textId="77777777" w:rsidR="0012282E" w:rsidRPr="005671F8" w:rsidRDefault="0012282E" w:rsidP="005671F8">
      <w:pPr>
        <w:jc w:val="both"/>
        <w:rPr>
          <w:rFonts w:asciiTheme="majorHAnsi" w:hAnsiTheme="majorHAnsi" w:cstheme="majorHAnsi"/>
          <w:bCs/>
          <w:sz w:val="24"/>
          <w:szCs w:val="24"/>
        </w:rPr>
      </w:pPr>
    </w:p>
    <w:p w14:paraId="5F72DA50" w14:textId="46ACB527" w:rsidR="005671F8" w:rsidRPr="005671F8" w:rsidRDefault="005671F8" w:rsidP="005671F8">
      <w:pPr>
        <w:jc w:val="both"/>
        <w:rPr>
          <w:rFonts w:asciiTheme="majorHAnsi" w:hAnsiTheme="majorHAnsi" w:cstheme="majorHAnsi"/>
          <w:bCs/>
          <w:sz w:val="24"/>
          <w:szCs w:val="24"/>
        </w:rPr>
      </w:pPr>
      <w:r w:rsidRPr="005671F8">
        <w:rPr>
          <w:rFonts w:asciiTheme="majorHAnsi" w:hAnsiTheme="majorHAnsi" w:cstheme="majorHAnsi"/>
          <w:bCs/>
          <w:sz w:val="24"/>
          <w:szCs w:val="24"/>
        </w:rPr>
        <w:t xml:space="preserve">Castillo Tejeda, Y. M., &amp; Garrido Cotaquispe, C. M. (2022). Salud mental de adolescentes de una institución educativa en </w:t>
      </w:r>
      <w:proofErr w:type="spellStart"/>
      <w:r w:rsidRPr="005671F8">
        <w:rPr>
          <w:rFonts w:asciiTheme="majorHAnsi" w:hAnsiTheme="majorHAnsi" w:cstheme="majorHAnsi"/>
          <w:bCs/>
          <w:sz w:val="24"/>
          <w:szCs w:val="24"/>
        </w:rPr>
        <w:t>pospandemia</w:t>
      </w:r>
      <w:proofErr w:type="spellEnd"/>
      <w:r w:rsidRPr="005671F8">
        <w:rPr>
          <w:rFonts w:asciiTheme="majorHAnsi" w:hAnsiTheme="majorHAnsi" w:cstheme="majorHAnsi"/>
          <w:bCs/>
          <w:sz w:val="24"/>
          <w:szCs w:val="24"/>
        </w:rPr>
        <w:t xml:space="preserve"> por COVID-19 en Churcampa, Huancavelica. Tesis de Licenciatura en Psicología, Universidad Nacional de Huancavelica, Perú. Recuperado de: (</w:t>
      </w:r>
      <w:hyperlink r:id="rId9" w:history="1">
        <w:r w:rsidRPr="0076192A">
          <w:rPr>
            <w:rStyle w:val="Hipervnculo"/>
            <w:rFonts w:asciiTheme="majorHAnsi" w:hAnsiTheme="majorHAnsi" w:cstheme="majorHAnsi"/>
            <w:bCs/>
            <w:sz w:val="24"/>
            <w:szCs w:val="24"/>
          </w:rPr>
          <w:t>https://apirepositorio.unh.edu.pe/server/api/core/bitstreams/9edcf12b-b1d7-48c9-91f8-335f12a9cc1e/content</w:t>
        </w:r>
      </w:hyperlink>
      <w:r w:rsidRPr="005671F8">
        <w:rPr>
          <w:rFonts w:asciiTheme="majorHAnsi" w:hAnsiTheme="majorHAnsi" w:cstheme="majorHAnsi"/>
          <w:bCs/>
          <w:sz w:val="24"/>
          <w:szCs w:val="24"/>
        </w:rPr>
        <w:t>)</w:t>
      </w:r>
    </w:p>
    <w:p w14:paraId="542E0814" w14:textId="77777777" w:rsidR="005671F8" w:rsidRDefault="005671F8" w:rsidP="005671F8">
      <w:pPr>
        <w:jc w:val="both"/>
        <w:rPr>
          <w:rFonts w:asciiTheme="majorHAnsi" w:hAnsiTheme="majorHAnsi" w:cstheme="majorHAnsi"/>
          <w:bCs/>
          <w:sz w:val="24"/>
          <w:szCs w:val="24"/>
        </w:rPr>
      </w:pPr>
    </w:p>
    <w:p w14:paraId="59233BFE" w14:textId="77777777" w:rsidR="0012282E" w:rsidRPr="005671F8" w:rsidRDefault="0012282E" w:rsidP="005671F8">
      <w:pPr>
        <w:jc w:val="both"/>
        <w:rPr>
          <w:rFonts w:asciiTheme="majorHAnsi" w:hAnsiTheme="majorHAnsi" w:cstheme="majorHAnsi"/>
          <w:bCs/>
          <w:sz w:val="24"/>
          <w:szCs w:val="24"/>
        </w:rPr>
      </w:pPr>
    </w:p>
    <w:p w14:paraId="04F8B904" w14:textId="2F842038" w:rsidR="005671F8" w:rsidRPr="005671F8" w:rsidRDefault="005671F8" w:rsidP="005671F8">
      <w:pPr>
        <w:jc w:val="both"/>
        <w:rPr>
          <w:rFonts w:asciiTheme="majorHAnsi" w:hAnsiTheme="majorHAnsi" w:cstheme="majorHAnsi"/>
          <w:bCs/>
          <w:sz w:val="24"/>
          <w:szCs w:val="24"/>
        </w:rPr>
      </w:pPr>
      <w:r w:rsidRPr="005671F8">
        <w:rPr>
          <w:rFonts w:asciiTheme="majorHAnsi" w:hAnsiTheme="majorHAnsi" w:cstheme="majorHAnsi"/>
          <w:bCs/>
          <w:sz w:val="24"/>
          <w:szCs w:val="24"/>
        </w:rPr>
        <w:t xml:space="preserve">Castro Rentería, E. V., Palacios Bustamante, M. del P., Calderón Pauta, I. D. M., González Díaz, E., &amp; </w:t>
      </w:r>
      <w:proofErr w:type="spellStart"/>
      <w:r w:rsidRPr="005671F8">
        <w:rPr>
          <w:rFonts w:asciiTheme="majorHAnsi" w:hAnsiTheme="majorHAnsi" w:cstheme="majorHAnsi"/>
          <w:bCs/>
          <w:sz w:val="24"/>
          <w:szCs w:val="24"/>
        </w:rPr>
        <w:t>Rayme</w:t>
      </w:r>
      <w:proofErr w:type="spellEnd"/>
      <w:r w:rsidRPr="005671F8">
        <w:rPr>
          <w:rFonts w:asciiTheme="majorHAnsi" w:hAnsiTheme="majorHAnsi" w:cstheme="majorHAnsi"/>
          <w:bCs/>
          <w:sz w:val="24"/>
          <w:szCs w:val="24"/>
        </w:rPr>
        <w:t xml:space="preserve"> Velásquez, O. A. (2022). Efectos de estilos de crianza sobre la depresión en adolescentes escolarizados de una muestra peruana. Revista de Investigación en Psicología, 25(2), 39–54. Recuperado de: (</w:t>
      </w:r>
      <w:hyperlink r:id="rId10" w:history="1">
        <w:r w:rsidRPr="0076192A">
          <w:rPr>
            <w:rStyle w:val="Hipervnculo"/>
            <w:rFonts w:asciiTheme="majorHAnsi" w:hAnsiTheme="majorHAnsi" w:cstheme="majorHAnsi"/>
            <w:bCs/>
            <w:sz w:val="24"/>
            <w:szCs w:val="24"/>
          </w:rPr>
          <w:t>http://www.scielo.org.pe/pdf/rip/v25n2/1560-909X-rip-25-02-39.pdf</w:t>
        </w:r>
      </w:hyperlink>
      <w:r w:rsidRPr="005671F8">
        <w:rPr>
          <w:rFonts w:asciiTheme="majorHAnsi" w:hAnsiTheme="majorHAnsi" w:cstheme="majorHAnsi"/>
          <w:bCs/>
          <w:sz w:val="24"/>
          <w:szCs w:val="24"/>
        </w:rPr>
        <w:t>)</w:t>
      </w:r>
    </w:p>
    <w:p w14:paraId="54DE8872" w14:textId="77777777" w:rsidR="005671F8" w:rsidRPr="005671F8" w:rsidRDefault="005671F8" w:rsidP="005671F8">
      <w:pPr>
        <w:jc w:val="both"/>
        <w:rPr>
          <w:rFonts w:asciiTheme="majorHAnsi" w:hAnsiTheme="majorHAnsi" w:cstheme="majorHAnsi"/>
          <w:bCs/>
          <w:sz w:val="24"/>
          <w:szCs w:val="24"/>
        </w:rPr>
      </w:pPr>
    </w:p>
    <w:p w14:paraId="10F18EC9" w14:textId="77777777" w:rsidR="0012282E" w:rsidRDefault="0012282E" w:rsidP="005671F8">
      <w:pPr>
        <w:jc w:val="both"/>
        <w:rPr>
          <w:rFonts w:asciiTheme="majorHAnsi" w:hAnsiTheme="majorHAnsi" w:cstheme="majorHAnsi"/>
          <w:bCs/>
          <w:sz w:val="24"/>
          <w:szCs w:val="24"/>
        </w:rPr>
      </w:pPr>
    </w:p>
    <w:p w14:paraId="78256DE1" w14:textId="37C162A1" w:rsidR="005671F8" w:rsidRPr="005671F8" w:rsidRDefault="005671F8" w:rsidP="005671F8">
      <w:pPr>
        <w:jc w:val="both"/>
        <w:rPr>
          <w:rFonts w:asciiTheme="majorHAnsi" w:hAnsiTheme="majorHAnsi" w:cstheme="majorHAnsi"/>
          <w:bCs/>
          <w:sz w:val="24"/>
          <w:szCs w:val="24"/>
        </w:rPr>
      </w:pPr>
      <w:r w:rsidRPr="005671F8">
        <w:rPr>
          <w:rFonts w:asciiTheme="majorHAnsi" w:hAnsiTheme="majorHAnsi" w:cstheme="majorHAnsi"/>
          <w:bCs/>
          <w:sz w:val="24"/>
          <w:szCs w:val="24"/>
        </w:rPr>
        <w:t>Chávez Arce, Z. E. (2025). Vivencias de los adolescentes en el ámbito familiar en el contexto COVID-19. Tesis de Licenciatura en Psicología, Universidad Antonio Ruiz de Montoya, Lima – Perú. Recuperado de: (</w:t>
      </w:r>
      <w:hyperlink r:id="rId11" w:history="1">
        <w:r w:rsidRPr="00912646">
          <w:rPr>
            <w:rStyle w:val="Hipervnculo"/>
            <w:rFonts w:asciiTheme="majorHAnsi" w:hAnsiTheme="majorHAnsi" w:cstheme="majorHAnsi"/>
            <w:bCs/>
            <w:sz w:val="24"/>
            <w:szCs w:val="24"/>
          </w:rPr>
          <w:t>https://repositorio.uarm.edu.</w:t>
        </w:r>
        <w:r w:rsidRPr="00912646">
          <w:rPr>
            <w:rStyle w:val="Hipervnculo"/>
            <w:rFonts w:asciiTheme="majorHAnsi" w:hAnsiTheme="majorHAnsi" w:cstheme="majorHAnsi"/>
            <w:bCs/>
            <w:sz w:val="24"/>
            <w:szCs w:val="24"/>
          </w:rPr>
          <w:t>p</w:t>
        </w:r>
        <w:r w:rsidRPr="00912646">
          <w:rPr>
            <w:rStyle w:val="Hipervnculo"/>
            <w:rFonts w:asciiTheme="majorHAnsi" w:hAnsiTheme="majorHAnsi" w:cstheme="majorHAnsi"/>
            <w:bCs/>
            <w:sz w:val="24"/>
            <w:szCs w:val="24"/>
          </w:rPr>
          <w:t>e/server/api/core/bitstreams/a6ef41de-fe23-42b6-aad3-168e0f826a35/content</w:t>
        </w:r>
      </w:hyperlink>
      <w:r w:rsidRPr="005671F8">
        <w:rPr>
          <w:rFonts w:asciiTheme="majorHAnsi" w:hAnsiTheme="majorHAnsi" w:cstheme="majorHAnsi"/>
          <w:bCs/>
          <w:sz w:val="24"/>
          <w:szCs w:val="24"/>
        </w:rPr>
        <w:t>)</w:t>
      </w:r>
    </w:p>
    <w:p w14:paraId="4EF5433A" w14:textId="77777777" w:rsidR="005671F8" w:rsidRPr="005671F8" w:rsidRDefault="005671F8" w:rsidP="005671F8">
      <w:pPr>
        <w:jc w:val="both"/>
        <w:rPr>
          <w:rFonts w:asciiTheme="majorHAnsi" w:hAnsiTheme="majorHAnsi" w:cstheme="majorHAnsi"/>
          <w:bCs/>
          <w:sz w:val="24"/>
          <w:szCs w:val="24"/>
        </w:rPr>
      </w:pPr>
    </w:p>
    <w:p w14:paraId="6C556AEA" w14:textId="77777777" w:rsidR="0012282E" w:rsidRDefault="0012282E" w:rsidP="005671F8">
      <w:pPr>
        <w:jc w:val="both"/>
        <w:rPr>
          <w:rFonts w:asciiTheme="majorHAnsi" w:hAnsiTheme="majorHAnsi" w:cstheme="majorHAnsi"/>
          <w:bCs/>
          <w:sz w:val="24"/>
          <w:szCs w:val="24"/>
        </w:rPr>
      </w:pPr>
    </w:p>
    <w:p w14:paraId="3220F6E4" w14:textId="1DFF75C3" w:rsidR="005671F8" w:rsidRPr="005671F8" w:rsidRDefault="005671F8" w:rsidP="005671F8">
      <w:pPr>
        <w:jc w:val="both"/>
        <w:rPr>
          <w:rFonts w:asciiTheme="majorHAnsi" w:hAnsiTheme="majorHAnsi" w:cstheme="majorHAnsi"/>
          <w:bCs/>
          <w:sz w:val="24"/>
          <w:szCs w:val="24"/>
        </w:rPr>
      </w:pPr>
      <w:r w:rsidRPr="005671F8">
        <w:rPr>
          <w:rFonts w:asciiTheme="majorHAnsi" w:hAnsiTheme="majorHAnsi" w:cstheme="majorHAnsi"/>
          <w:bCs/>
          <w:sz w:val="24"/>
          <w:szCs w:val="24"/>
        </w:rPr>
        <w:t>Ministerio de Salud (MINSA) &amp; UNICEF. (2020). Salud mental de niñas, niños y adolescentes en el contexto de la COVID-19. Lima – Perú. Recuperado de: (</w:t>
      </w:r>
      <w:hyperlink r:id="rId12" w:history="1">
        <w:r w:rsidRPr="0076192A">
          <w:rPr>
            <w:rStyle w:val="Hipervnculo"/>
            <w:rFonts w:asciiTheme="majorHAnsi" w:hAnsiTheme="majorHAnsi" w:cstheme="majorHAnsi"/>
            <w:bCs/>
            <w:sz w:val="24"/>
            <w:szCs w:val="24"/>
          </w:rPr>
          <w:t>https://www.unicef.org/peru/media/10616/file/Salud%20menta%20en%20contexto%20COVID19.pdf</w:t>
        </w:r>
      </w:hyperlink>
      <w:r w:rsidRPr="005671F8">
        <w:rPr>
          <w:rFonts w:asciiTheme="majorHAnsi" w:hAnsiTheme="majorHAnsi" w:cstheme="majorHAnsi"/>
          <w:bCs/>
          <w:sz w:val="24"/>
          <w:szCs w:val="24"/>
        </w:rPr>
        <w:t>)</w:t>
      </w:r>
    </w:p>
    <w:p w14:paraId="35AC551B" w14:textId="77777777" w:rsidR="005671F8" w:rsidRPr="005671F8" w:rsidRDefault="005671F8" w:rsidP="005671F8">
      <w:pPr>
        <w:jc w:val="both"/>
        <w:rPr>
          <w:rFonts w:asciiTheme="majorHAnsi" w:hAnsiTheme="majorHAnsi" w:cstheme="majorHAnsi"/>
          <w:bCs/>
          <w:sz w:val="24"/>
          <w:szCs w:val="24"/>
        </w:rPr>
      </w:pPr>
    </w:p>
    <w:p w14:paraId="523DF21F" w14:textId="77777777" w:rsidR="0012282E" w:rsidRDefault="0012282E" w:rsidP="005671F8">
      <w:pPr>
        <w:jc w:val="both"/>
        <w:rPr>
          <w:rFonts w:asciiTheme="majorHAnsi" w:hAnsiTheme="majorHAnsi" w:cstheme="majorHAnsi"/>
          <w:bCs/>
          <w:sz w:val="24"/>
          <w:szCs w:val="24"/>
        </w:rPr>
      </w:pPr>
    </w:p>
    <w:p w14:paraId="2F49C334" w14:textId="23F3923D" w:rsidR="005671F8" w:rsidRPr="005671F8" w:rsidRDefault="005671F8" w:rsidP="005671F8">
      <w:pPr>
        <w:jc w:val="both"/>
        <w:rPr>
          <w:rFonts w:asciiTheme="majorHAnsi" w:hAnsiTheme="majorHAnsi" w:cstheme="majorHAnsi"/>
          <w:bCs/>
          <w:sz w:val="24"/>
          <w:szCs w:val="24"/>
        </w:rPr>
      </w:pPr>
      <w:r w:rsidRPr="005671F8">
        <w:rPr>
          <w:rFonts w:asciiTheme="majorHAnsi" w:hAnsiTheme="majorHAnsi" w:cstheme="majorHAnsi"/>
          <w:bCs/>
          <w:sz w:val="24"/>
          <w:szCs w:val="24"/>
        </w:rPr>
        <w:t>Rivera C., R., Arias-</w:t>
      </w:r>
      <w:proofErr w:type="gramStart"/>
      <w:r w:rsidRPr="005671F8">
        <w:rPr>
          <w:rFonts w:asciiTheme="majorHAnsi" w:hAnsiTheme="majorHAnsi" w:cstheme="majorHAnsi"/>
          <w:bCs/>
          <w:sz w:val="24"/>
          <w:szCs w:val="24"/>
        </w:rPr>
        <w:t>Gallegos</w:t>
      </w:r>
      <w:proofErr w:type="gramEnd"/>
      <w:r w:rsidRPr="005671F8">
        <w:rPr>
          <w:rFonts w:asciiTheme="majorHAnsi" w:hAnsiTheme="majorHAnsi" w:cstheme="majorHAnsi"/>
          <w:bCs/>
          <w:sz w:val="24"/>
          <w:szCs w:val="24"/>
        </w:rPr>
        <w:t xml:space="preserve">, W. L., &amp; Cahuana-Cuentas, M. (2018). Perfil familiar de adolescentes con sintomatología depresiva en la ciudad de Arequipa, Perú. Revista Chilena de Neuro-Psiquiatría, 56(2), 117–126. Recuperado de </w:t>
      </w:r>
      <w:hyperlink r:id="rId13" w:history="1">
        <w:r w:rsidRPr="0076192A">
          <w:rPr>
            <w:rStyle w:val="Hipervnculo"/>
            <w:rFonts w:asciiTheme="majorHAnsi" w:hAnsiTheme="majorHAnsi" w:cstheme="majorHAnsi"/>
            <w:bCs/>
            <w:sz w:val="24"/>
            <w:szCs w:val="24"/>
          </w:rPr>
          <w:t>https://www.scielo.cl/pdf/rchnp/v56n2/0717-9227-rchnp-56-02-0117.pdf</w:t>
        </w:r>
      </w:hyperlink>
    </w:p>
    <w:p w14:paraId="3BD265ED" w14:textId="77777777" w:rsidR="005671F8" w:rsidRPr="005671F8" w:rsidRDefault="005671F8" w:rsidP="005671F8">
      <w:pPr>
        <w:jc w:val="both"/>
        <w:rPr>
          <w:rFonts w:asciiTheme="majorHAnsi" w:hAnsiTheme="majorHAnsi" w:cstheme="majorHAnsi"/>
          <w:bCs/>
          <w:sz w:val="24"/>
          <w:szCs w:val="24"/>
        </w:rPr>
      </w:pPr>
    </w:p>
    <w:p w14:paraId="64200CCC" w14:textId="77777777" w:rsidR="0012282E" w:rsidRDefault="0012282E" w:rsidP="005671F8">
      <w:pPr>
        <w:jc w:val="both"/>
        <w:rPr>
          <w:rFonts w:asciiTheme="majorHAnsi" w:hAnsiTheme="majorHAnsi" w:cstheme="majorHAnsi"/>
          <w:bCs/>
          <w:sz w:val="24"/>
          <w:szCs w:val="24"/>
        </w:rPr>
      </w:pPr>
    </w:p>
    <w:p w14:paraId="119D0C3E" w14:textId="2D7E5F70" w:rsidR="005671F8" w:rsidRPr="005671F8" w:rsidRDefault="005671F8" w:rsidP="005671F8">
      <w:pPr>
        <w:jc w:val="both"/>
        <w:rPr>
          <w:rFonts w:asciiTheme="majorHAnsi" w:hAnsiTheme="majorHAnsi" w:cstheme="majorHAnsi"/>
          <w:bCs/>
          <w:sz w:val="24"/>
          <w:szCs w:val="24"/>
        </w:rPr>
      </w:pPr>
      <w:r w:rsidRPr="005671F8">
        <w:rPr>
          <w:rFonts w:asciiTheme="majorHAnsi" w:hAnsiTheme="majorHAnsi" w:cstheme="majorHAnsi"/>
          <w:bCs/>
          <w:sz w:val="24"/>
          <w:szCs w:val="24"/>
        </w:rPr>
        <w:t xml:space="preserve">Callalli Mejía, C., &amp; Galindo Cubas, F. M. (2022). Estilos de crianza y depresión en estudiantes de secundaria de una institución educativa pública en el distrito de San Juan de Lurigancho 2022. Tesis de Licenciatura, Universidad Privada del Norte. Recuperado de: </w:t>
      </w:r>
      <w:hyperlink r:id="rId14" w:history="1">
        <w:r w:rsidRPr="0076192A">
          <w:rPr>
            <w:rStyle w:val="Hipervnculo"/>
            <w:rFonts w:asciiTheme="majorHAnsi" w:hAnsiTheme="majorHAnsi" w:cstheme="majorHAnsi"/>
            <w:bCs/>
            <w:sz w:val="24"/>
            <w:szCs w:val="24"/>
          </w:rPr>
          <w:t>https://repositorio.upn.edu.pe/bitstream/handle/11537/44126/Callalli%20Mejia%2C%20Cristi</w:t>
        </w:r>
        <w:r w:rsidRPr="0076192A">
          <w:rPr>
            <w:rStyle w:val="Hipervnculo"/>
            <w:rFonts w:asciiTheme="majorHAnsi" w:hAnsiTheme="majorHAnsi" w:cstheme="majorHAnsi"/>
            <w:bCs/>
            <w:sz w:val="24"/>
            <w:szCs w:val="24"/>
          </w:rPr>
          <w:t>n</w:t>
        </w:r>
        <w:r w:rsidRPr="0076192A">
          <w:rPr>
            <w:rStyle w:val="Hipervnculo"/>
            <w:rFonts w:asciiTheme="majorHAnsi" w:hAnsiTheme="majorHAnsi" w:cstheme="majorHAnsi"/>
            <w:bCs/>
            <w:sz w:val="24"/>
            <w:szCs w:val="24"/>
          </w:rPr>
          <w:t>a%20-%20Galindo%20Cubas%2C%20Fiorella%20Maritza.pdf?sequence=1&amp;isAllowed=y</w:t>
        </w:r>
      </w:hyperlink>
    </w:p>
    <w:p w14:paraId="50EB6384" w14:textId="77777777" w:rsidR="005671F8" w:rsidRPr="005671F8" w:rsidRDefault="005671F8" w:rsidP="005671F8">
      <w:pPr>
        <w:jc w:val="both"/>
        <w:rPr>
          <w:rFonts w:asciiTheme="majorHAnsi" w:hAnsiTheme="majorHAnsi" w:cstheme="majorHAnsi"/>
          <w:bCs/>
          <w:sz w:val="24"/>
          <w:szCs w:val="24"/>
        </w:rPr>
      </w:pPr>
    </w:p>
    <w:p w14:paraId="2ABB2EF4" w14:textId="77777777" w:rsidR="0012282E" w:rsidRDefault="0012282E" w:rsidP="005671F8">
      <w:pPr>
        <w:jc w:val="both"/>
        <w:rPr>
          <w:rFonts w:asciiTheme="majorHAnsi" w:hAnsiTheme="majorHAnsi" w:cstheme="majorHAnsi"/>
          <w:bCs/>
          <w:sz w:val="24"/>
          <w:szCs w:val="24"/>
        </w:rPr>
      </w:pPr>
    </w:p>
    <w:p w14:paraId="7155933F" w14:textId="3C97E865" w:rsidR="005671F8" w:rsidRPr="005671F8" w:rsidRDefault="005671F8" w:rsidP="005671F8">
      <w:pPr>
        <w:jc w:val="both"/>
        <w:rPr>
          <w:rFonts w:asciiTheme="majorHAnsi" w:hAnsiTheme="majorHAnsi" w:cstheme="majorHAnsi"/>
          <w:bCs/>
          <w:sz w:val="24"/>
          <w:szCs w:val="24"/>
        </w:rPr>
      </w:pPr>
      <w:proofErr w:type="spellStart"/>
      <w:r w:rsidRPr="005671F8">
        <w:rPr>
          <w:rFonts w:asciiTheme="majorHAnsi" w:hAnsiTheme="majorHAnsi" w:cstheme="majorHAnsi"/>
          <w:bCs/>
          <w:sz w:val="24"/>
          <w:szCs w:val="24"/>
        </w:rPr>
        <w:t>Chicoma</w:t>
      </w:r>
      <w:proofErr w:type="spellEnd"/>
      <w:r w:rsidRPr="005671F8">
        <w:rPr>
          <w:rFonts w:asciiTheme="majorHAnsi" w:hAnsiTheme="majorHAnsi" w:cstheme="majorHAnsi"/>
          <w:bCs/>
          <w:sz w:val="24"/>
          <w:szCs w:val="24"/>
        </w:rPr>
        <w:t xml:space="preserve"> Cuba, M. C., Flores Álvarez, D. A., &amp; Girard Ruiz, V. (2025). Relación entre apoyo social percibido y sintomatología depresiva en adolescentes [Tesis de licenciatura, Universidad de Lima]. Repositorio Institucional de la Universidad de Lima. </w:t>
      </w:r>
      <w:hyperlink r:id="rId15" w:history="1">
        <w:r w:rsidRPr="0076192A">
          <w:rPr>
            <w:rStyle w:val="Hipervnculo"/>
            <w:rFonts w:asciiTheme="majorHAnsi" w:hAnsiTheme="majorHAnsi" w:cstheme="majorHAnsi"/>
            <w:bCs/>
            <w:sz w:val="24"/>
            <w:szCs w:val="24"/>
          </w:rPr>
          <w:t>https://repositorio.ulima.edu.pe/bitstream/handle/20.500.12724/22741/T018_78011181_T.pdf?sequence=1&amp;isAllowed=y</w:t>
        </w:r>
      </w:hyperlink>
    </w:p>
    <w:p w14:paraId="7AFEBEFC" w14:textId="77777777" w:rsidR="005671F8" w:rsidRPr="005671F8" w:rsidRDefault="005671F8" w:rsidP="005671F8">
      <w:pPr>
        <w:jc w:val="both"/>
        <w:rPr>
          <w:rFonts w:asciiTheme="majorHAnsi" w:hAnsiTheme="majorHAnsi" w:cstheme="majorHAnsi"/>
          <w:bCs/>
          <w:sz w:val="24"/>
          <w:szCs w:val="24"/>
        </w:rPr>
      </w:pPr>
    </w:p>
    <w:p w14:paraId="5EB6A324" w14:textId="77777777" w:rsidR="0012282E" w:rsidRDefault="0012282E" w:rsidP="005671F8">
      <w:pPr>
        <w:jc w:val="both"/>
        <w:rPr>
          <w:rFonts w:asciiTheme="majorHAnsi" w:hAnsiTheme="majorHAnsi" w:cstheme="majorHAnsi"/>
          <w:bCs/>
          <w:sz w:val="24"/>
          <w:szCs w:val="24"/>
        </w:rPr>
      </w:pPr>
    </w:p>
    <w:p w14:paraId="19F1C75B" w14:textId="6A050C52" w:rsidR="005671F8" w:rsidRPr="005671F8" w:rsidRDefault="005671F8" w:rsidP="005671F8">
      <w:pPr>
        <w:jc w:val="both"/>
        <w:rPr>
          <w:rFonts w:asciiTheme="majorHAnsi" w:hAnsiTheme="majorHAnsi" w:cstheme="majorHAnsi"/>
          <w:bCs/>
          <w:sz w:val="24"/>
          <w:szCs w:val="24"/>
        </w:rPr>
      </w:pPr>
      <w:r w:rsidRPr="005671F8">
        <w:rPr>
          <w:rFonts w:asciiTheme="majorHAnsi" w:hAnsiTheme="majorHAnsi" w:cstheme="majorHAnsi"/>
          <w:bCs/>
          <w:sz w:val="24"/>
          <w:szCs w:val="24"/>
        </w:rPr>
        <w:t xml:space="preserve">Quispe Torres, M. M., &amp; Aliaga De La Cruz, C. P. (2021). Resiliencia durante la pandemia por COVID-19 en adolescentes de poblaciones desatendidas de </w:t>
      </w:r>
      <w:proofErr w:type="spellStart"/>
      <w:r w:rsidRPr="005671F8">
        <w:rPr>
          <w:rFonts w:asciiTheme="majorHAnsi" w:hAnsiTheme="majorHAnsi" w:cstheme="majorHAnsi"/>
          <w:bCs/>
          <w:sz w:val="24"/>
          <w:szCs w:val="24"/>
        </w:rPr>
        <w:t>Carabayllo</w:t>
      </w:r>
      <w:proofErr w:type="spellEnd"/>
      <w:r w:rsidRPr="005671F8">
        <w:rPr>
          <w:rFonts w:asciiTheme="majorHAnsi" w:hAnsiTheme="majorHAnsi" w:cstheme="majorHAnsi"/>
          <w:bCs/>
          <w:sz w:val="24"/>
          <w:szCs w:val="24"/>
        </w:rPr>
        <w:t xml:space="preserve">. Revista Científica Cuidado y Salud Pública, 1(2), 31-39. Recuperado de: </w:t>
      </w:r>
      <w:hyperlink r:id="rId16" w:history="1">
        <w:r w:rsidRPr="0076192A">
          <w:rPr>
            <w:rStyle w:val="Hipervnculo"/>
            <w:rFonts w:asciiTheme="majorHAnsi" w:hAnsiTheme="majorHAnsi" w:cstheme="majorHAnsi"/>
            <w:bCs/>
            <w:sz w:val="24"/>
            <w:szCs w:val="24"/>
          </w:rPr>
          <w:t>https://www.cuidadoysaludpublica.org.pe/index.php/cuidadoysaludpublica/article/view/21/202</w:t>
        </w:r>
      </w:hyperlink>
    </w:p>
    <w:p w14:paraId="6B79A0A2" w14:textId="77777777" w:rsidR="005671F8" w:rsidRPr="005671F8" w:rsidRDefault="005671F8" w:rsidP="005671F8">
      <w:pPr>
        <w:jc w:val="both"/>
        <w:rPr>
          <w:rFonts w:asciiTheme="majorHAnsi" w:hAnsiTheme="majorHAnsi" w:cstheme="majorHAnsi"/>
          <w:bCs/>
          <w:sz w:val="24"/>
          <w:szCs w:val="24"/>
        </w:rPr>
      </w:pPr>
    </w:p>
    <w:p w14:paraId="7BD7AF74" w14:textId="77777777" w:rsidR="0012282E" w:rsidRDefault="0012282E" w:rsidP="005671F8">
      <w:pPr>
        <w:jc w:val="both"/>
        <w:rPr>
          <w:rFonts w:asciiTheme="majorHAnsi" w:hAnsiTheme="majorHAnsi" w:cstheme="majorHAnsi"/>
          <w:bCs/>
          <w:sz w:val="24"/>
          <w:szCs w:val="24"/>
        </w:rPr>
      </w:pPr>
    </w:p>
    <w:p w14:paraId="40C52F9F" w14:textId="1F9D97DD" w:rsidR="005671F8" w:rsidRPr="005671F8" w:rsidRDefault="005671F8" w:rsidP="005671F8">
      <w:pPr>
        <w:jc w:val="both"/>
        <w:rPr>
          <w:rFonts w:asciiTheme="majorHAnsi" w:hAnsiTheme="majorHAnsi" w:cstheme="majorHAnsi"/>
          <w:bCs/>
          <w:sz w:val="24"/>
          <w:szCs w:val="24"/>
        </w:rPr>
      </w:pPr>
      <w:proofErr w:type="spellStart"/>
      <w:r w:rsidRPr="005671F8">
        <w:rPr>
          <w:rFonts w:asciiTheme="majorHAnsi" w:hAnsiTheme="majorHAnsi" w:cstheme="majorHAnsi"/>
          <w:bCs/>
          <w:sz w:val="24"/>
          <w:szCs w:val="24"/>
        </w:rPr>
        <w:lastRenderedPageBreak/>
        <w:t>Alvarez</w:t>
      </w:r>
      <w:proofErr w:type="spellEnd"/>
      <w:r w:rsidRPr="005671F8">
        <w:rPr>
          <w:rFonts w:asciiTheme="majorHAnsi" w:hAnsiTheme="majorHAnsi" w:cstheme="majorHAnsi"/>
          <w:bCs/>
          <w:sz w:val="24"/>
          <w:szCs w:val="24"/>
        </w:rPr>
        <w:t xml:space="preserve">, M., Arias, J. P., Morón, G., Ramírez, R., Cayo, J., &amp; </w:t>
      </w:r>
      <w:proofErr w:type="spellStart"/>
      <w:r w:rsidRPr="005671F8">
        <w:rPr>
          <w:rFonts w:asciiTheme="majorHAnsi" w:hAnsiTheme="majorHAnsi" w:cstheme="majorHAnsi"/>
          <w:bCs/>
          <w:sz w:val="24"/>
          <w:szCs w:val="24"/>
        </w:rPr>
        <w:t>Pomalima</w:t>
      </w:r>
      <w:proofErr w:type="spellEnd"/>
      <w:r w:rsidRPr="005671F8">
        <w:rPr>
          <w:rFonts w:asciiTheme="majorHAnsi" w:hAnsiTheme="majorHAnsi" w:cstheme="majorHAnsi"/>
          <w:bCs/>
          <w:sz w:val="24"/>
          <w:szCs w:val="24"/>
        </w:rPr>
        <w:t xml:space="preserve">, R. (2022). Impacto en la salud mental de los niños y adolescentes de Lima Metropolitana en el contexto de la COVID-19. Revista de Psicología Herediana, 15(1), 21–34. Recuperado de: </w:t>
      </w:r>
      <w:hyperlink r:id="rId17" w:history="1">
        <w:r w:rsidRPr="0076192A">
          <w:rPr>
            <w:rStyle w:val="Hipervnculo"/>
            <w:rFonts w:asciiTheme="majorHAnsi" w:hAnsiTheme="majorHAnsi" w:cstheme="majorHAnsi"/>
            <w:bCs/>
            <w:sz w:val="24"/>
            <w:szCs w:val="24"/>
          </w:rPr>
          <w:t>https://revistas.upch.edu.pe/index.php/RPH/article/download/4301/4872/11948</w:t>
        </w:r>
      </w:hyperlink>
    </w:p>
    <w:sectPr w:rsidR="005671F8" w:rsidRPr="005671F8">
      <w:headerReference w:type="default" r:id="rId18"/>
      <w:pgSz w:w="12240" w:h="15840"/>
      <w:pgMar w:top="1418" w:right="1750"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53F29" w14:textId="77777777" w:rsidR="00382C6E" w:rsidRDefault="00382C6E" w:rsidP="006E2D59">
      <w:r>
        <w:separator/>
      </w:r>
    </w:p>
  </w:endnote>
  <w:endnote w:type="continuationSeparator" w:id="0">
    <w:p w14:paraId="66331A52" w14:textId="77777777" w:rsidR="00382C6E" w:rsidRDefault="00382C6E" w:rsidP="006E2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597B7" w14:textId="77777777" w:rsidR="00382C6E" w:rsidRDefault="00382C6E" w:rsidP="006E2D59">
      <w:r>
        <w:separator/>
      </w:r>
    </w:p>
  </w:footnote>
  <w:footnote w:type="continuationSeparator" w:id="0">
    <w:p w14:paraId="30C1FA67" w14:textId="77777777" w:rsidR="00382C6E" w:rsidRDefault="00382C6E" w:rsidP="006E2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C7AB" w14:textId="5FE16896" w:rsidR="006E2D59" w:rsidRDefault="006E2D59">
    <w:pPr>
      <w:pStyle w:val="Encabezado"/>
    </w:pPr>
    <w:r>
      <w:rPr>
        <w:noProof/>
        <w:lang w:val="en-US" w:eastAsia="en-US"/>
      </w:rPr>
      <w:drawing>
        <wp:anchor distT="0" distB="0" distL="114300" distR="114300" simplePos="0" relativeHeight="251658240" behindDoc="0" locked="0" layoutInCell="1" allowOverlap="1" wp14:anchorId="2BFEF499" wp14:editId="090DED96">
          <wp:simplePos x="0" y="0"/>
          <wp:positionH relativeFrom="margin">
            <wp:align>left</wp:align>
          </wp:positionH>
          <wp:positionV relativeFrom="paragraph">
            <wp:posOffset>-104775</wp:posOffset>
          </wp:positionV>
          <wp:extent cx="1447428" cy="409575"/>
          <wp:effectExtent l="0" t="0" r="63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TP nuevo.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7428" cy="4095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324"/>
    <w:multiLevelType w:val="hybridMultilevel"/>
    <w:tmpl w:val="D766DAC2"/>
    <w:lvl w:ilvl="0" w:tplc="23B8CE62">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5C5F5C"/>
    <w:multiLevelType w:val="multilevel"/>
    <w:tmpl w:val="29F02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2F0F74"/>
    <w:multiLevelType w:val="hybridMultilevel"/>
    <w:tmpl w:val="FA8C95B6"/>
    <w:lvl w:ilvl="0" w:tplc="23B8CE62">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EE3CF7"/>
    <w:multiLevelType w:val="hybridMultilevel"/>
    <w:tmpl w:val="05B2B742"/>
    <w:lvl w:ilvl="0" w:tplc="23B8CE62">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1B32439"/>
    <w:multiLevelType w:val="hybridMultilevel"/>
    <w:tmpl w:val="C3423AE2"/>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594609B1"/>
    <w:multiLevelType w:val="hybridMultilevel"/>
    <w:tmpl w:val="DDDE50CA"/>
    <w:lvl w:ilvl="0" w:tplc="23B8CE62">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6685583F"/>
    <w:multiLevelType w:val="hybridMultilevel"/>
    <w:tmpl w:val="79F64AD8"/>
    <w:lvl w:ilvl="0" w:tplc="23B8CE62">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CB908EA"/>
    <w:multiLevelType w:val="hybridMultilevel"/>
    <w:tmpl w:val="2A6AA3F0"/>
    <w:lvl w:ilvl="0" w:tplc="AF0E4D3A">
      <w:numFmt w:val="bullet"/>
      <w:lvlText w:val="-"/>
      <w:lvlJc w:val="left"/>
      <w:pPr>
        <w:ind w:left="720" w:hanging="360"/>
      </w:pPr>
      <w:rPr>
        <w:rFonts w:ascii="Times New Roman" w:eastAsia="Arial"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73089865">
    <w:abstractNumId w:val="1"/>
  </w:num>
  <w:num w:numId="2" w16cid:durableId="2093699570">
    <w:abstractNumId w:val="7"/>
  </w:num>
  <w:num w:numId="3" w16cid:durableId="18690287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1475978">
    <w:abstractNumId w:val="4"/>
  </w:num>
  <w:num w:numId="5" w16cid:durableId="225265056">
    <w:abstractNumId w:val="5"/>
  </w:num>
  <w:num w:numId="6" w16cid:durableId="790902020">
    <w:abstractNumId w:val="2"/>
  </w:num>
  <w:num w:numId="7" w16cid:durableId="523978250">
    <w:abstractNumId w:val="3"/>
  </w:num>
  <w:num w:numId="8" w16cid:durableId="1638609579">
    <w:abstractNumId w:val="0"/>
  </w:num>
  <w:num w:numId="9" w16cid:durableId="300111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8C3"/>
    <w:rsid w:val="00030B5F"/>
    <w:rsid w:val="000B58F4"/>
    <w:rsid w:val="0011058B"/>
    <w:rsid w:val="0012282E"/>
    <w:rsid w:val="00135A17"/>
    <w:rsid w:val="002C50B1"/>
    <w:rsid w:val="002E10C1"/>
    <w:rsid w:val="00330269"/>
    <w:rsid w:val="003677E7"/>
    <w:rsid w:val="00382C6E"/>
    <w:rsid w:val="003B76A0"/>
    <w:rsid w:val="004435DA"/>
    <w:rsid w:val="00464526"/>
    <w:rsid w:val="00474061"/>
    <w:rsid w:val="004E04F5"/>
    <w:rsid w:val="0055009A"/>
    <w:rsid w:val="005671F8"/>
    <w:rsid w:val="00597829"/>
    <w:rsid w:val="0060161D"/>
    <w:rsid w:val="0064513F"/>
    <w:rsid w:val="006525C9"/>
    <w:rsid w:val="00687C4A"/>
    <w:rsid w:val="006B047D"/>
    <w:rsid w:val="006E2D59"/>
    <w:rsid w:val="006F14EC"/>
    <w:rsid w:val="0076192A"/>
    <w:rsid w:val="007F780B"/>
    <w:rsid w:val="00801F64"/>
    <w:rsid w:val="00812C62"/>
    <w:rsid w:val="00815B1E"/>
    <w:rsid w:val="0086154A"/>
    <w:rsid w:val="00887CE6"/>
    <w:rsid w:val="00912646"/>
    <w:rsid w:val="00951521"/>
    <w:rsid w:val="00970E2A"/>
    <w:rsid w:val="00A27BC8"/>
    <w:rsid w:val="00A303CE"/>
    <w:rsid w:val="00A52954"/>
    <w:rsid w:val="00A862C2"/>
    <w:rsid w:val="00AB5EF5"/>
    <w:rsid w:val="00AD2A3F"/>
    <w:rsid w:val="00AE6DB0"/>
    <w:rsid w:val="00AE7285"/>
    <w:rsid w:val="00AF1692"/>
    <w:rsid w:val="00AF2607"/>
    <w:rsid w:val="00AF3338"/>
    <w:rsid w:val="00B24F56"/>
    <w:rsid w:val="00B2606D"/>
    <w:rsid w:val="00B50415"/>
    <w:rsid w:val="00B837CC"/>
    <w:rsid w:val="00B90A3D"/>
    <w:rsid w:val="00BB1EA8"/>
    <w:rsid w:val="00BD4462"/>
    <w:rsid w:val="00D551A6"/>
    <w:rsid w:val="00D67751"/>
    <w:rsid w:val="00DE60A7"/>
    <w:rsid w:val="00E8382C"/>
    <w:rsid w:val="00F81881"/>
    <w:rsid w:val="00F84D8E"/>
    <w:rsid w:val="00F9785B"/>
    <w:rsid w:val="00FD18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13712"/>
  <w15:docId w15:val="{2E5FB113-D9AE-4A11-BC3C-3B0BE8203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5EF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spacing w:before="100" w:after="100"/>
      <w:outlineLvl w:val="2"/>
    </w:pPr>
    <w:rPr>
      <w:rFonts w:ascii="Times New Roman" w:eastAsia="Times New Roman" w:hAnsi="Times New Roman" w:cs="Times New Roman"/>
      <w:b/>
      <w:color w:val="000000"/>
      <w:sz w:val="27"/>
      <w:szCs w:val="27"/>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6E2D59"/>
    <w:pPr>
      <w:tabs>
        <w:tab w:val="center" w:pos="4252"/>
        <w:tab w:val="right" w:pos="8504"/>
      </w:tabs>
    </w:pPr>
  </w:style>
  <w:style w:type="character" w:customStyle="1" w:styleId="EncabezadoCar">
    <w:name w:val="Encabezado Car"/>
    <w:basedOn w:val="Fuentedeprrafopredeter"/>
    <w:link w:val="Encabezado"/>
    <w:uiPriority w:val="99"/>
    <w:rsid w:val="006E2D59"/>
  </w:style>
  <w:style w:type="paragraph" w:styleId="Piedepgina">
    <w:name w:val="footer"/>
    <w:basedOn w:val="Normal"/>
    <w:link w:val="PiedepginaCar"/>
    <w:uiPriority w:val="99"/>
    <w:unhideWhenUsed/>
    <w:rsid w:val="006E2D59"/>
    <w:pPr>
      <w:tabs>
        <w:tab w:val="center" w:pos="4252"/>
        <w:tab w:val="right" w:pos="8504"/>
      </w:tabs>
    </w:pPr>
  </w:style>
  <w:style w:type="character" w:customStyle="1" w:styleId="PiedepginaCar">
    <w:name w:val="Pie de página Car"/>
    <w:basedOn w:val="Fuentedeprrafopredeter"/>
    <w:link w:val="Piedepgina"/>
    <w:uiPriority w:val="99"/>
    <w:rsid w:val="006E2D59"/>
  </w:style>
  <w:style w:type="table" w:styleId="Tablaconcuadrcula">
    <w:name w:val="Table Grid"/>
    <w:basedOn w:val="Tablanormal"/>
    <w:uiPriority w:val="39"/>
    <w:rsid w:val="00AB5E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B5EF5"/>
    <w:pPr>
      <w:ind w:left="720"/>
      <w:contextualSpacing/>
    </w:pPr>
  </w:style>
  <w:style w:type="paragraph" w:styleId="NormalWeb">
    <w:name w:val="Normal (Web)"/>
    <w:basedOn w:val="Normal"/>
    <w:uiPriority w:val="99"/>
    <w:semiHidden/>
    <w:unhideWhenUsed/>
    <w:rsid w:val="00F84D8E"/>
    <w:pPr>
      <w:spacing w:before="100" w:beforeAutospacing="1" w:after="100" w:afterAutospacing="1"/>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F84D8E"/>
    <w:rPr>
      <w:i/>
      <w:iCs/>
    </w:rPr>
  </w:style>
  <w:style w:type="character" w:styleId="Hipervnculo">
    <w:name w:val="Hyperlink"/>
    <w:basedOn w:val="Fuentedeprrafopredeter"/>
    <w:uiPriority w:val="99"/>
    <w:unhideWhenUsed/>
    <w:rsid w:val="00912646"/>
    <w:rPr>
      <w:color w:val="0000FF" w:themeColor="hyperlink"/>
      <w:u w:val="single"/>
    </w:rPr>
  </w:style>
  <w:style w:type="character" w:styleId="Mencinsinresolver">
    <w:name w:val="Unresolved Mention"/>
    <w:basedOn w:val="Fuentedeprrafopredeter"/>
    <w:uiPriority w:val="99"/>
    <w:semiHidden/>
    <w:unhideWhenUsed/>
    <w:rsid w:val="00912646"/>
    <w:rPr>
      <w:color w:val="605E5C"/>
      <w:shd w:val="clear" w:color="auto" w:fill="E1DFDD"/>
    </w:rPr>
  </w:style>
  <w:style w:type="character" w:styleId="Hipervnculovisitado">
    <w:name w:val="FollowedHyperlink"/>
    <w:basedOn w:val="Fuentedeprrafopredeter"/>
    <w:uiPriority w:val="99"/>
    <w:semiHidden/>
    <w:unhideWhenUsed/>
    <w:rsid w:val="009126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01090">
      <w:bodyDiv w:val="1"/>
      <w:marLeft w:val="0"/>
      <w:marRight w:val="0"/>
      <w:marTop w:val="0"/>
      <w:marBottom w:val="0"/>
      <w:divBdr>
        <w:top w:val="none" w:sz="0" w:space="0" w:color="auto"/>
        <w:left w:val="none" w:sz="0" w:space="0" w:color="auto"/>
        <w:bottom w:val="none" w:sz="0" w:space="0" w:color="auto"/>
        <w:right w:val="none" w:sz="0" w:space="0" w:color="auto"/>
      </w:divBdr>
    </w:div>
    <w:div w:id="1006174318">
      <w:bodyDiv w:val="1"/>
      <w:marLeft w:val="0"/>
      <w:marRight w:val="0"/>
      <w:marTop w:val="0"/>
      <w:marBottom w:val="0"/>
      <w:divBdr>
        <w:top w:val="none" w:sz="0" w:space="0" w:color="auto"/>
        <w:left w:val="none" w:sz="0" w:space="0" w:color="auto"/>
        <w:bottom w:val="none" w:sz="0" w:space="0" w:color="auto"/>
        <w:right w:val="none" w:sz="0" w:space="0" w:color="auto"/>
      </w:divBdr>
    </w:div>
    <w:div w:id="1222594352">
      <w:bodyDiv w:val="1"/>
      <w:marLeft w:val="0"/>
      <w:marRight w:val="0"/>
      <w:marTop w:val="0"/>
      <w:marBottom w:val="0"/>
      <w:divBdr>
        <w:top w:val="none" w:sz="0" w:space="0" w:color="auto"/>
        <w:left w:val="none" w:sz="0" w:space="0" w:color="auto"/>
        <w:bottom w:val="none" w:sz="0" w:space="0" w:color="auto"/>
        <w:right w:val="none" w:sz="0" w:space="0" w:color="auto"/>
      </w:divBdr>
    </w:div>
    <w:div w:id="1448625771">
      <w:bodyDiv w:val="1"/>
      <w:marLeft w:val="0"/>
      <w:marRight w:val="0"/>
      <w:marTop w:val="0"/>
      <w:marBottom w:val="0"/>
      <w:divBdr>
        <w:top w:val="none" w:sz="0" w:space="0" w:color="auto"/>
        <w:left w:val="none" w:sz="0" w:space="0" w:color="auto"/>
        <w:bottom w:val="none" w:sz="0" w:space="0" w:color="auto"/>
        <w:right w:val="none" w:sz="0" w:space="0" w:color="auto"/>
      </w:divBdr>
    </w:div>
    <w:div w:id="1495997442">
      <w:bodyDiv w:val="1"/>
      <w:marLeft w:val="0"/>
      <w:marRight w:val="0"/>
      <w:marTop w:val="0"/>
      <w:marBottom w:val="0"/>
      <w:divBdr>
        <w:top w:val="none" w:sz="0" w:space="0" w:color="auto"/>
        <w:left w:val="none" w:sz="0" w:space="0" w:color="auto"/>
        <w:bottom w:val="none" w:sz="0" w:space="0" w:color="auto"/>
        <w:right w:val="none" w:sz="0" w:space="0" w:color="auto"/>
      </w:divBdr>
    </w:div>
    <w:div w:id="1506822566">
      <w:bodyDiv w:val="1"/>
      <w:marLeft w:val="0"/>
      <w:marRight w:val="0"/>
      <w:marTop w:val="0"/>
      <w:marBottom w:val="0"/>
      <w:divBdr>
        <w:top w:val="none" w:sz="0" w:space="0" w:color="auto"/>
        <w:left w:val="none" w:sz="0" w:space="0" w:color="auto"/>
        <w:bottom w:val="none" w:sz="0" w:space="0" w:color="auto"/>
        <w:right w:val="none" w:sz="0" w:space="0" w:color="auto"/>
      </w:divBdr>
    </w:div>
    <w:div w:id="1579435460">
      <w:bodyDiv w:val="1"/>
      <w:marLeft w:val="0"/>
      <w:marRight w:val="0"/>
      <w:marTop w:val="0"/>
      <w:marBottom w:val="0"/>
      <w:divBdr>
        <w:top w:val="none" w:sz="0" w:space="0" w:color="auto"/>
        <w:left w:val="none" w:sz="0" w:space="0" w:color="auto"/>
        <w:bottom w:val="none" w:sz="0" w:space="0" w:color="auto"/>
        <w:right w:val="none" w:sz="0" w:space="0" w:color="auto"/>
      </w:divBdr>
    </w:div>
    <w:div w:id="1663312618">
      <w:bodyDiv w:val="1"/>
      <w:marLeft w:val="0"/>
      <w:marRight w:val="0"/>
      <w:marTop w:val="0"/>
      <w:marBottom w:val="0"/>
      <w:divBdr>
        <w:top w:val="none" w:sz="0" w:space="0" w:color="auto"/>
        <w:left w:val="none" w:sz="0" w:space="0" w:color="auto"/>
        <w:bottom w:val="none" w:sz="0" w:space="0" w:color="auto"/>
        <w:right w:val="none" w:sz="0" w:space="0" w:color="auto"/>
      </w:divBdr>
    </w:div>
    <w:div w:id="1869903601">
      <w:bodyDiv w:val="1"/>
      <w:marLeft w:val="0"/>
      <w:marRight w:val="0"/>
      <w:marTop w:val="0"/>
      <w:marBottom w:val="0"/>
      <w:divBdr>
        <w:top w:val="none" w:sz="0" w:space="0" w:color="auto"/>
        <w:left w:val="none" w:sz="0" w:space="0" w:color="auto"/>
        <w:bottom w:val="none" w:sz="0" w:space="0" w:color="auto"/>
        <w:right w:val="none" w:sz="0" w:space="0" w:color="auto"/>
      </w:divBdr>
    </w:div>
    <w:div w:id="1895043296">
      <w:bodyDiv w:val="1"/>
      <w:marLeft w:val="0"/>
      <w:marRight w:val="0"/>
      <w:marTop w:val="0"/>
      <w:marBottom w:val="0"/>
      <w:divBdr>
        <w:top w:val="none" w:sz="0" w:space="0" w:color="auto"/>
        <w:left w:val="none" w:sz="0" w:space="0" w:color="auto"/>
        <w:bottom w:val="none" w:sz="0" w:space="0" w:color="auto"/>
        <w:right w:val="none" w:sz="0" w:space="0" w:color="auto"/>
      </w:divBdr>
    </w:div>
    <w:div w:id="1907714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epositorio.unfv.edu.pe/bitstream/20.500.13084/6132/1/UNFV_FP_Del_Carpio_Hernandez_Ribert_Paul_Titulo_profesional_2022.pdf" TargetMode="External"/><Relationship Id="rId13" Type="http://schemas.openxmlformats.org/officeDocument/2006/relationships/hyperlink" Target="https://www.scielo.cl/pdf/rchnp/v56n2/0717-9227-rchnp-56-02-0117.pdf"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icef.org/peru/media/10616/file/Salud%20menta%20en%20contexto%20COVID19.pdf" TargetMode="External"/><Relationship Id="rId17" Type="http://schemas.openxmlformats.org/officeDocument/2006/relationships/hyperlink" Target="https://revistas.upch.edu.pe/index.php/RPH/article/download/4301/4872/11948" TargetMode="External"/><Relationship Id="rId2" Type="http://schemas.openxmlformats.org/officeDocument/2006/relationships/numbering" Target="numbering.xml"/><Relationship Id="rId16" Type="http://schemas.openxmlformats.org/officeDocument/2006/relationships/hyperlink" Target="https://www.cuidadoysaludpublica.org.pe/index.php/cuidadoysaludpublica/article/view/21/20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uarm.edu.pe/server/api/core/bitstreams/a6ef41de-fe23-42b6-aad3-168e0f826a35/content" TargetMode="External"/><Relationship Id="rId5" Type="http://schemas.openxmlformats.org/officeDocument/2006/relationships/webSettings" Target="webSettings.xml"/><Relationship Id="rId15" Type="http://schemas.openxmlformats.org/officeDocument/2006/relationships/hyperlink" Target="https://repositorio.ulima.edu.pe/bitstream/handle/20.500.12724/22741/T018_78011181_T.pdf?sequence=1&amp;isAllowed=y" TargetMode="External"/><Relationship Id="rId10" Type="http://schemas.openxmlformats.org/officeDocument/2006/relationships/hyperlink" Target="http://www.scielo.org.pe/pdf/rip/v25n2/1560-909X-rip-25-02-39.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irepositorio.unh.edu.pe/server/api/core/bitstreams/9edcf12b-b1d7-48c9-91f8-335f12a9cc1e/content" TargetMode="External"/><Relationship Id="rId14" Type="http://schemas.openxmlformats.org/officeDocument/2006/relationships/hyperlink" Target="https://repositorio.upn.edu.pe/bitstream/handle/11537/44126/Callalli%20Mejia%2C%20Cristina%20-%20Galindo%20Cubas%2C%20Fiorella%20Maritza.pdf?sequence=1&amp;isAllowed=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E47D8-70CF-475E-8806-EC3B6BECB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7</Pages>
  <Words>2214</Words>
  <Characters>12181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HELI</dc:creator>
  <cp:lastModifiedBy>M&amp;M</cp:lastModifiedBy>
  <cp:revision>11</cp:revision>
  <dcterms:created xsi:type="dcterms:W3CDTF">2025-10-25T23:27:00Z</dcterms:created>
  <dcterms:modified xsi:type="dcterms:W3CDTF">2025-10-27T01:47:00Z</dcterms:modified>
</cp:coreProperties>
</file>