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8302E" w14:textId="77777777" w:rsidR="0027741E" w:rsidRDefault="00000000" w:rsidP="00B0179A">
      <w:pPr>
        <w:spacing w:line="480" w:lineRule="auto"/>
        <w:jc w:val="center"/>
        <w:rPr>
          <w:b/>
          <w:bCs/>
        </w:rPr>
      </w:pPr>
      <w:r>
        <w:rPr>
          <w:noProof/>
        </w:rPr>
        <w:drawing>
          <wp:anchor distT="114300" distB="114300" distL="114300" distR="114300" simplePos="0" relativeHeight="251658240" behindDoc="0" locked="0" layoutInCell="1" hidden="0" allowOverlap="1" wp14:anchorId="2C941482" wp14:editId="47E3806A">
            <wp:simplePos x="0" y="0"/>
            <wp:positionH relativeFrom="column">
              <wp:posOffset>438150</wp:posOffset>
            </wp:positionH>
            <wp:positionV relativeFrom="paragraph">
              <wp:posOffset>114300</wp:posOffset>
            </wp:positionV>
            <wp:extent cx="5595938" cy="118885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4235" r="-13004" b="4235"/>
                    <a:stretch>
                      <a:fillRect/>
                    </a:stretch>
                  </pic:blipFill>
                  <pic:spPr>
                    <a:xfrm>
                      <a:off x="0" y="0"/>
                      <a:ext cx="5595938" cy="1188853"/>
                    </a:xfrm>
                    <a:prstGeom prst="rect">
                      <a:avLst/>
                    </a:prstGeom>
                    <a:ln/>
                  </pic:spPr>
                </pic:pic>
              </a:graphicData>
            </a:graphic>
          </wp:anchor>
        </w:drawing>
      </w:r>
    </w:p>
    <w:p w14:paraId="2D5D275C" w14:textId="77777777" w:rsidR="0027741E" w:rsidRDefault="0027741E" w:rsidP="00B0179A">
      <w:pPr>
        <w:spacing w:line="480" w:lineRule="auto"/>
        <w:jc w:val="center"/>
        <w:rPr>
          <w:b/>
          <w:bCs/>
        </w:rPr>
      </w:pPr>
    </w:p>
    <w:p w14:paraId="69BBB54F" w14:textId="77777777" w:rsidR="0027741E" w:rsidRDefault="0027741E" w:rsidP="00B0179A">
      <w:pPr>
        <w:spacing w:line="480" w:lineRule="auto"/>
        <w:jc w:val="center"/>
        <w:rPr>
          <w:b/>
          <w:bCs/>
        </w:rPr>
      </w:pPr>
    </w:p>
    <w:p w14:paraId="61277D13" w14:textId="77777777" w:rsidR="0027741E" w:rsidRDefault="0027741E" w:rsidP="00B0179A">
      <w:pPr>
        <w:spacing w:line="480" w:lineRule="auto"/>
        <w:rPr>
          <w:b/>
          <w:bCs/>
        </w:rPr>
      </w:pPr>
    </w:p>
    <w:p w14:paraId="33381557" w14:textId="77777777" w:rsidR="0027741E" w:rsidRDefault="0027741E" w:rsidP="00B0179A">
      <w:pPr>
        <w:spacing w:line="480" w:lineRule="auto"/>
        <w:rPr>
          <w:b/>
          <w:bCs/>
        </w:rPr>
      </w:pPr>
    </w:p>
    <w:p w14:paraId="09976919" w14:textId="77777777" w:rsidR="0027741E" w:rsidRDefault="00000000" w:rsidP="00B0179A">
      <w:pPr>
        <w:spacing w:line="480" w:lineRule="auto"/>
        <w:jc w:val="center"/>
        <w:rPr>
          <w:b/>
          <w:bCs/>
        </w:rPr>
      </w:pPr>
      <w:r>
        <w:rPr>
          <w:b/>
          <w:bCs/>
        </w:rPr>
        <w:t>Curso:</w:t>
      </w:r>
    </w:p>
    <w:p w14:paraId="10A7AA4B" w14:textId="77777777" w:rsidR="0027741E" w:rsidRDefault="00000000" w:rsidP="00B0179A">
      <w:pPr>
        <w:spacing w:line="480" w:lineRule="auto"/>
        <w:jc w:val="center"/>
        <w:rPr>
          <w:b/>
          <w:bCs/>
        </w:rPr>
      </w:pPr>
      <w:r>
        <w:rPr>
          <w:b/>
          <w:bCs/>
        </w:rPr>
        <w:t xml:space="preserve"> Investigación Académica </w:t>
      </w:r>
    </w:p>
    <w:p w14:paraId="33C387D1" w14:textId="77777777" w:rsidR="0027741E" w:rsidRDefault="0027741E" w:rsidP="00B0179A">
      <w:pPr>
        <w:spacing w:line="480" w:lineRule="auto"/>
        <w:jc w:val="center"/>
        <w:rPr>
          <w:b/>
          <w:bCs/>
        </w:rPr>
      </w:pPr>
    </w:p>
    <w:p w14:paraId="6F3E3C15" w14:textId="77777777" w:rsidR="0027741E" w:rsidRDefault="00000000" w:rsidP="00B0179A">
      <w:pPr>
        <w:spacing w:line="480" w:lineRule="auto"/>
        <w:jc w:val="center"/>
        <w:rPr>
          <w:b/>
          <w:bCs/>
        </w:rPr>
      </w:pPr>
      <w:r>
        <w:rPr>
          <w:b/>
          <w:bCs/>
        </w:rPr>
        <w:t>Título:</w:t>
      </w:r>
    </w:p>
    <w:p w14:paraId="4193E5B1" w14:textId="77777777" w:rsidR="0027741E" w:rsidRDefault="00000000" w:rsidP="00B0179A">
      <w:pPr>
        <w:pStyle w:val="Ttulo2"/>
        <w:keepNext w:val="0"/>
        <w:keepLines w:val="0"/>
        <w:pBdr>
          <w:top w:val="none" w:sz="0" w:space="0" w:color="000F37"/>
          <w:left w:val="none" w:sz="0" w:space="0" w:color="000F37"/>
          <w:bottom w:val="none" w:sz="0" w:space="0" w:color="000F37"/>
          <w:right w:val="none" w:sz="0" w:space="0" w:color="000F37"/>
          <w:between w:val="none" w:sz="0" w:space="0" w:color="000F37"/>
        </w:pBdr>
        <w:shd w:val="clear" w:color="auto" w:fill="FFFFFF"/>
        <w:spacing w:before="0" w:after="0" w:line="480" w:lineRule="auto"/>
        <w:jc w:val="center"/>
        <w:rPr>
          <w:b/>
          <w:bCs/>
          <w:sz w:val="22"/>
          <w:szCs w:val="22"/>
        </w:rPr>
      </w:pPr>
      <w:bookmarkStart w:id="0" w:name="_wdio1wk7zugk" w:colFirst="0" w:colLast="0"/>
      <w:bookmarkEnd w:id="0"/>
      <w:r>
        <w:rPr>
          <w:b/>
          <w:bCs/>
          <w:sz w:val="22"/>
          <w:szCs w:val="22"/>
        </w:rPr>
        <w:t>Informe Final (IF)</w:t>
      </w:r>
    </w:p>
    <w:p w14:paraId="5AE68BB2" w14:textId="77777777" w:rsidR="0027741E" w:rsidRDefault="0027741E" w:rsidP="00B0179A">
      <w:pPr>
        <w:spacing w:line="480" w:lineRule="auto"/>
        <w:jc w:val="center"/>
        <w:rPr>
          <w:b/>
          <w:bCs/>
        </w:rPr>
      </w:pPr>
    </w:p>
    <w:p w14:paraId="598A05CD" w14:textId="77777777" w:rsidR="0027741E" w:rsidRDefault="00000000" w:rsidP="00B0179A">
      <w:pPr>
        <w:spacing w:line="480" w:lineRule="auto"/>
        <w:jc w:val="center"/>
        <w:rPr>
          <w:b/>
          <w:bCs/>
        </w:rPr>
      </w:pPr>
      <w:r>
        <w:rPr>
          <w:b/>
          <w:bCs/>
        </w:rPr>
        <w:t xml:space="preserve">Docente: </w:t>
      </w:r>
    </w:p>
    <w:p w14:paraId="1F0D7705" w14:textId="77777777" w:rsidR="0027741E" w:rsidRDefault="00000000" w:rsidP="00B0179A">
      <w:pPr>
        <w:spacing w:line="480" w:lineRule="auto"/>
        <w:jc w:val="center"/>
        <w:rPr>
          <w:b/>
          <w:bCs/>
        </w:rPr>
      </w:pPr>
      <w:r>
        <w:rPr>
          <w:b/>
          <w:bCs/>
        </w:rPr>
        <w:t xml:space="preserve">Zuly Vanessa Montenegro Canevaro </w:t>
      </w:r>
    </w:p>
    <w:p w14:paraId="629BC3B8" w14:textId="77777777" w:rsidR="0027741E" w:rsidRDefault="0027741E" w:rsidP="00B0179A">
      <w:pPr>
        <w:spacing w:line="480" w:lineRule="auto"/>
        <w:jc w:val="center"/>
        <w:rPr>
          <w:b/>
          <w:bCs/>
        </w:rPr>
      </w:pPr>
    </w:p>
    <w:p w14:paraId="3E74D50E" w14:textId="77777777" w:rsidR="0027741E" w:rsidRDefault="00000000" w:rsidP="00B0179A">
      <w:pPr>
        <w:spacing w:line="480" w:lineRule="auto"/>
        <w:jc w:val="center"/>
        <w:rPr>
          <w:b/>
          <w:bCs/>
        </w:rPr>
      </w:pPr>
      <w:r>
        <w:rPr>
          <w:b/>
          <w:bCs/>
        </w:rPr>
        <w:t xml:space="preserve">Integrantes: </w:t>
      </w:r>
    </w:p>
    <w:p w14:paraId="5FB423AE" w14:textId="77777777" w:rsidR="0027741E" w:rsidRDefault="00000000" w:rsidP="00B0179A">
      <w:pPr>
        <w:spacing w:line="480" w:lineRule="auto"/>
        <w:jc w:val="center"/>
        <w:rPr>
          <w:b/>
          <w:bCs/>
        </w:rPr>
      </w:pPr>
      <w:proofErr w:type="spellStart"/>
      <w:r>
        <w:rPr>
          <w:b/>
          <w:bCs/>
        </w:rPr>
        <w:t>Ivankovich</w:t>
      </w:r>
      <w:proofErr w:type="spellEnd"/>
      <w:r>
        <w:rPr>
          <w:b/>
          <w:bCs/>
        </w:rPr>
        <w:t xml:space="preserve"> coronel, Diane Nicoll </w:t>
      </w:r>
    </w:p>
    <w:p w14:paraId="1CC9A9BF" w14:textId="77777777" w:rsidR="0027741E" w:rsidRDefault="00000000" w:rsidP="00B0179A">
      <w:pPr>
        <w:spacing w:line="480" w:lineRule="auto"/>
        <w:jc w:val="center"/>
        <w:rPr>
          <w:b/>
          <w:bCs/>
        </w:rPr>
      </w:pPr>
      <w:r>
        <w:rPr>
          <w:b/>
          <w:bCs/>
        </w:rPr>
        <w:t xml:space="preserve">Sevillano </w:t>
      </w:r>
      <w:proofErr w:type="spellStart"/>
      <w:r>
        <w:rPr>
          <w:b/>
          <w:bCs/>
        </w:rPr>
        <w:t>Nuñez</w:t>
      </w:r>
      <w:proofErr w:type="spellEnd"/>
      <w:r>
        <w:rPr>
          <w:b/>
          <w:bCs/>
        </w:rPr>
        <w:t xml:space="preserve">, </w:t>
      </w:r>
      <w:proofErr w:type="spellStart"/>
      <w:r>
        <w:rPr>
          <w:b/>
          <w:bCs/>
        </w:rPr>
        <w:t>Ghenezzys</w:t>
      </w:r>
      <w:proofErr w:type="spellEnd"/>
      <w:r>
        <w:rPr>
          <w:b/>
          <w:bCs/>
        </w:rPr>
        <w:t xml:space="preserve"> Ariana </w:t>
      </w:r>
    </w:p>
    <w:p w14:paraId="7F81CE90" w14:textId="77777777" w:rsidR="0027741E" w:rsidRDefault="00000000" w:rsidP="00B0179A">
      <w:pPr>
        <w:spacing w:line="480" w:lineRule="auto"/>
        <w:jc w:val="center"/>
        <w:rPr>
          <w:b/>
          <w:bCs/>
        </w:rPr>
      </w:pPr>
      <w:r>
        <w:rPr>
          <w:b/>
          <w:bCs/>
        </w:rPr>
        <w:t>Harold Gabriel Cari Vilca</w:t>
      </w:r>
    </w:p>
    <w:p w14:paraId="31DE63C6" w14:textId="77777777" w:rsidR="0027741E" w:rsidRDefault="00000000" w:rsidP="00B0179A">
      <w:pPr>
        <w:spacing w:line="480" w:lineRule="auto"/>
        <w:jc w:val="center"/>
        <w:rPr>
          <w:b/>
          <w:bCs/>
        </w:rPr>
      </w:pPr>
      <w:r>
        <w:rPr>
          <w:b/>
          <w:bCs/>
        </w:rPr>
        <w:t xml:space="preserve"> Julio Rojas Marcelo</w:t>
      </w:r>
    </w:p>
    <w:p w14:paraId="3BA66757" w14:textId="77777777" w:rsidR="0027741E" w:rsidRDefault="00000000" w:rsidP="00B0179A">
      <w:pPr>
        <w:spacing w:line="480" w:lineRule="auto"/>
        <w:jc w:val="center"/>
        <w:rPr>
          <w:b/>
          <w:bCs/>
        </w:rPr>
      </w:pPr>
      <w:r>
        <w:rPr>
          <w:b/>
          <w:bCs/>
        </w:rPr>
        <w:t xml:space="preserve"> Max Anderson Benites Corazón</w:t>
      </w:r>
    </w:p>
    <w:p w14:paraId="79D74839" w14:textId="77777777" w:rsidR="0027741E" w:rsidRDefault="0027741E" w:rsidP="00B0179A">
      <w:pPr>
        <w:spacing w:line="480" w:lineRule="auto"/>
        <w:jc w:val="center"/>
        <w:rPr>
          <w:b/>
          <w:bCs/>
        </w:rPr>
      </w:pPr>
    </w:p>
    <w:p w14:paraId="52FAA7D2" w14:textId="77777777" w:rsidR="0027741E" w:rsidRDefault="00000000" w:rsidP="00B0179A">
      <w:pPr>
        <w:spacing w:line="480" w:lineRule="auto"/>
        <w:jc w:val="center"/>
        <w:rPr>
          <w:b/>
          <w:bCs/>
        </w:rPr>
      </w:pPr>
      <w:r>
        <w:rPr>
          <w:b/>
          <w:bCs/>
        </w:rPr>
        <w:t>Link del video:</w:t>
      </w:r>
    </w:p>
    <w:p w14:paraId="7504F987" w14:textId="77777777" w:rsidR="0027741E" w:rsidRDefault="00000000" w:rsidP="00B0179A">
      <w:pPr>
        <w:spacing w:line="480" w:lineRule="auto"/>
        <w:jc w:val="center"/>
        <w:rPr>
          <w:b/>
          <w:bCs/>
        </w:rPr>
      </w:pPr>
      <w:hyperlink r:id="rId9">
        <w:r>
          <w:rPr>
            <w:b/>
            <w:bCs/>
            <w:color w:val="1155CC"/>
            <w:u w:val="single"/>
          </w:rPr>
          <w:t>https://youtu.be/GYdIaY1O0Y4</w:t>
        </w:r>
      </w:hyperlink>
    </w:p>
    <w:p w14:paraId="5AE5B2DE" w14:textId="77777777" w:rsidR="0027741E" w:rsidRDefault="0027741E" w:rsidP="00B0179A">
      <w:pPr>
        <w:spacing w:line="480" w:lineRule="auto"/>
        <w:jc w:val="center"/>
        <w:rPr>
          <w:b/>
          <w:bCs/>
        </w:rPr>
      </w:pPr>
    </w:p>
    <w:p w14:paraId="3DB89D74" w14:textId="77777777" w:rsidR="0027741E" w:rsidRDefault="00000000" w:rsidP="00B0179A">
      <w:pPr>
        <w:spacing w:line="480" w:lineRule="auto"/>
        <w:jc w:val="center"/>
        <w:rPr>
          <w:b/>
          <w:bCs/>
        </w:rPr>
      </w:pPr>
      <w:r>
        <w:rPr>
          <w:b/>
          <w:bCs/>
        </w:rPr>
        <w:t xml:space="preserve">2025  </w:t>
      </w:r>
    </w:p>
    <w:p w14:paraId="5C050A41" w14:textId="77777777" w:rsidR="00B0179A" w:rsidRDefault="00B0179A" w:rsidP="00B0179A">
      <w:pPr>
        <w:spacing w:line="480" w:lineRule="auto"/>
        <w:jc w:val="center"/>
        <w:rPr>
          <w:b/>
          <w:bCs/>
        </w:rPr>
      </w:pPr>
    </w:p>
    <w:p w14:paraId="6E7D37CA" w14:textId="76E5CDCC" w:rsidR="0027741E" w:rsidRDefault="008B4F4C" w:rsidP="00B0179A">
      <w:pPr>
        <w:spacing w:line="480" w:lineRule="auto"/>
        <w:jc w:val="center"/>
        <w:rPr>
          <w:b/>
          <w:bCs/>
        </w:rPr>
      </w:pPr>
      <w:r>
        <w:rPr>
          <w:b/>
          <w:bCs/>
        </w:rPr>
        <w:lastRenderedPageBreak/>
        <w:t>Introducción</w:t>
      </w:r>
    </w:p>
    <w:p w14:paraId="54D2399E" w14:textId="04B1ED85" w:rsidR="0027741E" w:rsidRDefault="00000000" w:rsidP="00091D32">
      <w:pPr>
        <w:spacing w:before="240" w:after="240" w:line="480" w:lineRule="auto"/>
        <w:ind w:firstLine="720"/>
      </w:pPr>
      <w:r>
        <w:t xml:space="preserve">La depresión en adolescentes peruanos se convirtió en un tema de creciente preocupación en la comunidad de especialistas de la salud mental, especialmente en Perú, donde el impacto de la pandemia covid-19 en adolescentes ha sido objeto de debate entre los años 2021 y </w:t>
      </w:r>
      <w:r w:rsidR="00B0179A">
        <w:t>2023. ¿</w:t>
      </w:r>
      <w:r>
        <w:t>Cuáles son las causas y consecuencias de la depresión en los adolescentes por la pandemia del COVID-19 desde el año 2020 hasta el 2023? Esta investigación sostiene que la depresión en adolescentes de Lima se originó principalmente por el aislamiento social y el cierre de las instituciones educativas, estos factores provocaron bajo rendimiento académico, problemas de autoestima y alteraciones en la salud mental.</w:t>
      </w:r>
    </w:p>
    <w:p w14:paraId="1FF93858" w14:textId="73E9B424" w:rsidR="0027741E" w:rsidRDefault="00000000" w:rsidP="00091D32">
      <w:pPr>
        <w:spacing w:before="240" w:after="240" w:line="480" w:lineRule="auto"/>
        <w:ind w:firstLine="720"/>
      </w:pPr>
      <w:r>
        <w:t xml:space="preserve">La depresión en adolescentes, según Unicef (2023) se define y caracteriza, como uno de los trastornos mentales más frecuentes que puede manifestarse durante la niñez o adolescencia mediante períodos prolongados de tristeza, irritabilidad, pérdida de interés y dificultades para manejar las </w:t>
      </w:r>
      <w:r w:rsidR="00B0179A">
        <w:t>emociones. Este</w:t>
      </w:r>
      <w:r>
        <w:t xml:space="preserve"> cuadro </w:t>
      </w:r>
      <w:r w:rsidR="00B0179A">
        <w:t>emocional, que</w:t>
      </w:r>
      <w:r>
        <w:t xml:space="preserve"> ya presentaba un desafío en etapas de niñez y adolescencia, se agravó notablemente durante la pandemia del COVID-19. Según Elsevier (2022), el aislamiento social impuesto durante este periodo generó un deterioro emocional significativo en los jóvenes, quienes vieron interrumpidas sus actividades presenciales, la interacción con sus compañeros y su rutina diaria. La permanencia prolongada en el hogar incrementó síntomas como ansiedad, estrés, irritabilidad y tristeza, además de generar tensiones familiares y dificultades para enfrentar la incertidumbre sanitaria. Esta situación evidenció la vulnerabilidad emocional de los adolescentes y mostró cómo el aislamiento prolongado influyó de manera directa en el aumento de casos de depresión durante los años 2021 al 2023.</w:t>
      </w:r>
    </w:p>
    <w:p w14:paraId="36F3488F" w14:textId="77777777" w:rsidR="0027741E" w:rsidRDefault="00000000" w:rsidP="00091D32">
      <w:pPr>
        <w:spacing w:before="240" w:after="240" w:line="480" w:lineRule="auto"/>
        <w:ind w:firstLine="720"/>
      </w:pPr>
      <w:r>
        <w:t xml:space="preserve">La relevancia de este estudio radica en su capacidad para comprender cómo los factores familiares, emocionales y sociales influyeron en la salud mental de los adolescentes </w:t>
      </w:r>
      <w:r>
        <w:lastRenderedPageBreak/>
        <w:t>durante un contexto de crisis sanitaria. Asimismo, contribuye a reconocer la necesidad de estrategias de prevención y apoyo psicológico en el país. La investigación busca promover la importancia de la salud mental juvenil y fortalecer las Políticas públicas de atención psicológica en el Perú. A continuación, se presentarán los argumentos que permitirán sustentar nuestra postura.</w:t>
      </w:r>
    </w:p>
    <w:p w14:paraId="2E335F75" w14:textId="77777777" w:rsidR="0027741E" w:rsidRDefault="00000000" w:rsidP="00E543EF">
      <w:pPr>
        <w:numPr>
          <w:ilvl w:val="0"/>
          <w:numId w:val="1"/>
        </w:numPr>
        <w:spacing w:before="240" w:line="480" w:lineRule="auto"/>
        <w:ind w:left="357" w:firstLine="720"/>
      </w:pPr>
      <w:r>
        <w:t xml:space="preserve"> La influencia familiar en la depresión adolescente, analizando cómo los factores del entorno familiar, las dinámicas de convivencia y el apoyo emocional pueden incrementar o reducir el riesgo de presentar síntomas depresivos durante la pandemia.</w:t>
      </w:r>
    </w:p>
    <w:p w14:paraId="03E1C640" w14:textId="77777777" w:rsidR="0027741E" w:rsidRDefault="00000000" w:rsidP="00E543EF">
      <w:pPr>
        <w:numPr>
          <w:ilvl w:val="0"/>
          <w:numId w:val="1"/>
        </w:numPr>
        <w:spacing w:line="480" w:lineRule="auto"/>
        <w:ind w:left="357" w:firstLine="720"/>
      </w:pPr>
      <w:r>
        <w:t xml:space="preserve"> Los efectos del aislamiento social y el cierre escolar, examinando el impacto que tuvo la suspensión de clases presenciales y la reducción del contacto social en el bienestar emocional, académico y socioafectivo de los adolescentes.</w:t>
      </w:r>
    </w:p>
    <w:p w14:paraId="077F4851" w14:textId="77777777" w:rsidR="0027741E" w:rsidRDefault="00000000" w:rsidP="00E543EF">
      <w:pPr>
        <w:numPr>
          <w:ilvl w:val="0"/>
          <w:numId w:val="1"/>
        </w:numPr>
        <w:spacing w:line="480" w:lineRule="auto"/>
        <w:ind w:left="357" w:firstLine="720"/>
      </w:pPr>
      <w:r>
        <w:t>Las manifestaciones emocionales y conductuales de la depresión, considerando los cambios en el estado de ánimo, el comportamiento y las habilidades socioemocionales, así como la relación de estos con los estilos de crianza y el soporte social.</w:t>
      </w:r>
    </w:p>
    <w:p w14:paraId="3905EE58" w14:textId="77777777" w:rsidR="0027741E" w:rsidRDefault="00000000" w:rsidP="00E543EF">
      <w:pPr>
        <w:numPr>
          <w:ilvl w:val="0"/>
          <w:numId w:val="1"/>
        </w:numPr>
        <w:spacing w:after="240" w:line="480" w:lineRule="auto"/>
        <w:ind w:left="357" w:firstLine="720"/>
      </w:pPr>
      <w:r>
        <w:t xml:space="preserve"> Las estrategias de afrontamiento y el apoyo emocional, evaluando los mecanismos que desarrollaron los adolescentes para enfrentar la depresión, así como la importancia de la resiliencia, la intervención psicológica y el acompañamiento familiar y comunitario. A través de este análisis, se demostrará que el aumento de la depresión en adolescentes durante la pandemia fue producto de factores sociales, familiares y educativos que influyen directamente en su bienestar emocional.</w:t>
      </w:r>
    </w:p>
    <w:p w14:paraId="3D488C1B" w14:textId="77777777" w:rsidR="00F251AF" w:rsidRDefault="00F251AF" w:rsidP="00091D32">
      <w:pPr>
        <w:spacing w:line="480" w:lineRule="auto"/>
        <w:rPr>
          <w:b/>
          <w:bCs/>
        </w:rPr>
      </w:pPr>
      <w:r>
        <w:rPr>
          <w:b/>
          <w:bCs/>
        </w:rPr>
        <w:br w:type="page"/>
      </w:r>
    </w:p>
    <w:p w14:paraId="0749D16A" w14:textId="63AC9887" w:rsidR="0027741E" w:rsidRDefault="00000000" w:rsidP="00091D32">
      <w:pPr>
        <w:spacing w:before="240" w:after="240" w:line="480" w:lineRule="auto"/>
        <w:rPr>
          <w:b/>
          <w:bCs/>
        </w:rPr>
      </w:pPr>
      <w:r>
        <w:rPr>
          <w:b/>
          <w:bCs/>
        </w:rPr>
        <w:lastRenderedPageBreak/>
        <w:t>Influencia familiar en la depresión adolescente</w:t>
      </w:r>
      <w:r w:rsidR="00F251AF">
        <w:rPr>
          <w:b/>
          <w:bCs/>
        </w:rPr>
        <w:t xml:space="preserve"> (Argumento 1)</w:t>
      </w:r>
    </w:p>
    <w:p w14:paraId="35F3714D" w14:textId="438C2770" w:rsidR="0027741E" w:rsidRDefault="00000000" w:rsidP="00091D32">
      <w:pPr>
        <w:spacing w:before="240" w:after="240" w:line="480" w:lineRule="auto"/>
        <w:ind w:firstLine="720"/>
      </w:pPr>
      <w:r>
        <w:t xml:space="preserve">En el presente argumento se hablará sobre la influencia del entorno familiar en el desarrollo de la depresión adolescente, considerando tanto los estilos de crianza como la calidad de las relaciones dentro del hogar. La familia constituye el principal espacio de socialización durante la infancia y la adolescencia, y sus dinámicas tienen un impacto directo en la salud emocional de los jóvenes. Cuando existen vínculos afectivos sanos y comunicación empática, los adolescentes desarrollan seguridad, autoestima y estabilidad emocional. En cambio, la ausencia de apoyo, el exceso de control o la violencia familiar generan un ambiente de tensión y frustración que puede desencadenar síntomas depresivos. En primer lugar, los estilos de crianza ejercen una influencia decisiva en el bienestar psicológico del adolescente. Castro Rentería et al. (2022) sostienen que </w:t>
      </w:r>
      <w:r>
        <w:rPr>
          <w:i/>
          <w:iCs/>
        </w:rPr>
        <w:t>“los estilos de crianza negligentes, autoritarios o sobreprotectores pueden afectar el desarrollo emocional del adolescente, generando inseguridad, dependencia y baja autoestima, lo que contribuye a la aparición de síntomas depresivos”</w:t>
      </w:r>
      <w:r>
        <w:t xml:space="preserve"> (p. 42). Esta afirmación evidencia que la forma en que los padres educan y se relacionan con sus hijos influye directamente en su equilibrio emocional. Los estilos autoritarios, caracterizados por la rigidez y la falta de comunicación afectiva, limitan la autonomía y la confianza del adolescente. En estos hogares, los jóvenes suelen sentirse incomprendidos y reprimidos, lo que genera frustración y sentimientos de inutilidad. Del mismo modo, los estilos negligentes marcados por la indiferencia o la falta de supervisión provocan inseguridad y soledad, ya que los adolescentes perciben que no cuentan con apoyo ni interés por parte de sus padres. Por otro lado, los estilos sobreprotectores, aunque pueden parecer bienintencionados, también restringen el desarrollo emocional, al impedir que los adolescentes enfrenten y resuelvan sus propios conflictos. Esta sobredependencia puede generar temor al fracaso, baja tolerancia a la frustración y dificultad para tomar decisiones. En todos estos casos, la falta de equilibrio en la crianza afecta la construcción de la identidad y la autoestima, </w:t>
      </w:r>
      <w:r>
        <w:lastRenderedPageBreak/>
        <w:t>dos factores fundamentales para prevenir la depresión.</w:t>
      </w:r>
      <w:r>
        <w:br/>
        <w:t>En cambio, los estilos democráticos, que combinan el afecto con la disciplina y el diálogo, fortalecen el sentido de pertenencia y promueven la autorregulación emocional. Cuando los padres escuchan, comprenden y orientan sin imponer, los adolescentes desarrollan habilidades sociales y una visión más positiva de sí mismos. De este modo, el entorno familiar se convierte en un espacio protector que contribuye al bienestar psicológico y reduce los riesgos de trastornos emocionales. Por ello, los resultados del estudio de Castro Rentería et al. (2022) reflejan que la depresión en adolescentes no surge de manera aislada, sino como una respuesta a la calidad de las interacciones familiares. La ausencia de vínculos afectivos sólidos, la violencia o la falta de reconocimiento emocional incrementan la vulnerabilidad frente al malestar psicológico. Comprender este vínculo permite orientar estrategias de prevención centradas en la mejora de la comunicación familiar y en la promoción de estilos de crianza más empáticos y saludables.</w:t>
      </w:r>
    </w:p>
    <w:p w14:paraId="574E6DBD" w14:textId="77777777" w:rsidR="0027741E" w:rsidRDefault="00000000" w:rsidP="00091D32">
      <w:pPr>
        <w:spacing w:before="240" w:after="240" w:line="480" w:lineRule="auto"/>
        <w:ind w:firstLine="720"/>
      </w:pPr>
      <w:r>
        <w:t xml:space="preserve">En segundo lugar, la investigación de </w:t>
      </w:r>
      <w:r w:rsidRPr="001E0B1B">
        <w:t>Chávez Arce (2025)</w:t>
      </w:r>
      <w:r>
        <w:t xml:space="preserve"> resalta cómo el entorno familiar durante la pandemia de COVID-19 influyó directamente en el estado emocional de los adolescentes. La autora recoge testimonios que evidencian el impacto del confinamiento, señalando que </w:t>
      </w:r>
      <w:r>
        <w:rPr>
          <w:i/>
          <w:iCs/>
        </w:rPr>
        <w:t>“la convivencia, en términos de algunas/os participantes, fue horrible y chocante. Debido a que jamás había estado durante tanto tiempo con su familia en casa [...] fue un choque muy grande para mí, no estaba acostumbrada a estar con ellos por tanto tiempo”</w:t>
      </w:r>
      <w:r>
        <w:t xml:space="preserve"> (p. 35).</w:t>
      </w:r>
      <w:r>
        <w:br/>
        <w:t xml:space="preserve"> Este testimonio refleja que el aislamiento modificó drásticamente las rutinas y la percepción del hogar, generando sentimientos de confusión, incomodidad y tensión entre los jóvenes. Durante el confinamiento, muchas familias se enfrentaron a situaciones de estrés constantes, como la pérdida de empleo, el miedo al contagio o las dificultades económicas, lo que incrementó la presión emocional dentro del hogar. En consecuencia, las emociones negativas de los adultos </w:t>
      </w:r>
      <w:r>
        <w:lastRenderedPageBreak/>
        <w:t>repercutieron en los adolescentes, quienes experimentaron ansiedad, irritabilidad o tristeza. En los hogares donde predominan los conflictos o la falta de comunicación, los adolescentes desarrollan sentimientos de soledad y desesperanza, mientras que aquellos con vínculos afectivos sólidos lograron sobrellevar mejor las adversidades. Chávez Arce (2025) concluye que la calidad de los vínculos familiares y la forma en que se gestionan los conflictos fueron factores decisivos para determinar el nivel de bienestar o malestar psicológico de los jóvenes.</w:t>
      </w:r>
      <w:r>
        <w:br/>
        <w:t xml:space="preserve"> Asimismo, el estudio evidencia que los factores de protección frente a la depresión adolescente no dependen únicamente de la atención psicológica profesional, sino también del acompañamiento familiar constante. El afecto, la escucha activa y el reconocimiento de las emociones funcionan como herramientas clave para sostener la salud mental juvenil en medio de una situación de crisis sin precedentes. Además, el confinamiento puso de manifiesto la necesidad de fortalecer la educación emocional en las familias. En muchos hogares, la pandemia reveló la falta de habilidades para resolver conflictos y expresar los sentimientos de manera asertiva, lo que aumentó la tensión y el desgaste emocional. Por ello, se destaca la importancia de implementar programas de orientación familiar que promuevan la comunicación afectiva, la empatía y la resolución pacífica de problemas. Estas estrategias no solo previenen la aparición de síntomas depresivos, sino que también favorecen el desarrollo de un entorno familiar saludable y protector para los adolescentes.</w:t>
      </w:r>
    </w:p>
    <w:p w14:paraId="30D26E68" w14:textId="5B710822" w:rsidR="0027741E" w:rsidRDefault="00000000" w:rsidP="00091D32">
      <w:pPr>
        <w:spacing w:before="240" w:after="240" w:line="480" w:lineRule="auto"/>
        <w:ind w:firstLine="720"/>
      </w:pPr>
      <w:r>
        <w:t xml:space="preserve">En síntesis, tanto los estilos de crianza como la calidad de la convivencia familiar influyen profundamente en la aparición o prevención de la depresión adolescente. Los estudios de Castro Rentería et al. (2022) y Chávez Arce (2025) coinciden en que un entorno afectivo basado en el diálogo, la comprensión y el apoyo emocional fortalece la salud mental de los jóvenes, mientras que los hogares caracterizados por la tensión, la negligencia o la sobreprotección aumentan el riesgo de malestar psicológico. Promover la empatía, el acompañamiento y la resiliencia en las familias resulta esencial para prevenir la depresión en la </w:t>
      </w:r>
      <w:r>
        <w:lastRenderedPageBreak/>
        <w:t>adolescencia. Asimismo, reconocer el papel fundamental de los cuidadores y brindarles apoyo psicológico permitirá construir hogares más saludables, donde los adolescentes se sientan escuchados, valorados y emocionalmente seguros.</w:t>
      </w:r>
    </w:p>
    <w:p w14:paraId="13E2463A" w14:textId="1A51F71E" w:rsidR="0027741E" w:rsidRDefault="00F251AF" w:rsidP="00091D32">
      <w:pPr>
        <w:spacing w:line="480" w:lineRule="auto"/>
        <w:rPr>
          <w:b/>
          <w:bCs/>
        </w:rPr>
      </w:pPr>
      <w:r>
        <w:rPr>
          <w:b/>
          <w:bCs/>
        </w:rPr>
        <w:br w:type="page"/>
      </w:r>
      <w:r w:rsidR="00000000">
        <w:rPr>
          <w:b/>
          <w:bCs/>
        </w:rPr>
        <w:lastRenderedPageBreak/>
        <w:t xml:space="preserve">Efectos del aislamiento social y cierre </w:t>
      </w:r>
      <w:r>
        <w:rPr>
          <w:b/>
          <w:bCs/>
        </w:rPr>
        <w:t>escolar (Argumento 2)</w:t>
      </w:r>
    </w:p>
    <w:p w14:paraId="6AACEC9E" w14:textId="77777777" w:rsidR="0027741E" w:rsidRDefault="00000000" w:rsidP="00091D32">
      <w:pPr>
        <w:spacing w:before="240" w:after="240" w:line="480" w:lineRule="auto"/>
        <w:ind w:firstLine="720"/>
      </w:pPr>
      <w:r>
        <w:t xml:space="preserve">En el presente argumento se hablará sobre los efectos del aislamiento social y el cierre de escuelas en la salud mental y el desarrollo socioemocional de los adolescentes durante la pandemia del COVID-19. La emergencia sanitaria provocó una transformación radical en las rutinas cotidianas, las relaciones sociales y los procesos educativos. Este cambio repentino afectó especialmente a los adolescentes, quienes se encuentran en una etapa vital caracterizada por la búsqueda de identidad, la interacción con sus pares y la necesidad de reconocimiento. Analizar este fenómeno permite comprender cómo la falta de contacto social y la interrupción de la vida escolar generaron consecuencias emocionales y académicas que aún persisten. En primer lugar, el cierre prolongado de instituciones educativas tuvo un profundo impacto en el bienestar emocional y académico de los adolescentes. Según el informe del Ministerio de Salud (MINSA) y UNICEF (2020), </w:t>
      </w:r>
      <w:r>
        <w:rPr>
          <w:i/>
          <w:iCs/>
        </w:rPr>
        <w:t>“en el Perú [los adolescentes] han sido el grupo poblacional con más restricciones a las actividades presenciales. Estuvieron varios meses en cuarentena, las escuelas fueron cerradas abruptamente y por tiempos prolongados, tuvieron más dificultades para acceder a los distintos servicios de salud, de protección, educación y enfrentan más retos para mantener sus redes familiares y de pares”</w:t>
      </w:r>
      <w:r>
        <w:t xml:space="preserve"> (p. 5). Esta situación generó un conjunto de reacciones emocionales complejas. La interrupción de las clases presenciales significó no sólo la pérdida del aprendizaje directo, sino también del espacio social que la escuela representa. Para muchos adolescentes, el aula es un entorno de apoyo emocional y de interacción cotidiana, donde se forman amistades, se expresan emociones y se construye la identidad personal. Al perder ese espacio, los jóvenes experimentaron aislamiento, desmotivación y sensación de desconexión con su entorno. El estudio de MINSA &amp; UNICEF (2020) señala además que las limitaciones tecnológicas y económicas acentuaron las brechas educativas y emocionales. Aquellos estudiantes que no contaban con acceso a internet o dispositivos adecuados quedaron rezagados académicamente, lo que aumentó el estrés y la </w:t>
      </w:r>
      <w:r>
        <w:lastRenderedPageBreak/>
        <w:t>frustración. Otros, aunque pudieron continuar sus estudios virtuales, manifestaron agotamiento, ansiedad y dificultad para concentrarse. La falta de contacto directo con los docentes y compañeros redujo la sensación de pertenencia y apoyo, elementos esenciales para el bienestar emocional adolescente. Asimismo, las rutinas desorganizadas y el encierro prolongado alteraron los hábitos de sueño, alimentación y actividad física, contribuyendo al deterioro general del estado de ánimo. Muchos jóvenes reportaron sentimientos de tristeza, apatía o miedo al futuro, mientras que otros desarrollaron irritabilidad o conflictos familiares debido al estrés acumulado. De esta forma, el cierre de escuelas no solo afectó el aprendizaje formal, sino que interrumpió los procesos de socialización y desarrollo emocional que la institución educativa promueve. Por otra parte, la escuela también cumple una función protectora frente a situaciones de riesgo, ya que permite identificar problemas psicológicos o familiares a tiempo. Durante la pandemia, la suspensión de las clases presenciales dificultó la detección temprana de casos de violencia, abandono o depresión. En consecuencia, muchos adolescentes enfrentan sus problemas en silencio, sin contar con el acompañamiento de docentes o profesionales de apoyo. Esto refuerza la idea de que la educación presencial no es únicamente un espacio de transmisión de conocimientos, sino un entorno social que contribuye al equilibrio emocional y psicológico del estudiante.</w:t>
      </w:r>
    </w:p>
    <w:p w14:paraId="06FE6988" w14:textId="0E5A4AD9" w:rsidR="0027741E" w:rsidRDefault="00000000" w:rsidP="00091D32">
      <w:pPr>
        <w:spacing w:before="240" w:after="240" w:line="480" w:lineRule="auto"/>
        <w:ind w:firstLine="720"/>
      </w:pPr>
      <w:r>
        <w:t>En segundo lugar, los efectos del COVID-19 sobre la salud mental y el desarrollo socioemocional de los adolescentes pueden entenderse a partir de los antecedentes descritos por</w:t>
      </w:r>
      <w:r w:rsidR="00DA102F">
        <w:t xml:space="preserve"> </w:t>
      </w:r>
      <w:r w:rsidR="00DA102F" w:rsidRPr="00DA102F">
        <w:t>Rivera et al. (2018)</w:t>
      </w:r>
      <w:r>
        <w:t xml:space="preserve">. Estos autores explican que la depresión en los adolescentes está estrechamente relacionada con factores familiares y sociales, señalando que </w:t>
      </w:r>
      <w:r>
        <w:rPr>
          <w:i/>
          <w:iCs/>
        </w:rPr>
        <w:t>“provenir de un medio social con carencias económicas se asocia con la depresión en los adolescentes [...] los jóvenes que provenían de distritos de menor nivel socioeconómico obtuvieron puntuaciones más altas en depresión, ansiedad y estrés”</w:t>
      </w:r>
      <w:r>
        <w:t xml:space="preserve"> (p. 118). Asimismo, destacan que la falta de cohesión familiar, los desacuerdos entre los padres y la escasa comunicación afectiva </w:t>
      </w:r>
      <w:r>
        <w:lastRenderedPageBreak/>
        <w:t>incrementan la vulnerabilidad emocional de los jóvenes, lo que repercute negativamente en su desempeño escolar y su bienestar psicológico. Aunque este estudio fue realizado antes de la pandemia, sus hallazgos permiten comprender cómo el confinamiento y las restricciones sanitarias intensificaron estos problemas. Durante la emergencia, los adolescentes experimentaron aislamiento prolongado, incertidumbre y pérdida de contacto con sus redes sociales. La falta de apoyo emocional y la sobreexigencia académica acentuaron la ansiedad, el cansancio y la desmotivación. Las diferencias de género observadas por Rivera et al. (2018) también se hicieron más notorias: muchas adolescentes manifestaron ansiedad, insomnio o preocupación excesiva, mientras que los varones tendieron a expresar el malestar a través de irritabilidad o conductas desafiantes. El confinamiento interrumpió las rutinas educativas y limitó la interacción con docentes y compañeros, reduciendo las oportunidades de socialización y expresión emocional. Las actividades recreativas y deportivas, que antes funcionaban como espacios de bienestar, fueron reemplazadas por la virtualidad, la cual resultó insuficiente para satisfacer las necesidades afectivas propias de la adolescencia. A ello se sumó la exposición constante a noticias negativas y el temor al contagio, que incrementan la sensación de inseguridad y estrés. Estas condiciones revelaron que los factores familiares y emocionales descritos por Rivera et al. (2018) —como la falta de cohesión, el control excesivo o la comunicación deficiente— se convirtieron en detonantes de mayor fragilidad psicológica durante la pandemia. Los adolescentes que contaban con vínculos familiares saludables y una red de apoyo sólida afrontaron mejor las adversidades, mientras que aquellos provenientes de hogares con conflictos, tensiones o escasa empatía mostraron mayor propensión a la depresión.</w:t>
      </w:r>
    </w:p>
    <w:p w14:paraId="0A8BD244" w14:textId="77777777" w:rsidR="00F251AF" w:rsidRDefault="00000000" w:rsidP="00091D32">
      <w:pPr>
        <w:spacing w:before="240" w:after="240" w:line="480" w:lineRule="auto"/>
        <w:ind w:firstLine="720"/>
      </w:pPr>
      <w:r>
        <w:t xml:space="preserve">En síntesis, el aislamiento social y el cierre prolongado de escuelas durante la pandemia afectaron profundamente la salud mental y el desarrollo socioemocional de los adolescentes. Los estudios del MINSA &amp; UNICEF (2020) y de Rivera et al. (2018) coinciden en </w:t>
      </w:r>
      <w:r>
        <w:lastRenderedPageBreak/>
        <w:t>que la ruptura de rutinas, la falta de interacción social y la ausencia de apoyo emocional generaron altos niveles de ansiedad, frustración y desmotivación. Las consecuencias de esta crisis no se limitaron al ámbito educativo, sino que alcanzaron la esfera emocional, familiar y social de los jóvenes. Por ello, fortalecer los programas de salud mental, promover el acompañamiento psicológico y revalorar el papel de la familia y de los docentes resulta indispensable para prevenir futuros trastornos emocionales y favorecer el bienestar integral adolescente.</w:t>
      </w:r>
    </w:p>
    <w:p w14:paraId="064E0090" w14:textId="77777777" w:rsidR="00F251AF" w:rsidRDefault="00F251AF" w:rsidP="00091D32">
      <w:pPr>
        <w:spacing w:line="480" w:lineRule="auto"/>
      </w:pPr>
      <w:r>
        <w:br w:type="page"/>
      </w:r>
    </w:p>
    <w:p w14:paraId="1C24A40F" w14:textId="78BE97F0" w:rsidR="0027741E" w:rsidRDefault="00000000" w:rsidP="00091D32">
      <w:pPr>
        <w:spacing w:before="240" w:after="240" w:line="480" w:lineRule="auto"/>
        <w:rPr>
          <w:b/>
          <w:bCs/>
        </w:rPr>
      </w:pPr>
      <w:r>
        <w:rPr>
          <w:b/>
          <w:bCs/>
        </w:rPr>
        <w:lastRenderedPageBreak/>
        <w:t xml:space="preserve">Manifestaciones emocionales y conductuales de la depresión </w:t>
      </w:r>
      <w:r w:rsidR="00F251AF">
        <w:rPr>
          <w:b/>
          <w:bCs/>
        </w:rPr>
        <w:t>(Argumento 3)</w:t>
      </w:r>
    </w:p>
    <w:p w14:paraId="44B68DD2" w14:textId="77777777" w:rsidR="0027741E" w:rsidRDefault="00000000" w:rsidP="00091D32">
      <w:pPr>
        <w:spacing w:before="240" w:after="240" w:line="480" w:lineRule="auto"/>
        <w:ind w:firstLine="720"/>
      </w:pPr>
      <w:r>
        <w:t xml:space="preserve">En el presente argumento se hablará sobre las manifestaciones emocionales y conductuales que presenta la depresión en los adolescentes, considerando la influencia que ejercen los estilos de crianza y el nivel de apoyo familiar y social percibido. La adolescencia es una etapa de profundos cambios físicos, cognitivos y emocionales, por lo que el entorno social y afectivo cumple un papel determinante en la construcción de la personalidad y el bienestar psicológico. Cuando los vínculos familiares son débiles o las interacciones están marcadas por la falta de comunicación, los adolescentes son más propensos a desarrollar conductas desadaptativas y síntomas depresivos. En primer lugar, los estilos de crianza condicionan la manera en que los adolescentes gestionan sus emociones y se relacionan con los demás. Callalli Mejía y Galindo Cubas (2022) sostienen que </w:t>
      </w:r>
      <w:r>
        <w:rPr>
          <w:i/>
          <w:iCs/>
        </w:rPr>
        <w:t>“a pesar de tener una percepción de crianza democrática positiva hay presencia de depresión y viceversa ya que la menor autonomía percibida por los adolescentes conlleva también a la desmoralización, cólera, tristeza y baja autoestima; estas diferencias pueden deberse al contexto en el que se encuentren como eventos estresantes, factores socioeconómicos, familiares o sociales a los cuales están expuestos los adolescentes”</w:t>
      </w:r>
      <w:r>
        <w:t xml:space="preserve"> (p. 43). Este hallazgo demuestra que la relación entre la crianza y la depresión no es lineal ni simple. Incluso en hogares con estilos aparentemente democráticos, la falta de coherencia entre lo que los padres dicen y lo que hacen puede generar confusión y frustración en los adolescentes. El exceso de control, la sobreprotección o la falta de reconocimiento emocional afectan la percepción de autonomía y autoestima, dos pilares esenciales para el desarrollo psicológico saludable. Durante la adolescencia, los jóvenes buscan independencia y validación. Si los padres no ofrecen un equilibrio entre la libertad y el acompañamiento, los hijos pueden sentirse incomprendidos o desmotivados. En los casos donde predomina la rigidez o el autoritarismo, los adolescentes tienden a mostrar comportamientos de irritabilidad, rebeldía o aislamiento, los cuales suelen </w:t>
      </w:r>
      <w:r>
        <w:lastRenderedPageBreak/>
        <w:t>confundirse con actitudes propias de la edad, cuando en realidad pueden ser manifestaciones de una depresión encubierta. Asimismo, las diferencias socioeconómicas y las tensiones familiares descritas por las autoras también explican la diversidad de reacciones emocionales. La exposición constante a conflictos, carencias o violencia puede generar sentimientos de impotencia y desmoralización. De este modo, los estilos de crianza no solo moldean la conducta, sino que determinan cómo los adolescentes aprenden a interpretar y manejar sus emociones. Una crianza empática, basada en la comunicación y el respeto mutuo, actúa como un factor protector frente al malestar psicológico; mientras que una crianza distante o poco afectiva lo agrava.</w:t>
      </w:r>
      <w:r>
        <w:br/>
        <w:t xml:space="preserve"> Por ello, resulta fundamental promover la educación emocional de los padres, de modo que puedan ofrecer contención y acompañamiento sin caer en extremos. La comprensión, la escucha y la validación del sentir adolescente son estrategias clave para prevenir la aparición de síntomas depresivos y fomentar la resiliencia.</w:t>
      </w:r>
    </w:p>
    <w:p w14:paraId="2A6B77E0" w14:textId="29763CC1" w:rsidR="0027741E" w:rsidRDefault="00000000" w:rsidP="00091D32">
      <w:pPr>
        <w:spacing w:before="240" w:after="240" w:line="480" w:lineRule="auto"/>
        <w:ind w:firstLine="720"/>
      </w:pPr>
      <w:r>
        <w:t xml:space="preserve">En segundo lugar, el apoyo familiar y social cumple una función esencial en la prevención de la depresión y en la mejora del bienestar emocional de los adolescentes. Según </w:t>
      </w:r>
      <w:r w:rsidR="00DA102F" w:rsidRPr="00DA102F">
        <w:t>Chicoma Cuba et al. (2025)</w:t>
      </w:r>
      <w:r>
        <w:t xml:space="preserve">, </w:t>
      </w:r>
      <w:r>
        <w:rPr>
          <w:i/>
          <w:iCs/>
        </w:rPr>
        <w:t>“la revisión de la literatura científica revela una asociación significativa entre el apoyo social percibido y la sintomatología depresiva en adolescentes. Los hallazgos indican que un mayor apoyo social, especialmente el proveniente de la familia, pero también de amigos y figuras significativas, actúa como un factor protector contra la depresión”</w:t>
      </w:r>
      <w:r>
        <w:t xml:space="preserve"> (p. 12). Estos resultados evidencian que los lazos afectivos y de acompañamiento emocional, tanto dentro como fuera del núcleo familiar, son determinantes para el equilibrio psicológico. Los adolescentes que se sienten comprendidos y respaldados por su entorno desarrollan una autoestima más sólida, mayor resiliencia y una percepción positiva de sí mismos. Por el contrario, la falta de apoyo social genera sentimientos de soledad, inseguridad y desesperanza, factores que incrementan la vulnerabilidad frente a la depresión. El estudio de Chicoma Cuba et </w:t>
      </w:r>
      <w:r>
        <w:lastRenderedPageBreak/>
        <w:t>al. (2025</w:t>
      </w:r>
      <w:r>
        <w:rPr>
          <w:b/>
          <w:bCs/>
        </w:rPr>
        <w:t>)</w:t>
      </w:r>
      <w:r>
        <w:t xml:space="preserve"> también destaca que las redes de apoyo no deben limitarse al hogar, sino extenderse al ámbito escolar y comunitario. En la escuela, los docentes y compañeros desempeñan un papel relevante al crear espacios seguros donde los jóvenes puedan expresarse sin temor al juicio. Las tutorías, la educación emocional y los programas de acompañamiento psicológico ayudan a detectar tempranamente señales de alerta y promueven la empatía entre pares. En el entorno comunitario, las actividades extracurriculares y los centros juveniles permiten que los adolescentes fortalezcan sus vínculos sociales y desarrollen sentido de pertenencia, reduciendo el aislamiento emocional. Asimismo, las autoras señalan que el apoyo social favorece el bienestar emocional, la autoestima y la resiliencia en los adolescentes, lo que demuestra su papel protector no solo frente a la depresión, sino también frente a otros problemas psicológicos como la ansiedad o el estrés. En este sentido, la intervención de psicólogos, docentes y familias debe ser coordinada e interdisciplinaria, para garantizar un acompañamiento integral que aborde tanto los factores de riesgo como los de protección. Por otro lado, es importante reconocer que los signos de la depresión adolescente no siempre son evidentes. Algunos jóvenes se muestran retraídos y apáticos, mientras que otros manifiestan irritabilidad o conductas impulsivas. Estas expresiones, lejos de ser simples actitudes rebeldes, pueden reflejar un profundo malestar emocional. Contar con redes de apoyo sólidas facilita la detección temprana de estas señales y la búsqueda de ayuda profesional antes de que la sintomatología se agrava.</w:t>
      </w:r>
    </w:p>
    <w:p w14:paraId="7E978C40" w14:textId="223FCD19" w:rsidR="0027741E" w:rsidRDefault="00000000" w:rsidP="00091D32">
      <w:pPr>
        <w:spacing w:before="240" w:after="240" w:line="480" w:lineRule="auto"/>
        <w:ind w:firstLine="720"/>
      </w:pPr>
      <w:r>
        <w:t xml:space="preserve">En síntesis, las manifestaciones emocionales y conductuales de la depresión adolescente reflejan la influencia directa del entorno familiar y social en el bienestar psicológico de los jóvenes. Los estudios de Callalli Mejía y Galindo Cubas (2022) y Chicoma Cuba, Flores Álvarez y Girard Ruiz (2025) coinciden en que los estilos de crianza empáticos, la comunicación afectiva y el acompañamiento emocional actúan como factores protectores frente a la depresión, mientras que la rigidez, la indiferencia o la falta de diálogo incrementan la </w:t>
      </w:r>
      <w:r>
        <w:lastRenderedPageBreak/>
        <w:t>vulnerabilidad emocional. Fortalecer la educación emocional, fomentar las redes de apoyo y promover entornos seguros resulta esencial para que los adolescentes desarrollen resiliencia, reconozcan sus emociones y encuentren en su entorno la seguridad necesaria para alcanzar un bienestar integral.</w:t>
      </w:r>
    </w:p>
    <w:p w14:paraId="570D69DB" w14:textId="77777777" w:rsidR="00F251AF" w:rsidRDefault="00F251AF" w:rsidP="00091D32">
      <w:pPr>
        <w:spacing w:line="480" w:lineRule="auto"/>
        <w:rPr>
          <w:b/>
          <w:bCs/>
        </w:rPr>
      </w:pPr>
      <w:r>
        <w:rPr>
          <w:b/>
          <w:bCs/>
        </w:rPr>
        <w:br w:type="page"/>
      </w:r>
    </w:p>
    <w:p w14:paraId="35AE86D9" w14:textId="2FAD85AD" w:rsidR="0027741E" w:rsidRDefault="00000000" w:rsidP="00091D32">
      <w:pPr>
        <w:spacing w:before="240" w:after="240" w:line="480" w:lineRule="auto"/>
        <w:rPr>
          <w:b/>
          <w:bCs/>
        </w:rPr>
      </w:pPr>
      <w:r>
        <w:rPr>
          <w:b/>
          <w:bCs/>
        </w:rPr>
        <w:lastRenderedPageBreak/>
        <w:t xml:space="preserve">Estrategias de afrontamiento y apoyo emocional </w:t>
      </w:r>
      <w:r w:rsidR="00F251AF">
        <w:rPr>
          <w:b/>
          <w:bCs/>
        </w:rPr>
        <w:t>(Argumento 4)</w:t>
      </w:r>
    </w:p>
    <w:p w14:paraId="03780CC0" w14:textId="77777777" w:rsidR="0027741E" w:rsidRDefault="00000000" w:rsidP="00091D32">
      <w:pPr>
        <w:spacing w:before="240" w:after="240" w:line="480" w:lineRule="auto"/>
        <w:ind w:firstLine="720"/>
      </w:pPr>
      <w:r>
        <w:t xml:space="preserve">En el presente argumento se hablará sobre las estrategias de afrontamiento y el apoyo emocional en los adolescentes peruanos durante la pandemia del COVID-19. En un contexto de incertidumbre, aislamiento y miedo, muchos jóvenes debieron adaptarse a cambios bruscos en su entorno familiar, social y educativo. Esta situación generó un impacto significativo en su salud mental, pero también despertó respuestas adaptativas que reflejan la capacidad de resiliencia y la importancia del acompañamiento psicológico oportuno. Analizar cómo los adolescentes enfrentan estas dificultades permite comprender qué factores ayudaron a mantener su equilibrio emocional y cuáles requieren fortalecerse desde las políticas de salud pública y educación. En primer lugar, la investigación de Quispe Torres y Aliaga De La Cruz (2021) demuestra que, a pesar de las condiciones adversas provocadas por la pandemia, los adolescentes peruanos mostraron una notable capacidad de resiliencia. Las autoras señalan que </w:t>
      </w:r>
      <w:r>
        <w:rPr>
          <w:i/>
          <w:iCs/>
        </w:rPr>
        <w:t>“en base a los resultados encontrados, se evidencia un resultado alto en la capacidad resiliente de esta población de adolescentes, ello se debe a la presencia de factores protectores importantes. El establecimiento de salud de la zona […] debe implementar estrategias de cuidado de la salud que vean el aspecto emocional de los adolescentes”</w:t>
      </w:r>
      <w:r>
        <w:t xml:space="preserve"> (p. 37).</w:t>
      </w:r>
      <w:r>
        <w:br/>
        <w:t xml:space="preserve"> Este hallazgo pone en evidencia que, incluso en circunstancias difíciles, los adolescentes pueden desarrollar mecanismos internos de afrontamiento cuando cuentan con redes de apoyo y recursos personales. La resiliencia, entendida como la habilidad de adaptarse positivamente ante la adversidad, se convierte en un pilar fundamental de la salud mental juvenil.</w:t>
      </w:r>
      <w:r>
        <w:br/>
        <w:t xml:space="preserve"> Entre los factores protectores identificados se encuentran la comunicación familiar, la fe o espiritualidad, el sentido de esperanza y la solidaridad con sus pares. Los adolescentes que participaron en actividades comunitarias o mantuvieron contacto con amigos y familiares mostraron niveles más altos de bienestar emocional. Asimismo, la capacidad de reinterpretar las experiencias negativas como oportunidades de crecimiento fue un elemento clave para </w:t>
      </w:r>
      <w:r>
        <w:lastRenderedPageBreak/>
        <w:t>mantener la estabilidad mental. Durante el confinamiento, muchos jóvenes encontraron nuevas formas de afrontamiento, como el uso de la música, la escritura, la actividad física o el arte como medios para expresar emociones y aliviar la ansiedad. Estas estrategias, aunque simples, representan formas saludables de canalizar el estrés y de mantener una conexión consigo mismos. Sin embargo, la resiliencia no surge de manera espontánea: requiere de un entorno que promueva la seguridad, el afecto y la confianza. Por ello, los resultados del estudio resaltan la importancia de que las instituciones de salud y educación desarrollen programas que fortalezcan las competencias emocionales de los adolescentes y que incluyan talleres de autocuidado, gestión emocional y prevención del estrés. De igual forma, Quispe Torres y Aliaga De La Cruz (2021) señalan que el sistema de salud debe asumir un rol activo en la atención integral del adolescente, considerando no solo el aspecto físico, sino también el psicológico y social. La pandemia evidenció la falta de programas orientados específicamente a esta población, lo cual limita su acceso a apoyo emocional en momentos de crisis. Implementar estrategias de intervención comunitaria que promuevan la resiliencia y la participación juvenil es, por tanto, una necesidad urgente.</w:t>
      </w:r>
    </w:p>
    <w:p w14:paraId="2F8DD407" w14:textId="77777777" w:rsidR="0027741E" w:rsidRDefault="00000000" w:rsidP="00091D32">
      <w:pPr>
        <w:spacing w:before="240" w:after="240" w:line="480" w:lineRule="auto"/>
        <w:ind w:firstLine="720"/>
      </w:pPr>
      <w:r>
        <w:t>En segundo lugar, el apoyo psicológico y emocional representa un componente esencial en la prevención y tratamiento de los problemas de salud mental en adolescentes. El estudio de Álvarez et al. (2022</w:t>
      </w:r>
      <w:r>
        <w:rPr>
          <w:b/>
          <w:bCs/>
        </w:rPr>
        <w:t>)</w:t>
      </w:r>
      <w:r>
        <w:t xml:space="preserve"> señala que “la tercera parte de la muestra estudiada presentó problemas emocionales y de conducta, de los cuales 714 no recibieron ninguna atención. Los motivos principales por los que no consultó a un centro de salud o consultorio particular fueron diversos, entre ellos: no tener dinero, no saber a dónde ir y creer que el niño(a) debía superar solo(a) el problema.” (p. 31). Este resultado pone de manifiesto la desigualdad en el acceso a la atención psicológica en el Perú, especialmente en sectores con menores recursos. Aunque los adolescentes manifestaron altos niveles de ansiedad, irritabilidad, desmotivación y tristeza, pocos pudieron recibir acompañamiento profesional. La carencia de servicios adecuados y la </w:t>
      </w:r>
      <w:r>
        <w:lastRenderedPageBreak/>
        <w:t>persistencia del estigma social hacia los problemas de salud mental impidieron que muchos jóvenes buscarán ayuda. Los autores subrayan que la atención psicológica no debe considerarse un lujo, sino una necesidad prioritaria. Por ello, recomiendan fortalecer los programas de salud mental en instituciones educativas y comunitarias, con especial énfasis en la prevención y el acompañamiento. Las escuelas pueden desempeñar un papel crucial como espacios de detección temprana y orientación, siempre que cuenten con profesionales capacitados y sensibilizados. Asimismo, el estudio de Álvarez et al. (2022</w:t>
      </w:r>
      <w:r>
        <w:rPr>
          <w:b/>
          <w:bCs/>
        </w:rPr>
        <w:t>)</w:t>
      </w:r>
      <w:r>
        <w:t xml:space="preserve"> resalta el valor del apoyo emocional brindado por familiares, amigos y docentes. Aunque este acompañamiento no reemplaza la atención profesional, contribuye a reducir el sentimiento de aislamiento y a reforzar la autoestima del adolescente. Cuando los jóvenes se sienten escuchados, comprendidos y apoyados, son más capaces de gestionar sus emociones y buscar soluciones ante las dificultades. Sin embargo, el informe advierte que la falta de formación emocional en las familias y en el personal educativo limita la eficacia de este tipo de apoyo. Muchos adultos desconocen cómo abordar los problemas emocionales de los adolescentes o subestiman la gravedad de los síntomas. Por esta razón, se requiere una capacitación constante que promueva la empatía, la escucha activa y la validación de las emociones juveniles. La creación de espacios seguros, donde los adolescentes puedan expresarse sin temor al juicio, constituye una herramienta poderosa de prevención. Además, es importante que las políticas públicas reconozcan el bienestar emocional como un componente central del desarrollo humano. Invertir en salud mental es invertir en el futuro, ya que los adolescentes de hoy serán los adultos que sostendrán la sociedad de mañana. Fortalecer los servicios psicológicos, garantizar su accesibilidad y promover una cultura de autocuidado emocional son pasos imprescindibles para construir una sociedad más saludable y empática.</w:t>
      </w:r>
    </w:p>
    <w:p w14:paraId="6F0BE5CF" w14:textId="24A9037E" w:rsidR="00F251AF" w:rsidRDefault="00000000" w:rsidP="00091D32">
      <w:pPr>
        <w:spacing w:before="240" w:after="240" w:line="480" w:lineRule="auto"/>
        <w:ind w:firstLine="720"/>
      </w:pPr>
      <w:r>
        <w:t xml:space="preserve">En síntesis, las estrategias de afrontamiento y el apoyo emocional fueron fundamentales para que los adolescentes peruanos enfrenten los desafíos psicológicos </w:t>
      </w:r>
      <w:r>
        <w:lastRenderedPageBreak/>
        <w:t>derivados de la pandemia. Los estudios de Quispe Torres y Aliaga De La Cruz (2021) y Álvarez et al. (2022) coinciden en que la resiliencia, el acompañamiento familiar y la atención psicológica son pilares esenciales del bienestar mental. Fomentar estos factores desde la familia, la escuela y las instituciones de salud permitirá prevenir futuras crisis emocionales y fortalecer la capacidad de los jóvenes para adaptarse, superar las adversidades y construir una vida equilibrada y esperanzadora.</w:t>
      </w:r>
    </w:p>
    <w:p w14:paraId="02F7CA60" w14:textId="77777777" w:rsidR="00F251AF" w:rsidRDefault="00F251AF" w:rsidP="00091D32">
      <w:pPr>
        <w:spacing w:line="480" w:lineRule="auto"/>
      </w:pPr>
      <w:r>
        <w:br w:type="page"/>
      </w:r>
    </w:p>
    <w:p w14:paraId="367C2B2A" w14:textId="224A9E67" w:rsidR="0027741E" w:rsidRDefault="00E543EF" w:rsidP="00091D32">
      <w:pPr>
        <w:spacing w:before="240" w:after="240" w:line="480" w:lineRule="auto"/>
        <w:jc w:val="center"/>
        <w:rPr>
          <w:b/>
          <w:bCs/>
        </w:rPr>
      </w:pPr>
      <w:r>
        <w:rPr>
          <w:b/>
          <w:bCs/>
        </w:rPr>
        <w:lastRenderedPageBreak/>
        <w:t>Conclusión</w:t>
      </w:r>
    </w:p>
    <w:p w14:paraId="5490B290" w14:textId="403C951B" w:rsidR="0027741E" w:rsidRDefault="00000000" w:rsidP="00091D32">
      <w:pPr>
        <w:spacing w:before="240" w:after="240" w:line="480" w:lineRule="auto"/>
        <w:ind w:firstLine="720"/>
      </w:pPr>
      <w:r w:rsidRPr="00091D32">
        <w:t>El recorrido argumental desarrollado en este ensayo permite afirmar que la depresión</w:t>
      </w:r>
      <w:r>
        <w:t xml:space="preserve"> adolescente durante la pandemia fue consecuencia de una combinación de factores familiares, sociales y educativos que impactaron profundamente la salud emocional de los jóvenes. Esta afirmación se sostiene en cuatro dimensiones clave que, analizadas de manera conjunta, permiten comprender la complejidad del fenómeno. La dinámica familiar se revela como un componente fundamental para entender la vulnerabilidad psicológica de los adolescentes. La evidencia revisada muestra que el estrés en el hogar, los conflictos interpersonales y la falta de apoyo afectivo generaron un ambiente que incrementó la inestabilidad emocional y dificulta el desarrollo de mecanismos saludables de </w:t>
      </w:r>
      <w:r w:rsidR="00F251AF">
        <w:t>adaptación.</w:t>
      </w:r>
    </w:p>
    <w:p w14:paraId="4E1F2304" w14:textId="77777777" w:rsidR="0027741E" w:rsidRDefault="00000000" w:rsidP="00091D32">
      <w:pPr>
        <w:spacing w:before="240" w:after="240" w:line="480" w:lineRule="auto"/>
        <w:ind w:firstLine="720"/>
      </w:pPr>
      <w:r>
        <w:t>El aislamiento social y el cierre de las instituciones educativas constituyen otra dimensión decisiva en el deterioro del bienestar adolescente. La pérdida de interacción con sus compañeros, los desafíos del aprendizaje virtual y la ruptura de la rutina escolar provocaron afectaciones significativas en el ámbito académico, emocional y socioafectivo, acentuando sentimientos de soledad, frustración y angustia.</w:t>
      </w:r>
    </w:p>
    <w:p w14:paraId="1B8F2F17" w14:textId="77777777" w:rsidR="0027741E" w:rsidRDefault="00000000" w:rsidP="00091D32">
      <w:pPr>
        <w:spacing w:before="240" w:after="240" w:line="480" w:lineRule="auto"/>
        <w:ind w:firstLine="720"/>
      </w:pPr>
      <w:r>
        <w:t>Las manifestaciones conductuales y emocionales observadas durante este periodo reflejan de manera clara el impacto del contexto pandémico. Cambios como irritabilidad, retraimiento social, ansiedad, desmotivación y pérdida de interés en actividades cotidianas evidencian cómo la depresión se expresó en múltiples dimensiones del comportamiento y de la vida emocional de los jóvenes. Asimismo, la resiliencia y el acompañamiento psicológico emergen como elementos esenciales para mitigar los efectos negativos del confinamiento. El soporte familiar, las intervenciones terapéuticas y la presencia de redes de apoyo permitieron que muchos adolescentes desarrollaran estrategias de afrontamiento más sólidas, favoreciendo su estabilidad emocional.</w:t>
      </w:r>
    </w:p>
    <w:p w14:paraId="5228D890" w14:textId="77777777" w:rsidR="00B0179A" w:rsidRDefault="00000000" w:rsidP="00091D32">
      <w:pPr>
        <w:spacing w:before="240" w:after="240" w:line="480" w:lineRule="auto"/>
        <w:ind w:firstLine="720"/>
      </w:pPr>
      <w:r>
        <w:lastRenderedPageBreak/>
        <w:t>En síntesis, la integración de estas cuatro dimensiones que incluyen la dinámica familiar, el aislamiento social, las manifestaciones emocionales y las estrategias de afrontamiento muestra que la depresión en adolescentes durante la pandemia fue consecuencia de múltiples factores que interactuaron entre sí y afectaron profundamente su bienestar emocional. Comprender esta problemática permite reconocer la importancia de fortalecer el apoyo psicológico, promover entornos familiares saludables y desarrollar estrategias preventivas que garanticen una adecuada atención a la salud mental juvenil.</w:t>
      </w:r>
    </w:p>
    <w:p w14:paraId="6404FCC1" w14:textId="77777777" w:rsidR="00B0179A" w:rsidRDefault="00B0179A">
      <w:r>
        <w:br w:type="page"/>
      </w:r>
    </w:p>
    <w:p w14:paraId="6BE8B40A" w14:textId="33AD1C9D" w:rsidR="0027741E" w:rsidRDefault="00E543EF" w:rsidP="00B0179A">
      <w:pPr>
        <w:spacing w:before="240" w:after="240" w:line="480" w:lineRule="auto"/>
        <w:jc w:val="center"/>
        <w:rPr>
          <w:b/>
          <w:bCs/>
        </w:rPr>
      </w:pPr>
      <w:r>
        <w:rPr>
          <w:b/>
          <w:bCs/>
        </w:rPr>
        <w:lastRenderedPageBreak/>
        <w:t>Referencias</w:t>
      </w:r>
    </w:p>
    <w:p w14:paraId="03501C01" w14:textId="78862773" w:rsidR="00F84EF3" w:rsidRDefault="00F84EF3" w:rsidP="00F84EF3">
      <w:pPr>
        <w:spacing w:line="480" w:lineRule="auto"/>
        <w:ind w:left="720" w:hanging="720"/>
      </w:pPr>
      <w:r>
        <w:t xml:space="preserve">Álvarez, M., Arias, J. P., Morón, G., Ramírez, R., Cayo, J., &amp; </w:t>
      </w:r>
      <w:proofErr w:type="spellStart"/>
      <w:r>
        <w:t>Pomalima</w:t>
      </w:r>
      <w:proofErr w:type="spellEnd"/>
      <w:r>
        <w:t>, R. (2022). Impacto en la salud mental de los niños y adolescentes de Lima Metropolitana en el contexto de la COVID-19. Revista de Psicología Herediana, 15(1),21–34.</w:t>
      </w:r>
      <w:hyperlink r:id="rId10">
        <w:r>
          <w:rPr>
            <w:color w:val="1155CC"/>
            <w:u w:val="single"/>
          </w:rPr>
          <w:t>https://revistas.upch.edu.pe/index.php/RPH/article/download/4301/4872/11948</w:t>
        </w:r>
      </w:hyperlink>
    </w:p>
    <w:p w14:paraId="0EDBA640" w14:textId="77777777" w:rsidR="00F84EF3" w:rsidRDefault="00F84EF3" w:rsidP="00F84EF3">
      <w:pPr>
        <w:spacing w:line="480" w:lineRule="auto"/>
        <w:ind w:left="720" w:hanging="720"/>
      </w:pPr>
      <w:r>
        <w:t xml:space="preserve">Callalli Mejía, C., &amp; Galindo Cubas, F. M. (2022). Estilos de crianza y depresión en estudiantes de secundaria de una institución educativa pública en el distrito de San Juan de Lurigancho, 2022 [Tesis de licenciatura, Universidad Privada del Norte]. Repositorio </w:t>
      </w:r>
      <w:proofErr w:type="spellStart"/>
      <w:r>
        <w:t>institucional.</w:t>
      </w:r>
      <w:hyperlink r:id="rId11">
        <w:r>
          <w:rPr>
            <w:color w:val="1155CC"/>
            <w:u w:val="single"/>
          </w:rPr>
          <w:t>https</w:t>
        </w:r>
        <w:proofErr w:type="spellEnd"/>
        <w:r>
          <w:rPr>
            <w:color w:val="1155CC"/>
            <w:u w:val="single"/>
          </w:rPr>
          <w:t>://repositorio.upn.edu.pe/</w:t>
        </w:r>
      </w:hyperlink>
    </w:p>
    <w:p w14:paraId="709CB997" w14:textId="77777777" w:rsidR="00F84EF3" w:rsidRDefault="00F84EF3" w:rsidP="00F84EF3">
      <w:pPr>
        <w:spacing w:line="480" w:lineRule="auto"/>
        <w:ind w:left="720" w:hanging="720"/>
      </w:pPr>
      <w:r>
        <w:t xml:space="preserve">Castillo Tejeda, Y. M., &amp; Garrido Cotaquispe, C. M. (2022). Salud mental de adolescentes de una institución educativa en </w:t>
      </w:r>
      <w:proofErr w:type="spellStart"/>
      <w:r>
        <w:t>pospandemia</w:t>
      </w:r>
      <w:proofErr w:type="spellEnd"/>
      <w:r>
        <w:t xml:space="preserve"> por COVID-19 en Churcampa, Huancavelica [Tesis de licenciatura, Universidad Nacional de Huancavelica]. Repositorio institucional.</w:t>
      </w:r>
      <w:hyperlink r:id="rId12">
        <w:r>
          <w:rPr>
            <w:color w:val="1155CC"/>
            <w:u w:val="single"/>
          </w:rPr>
          <w:t>apirepositorio.unh.edu.pe/server/api/core/bitstreams/9edcf12b-b1d7-48c9-91f8-335f12a9cc1e/content</w:t>
        </w:r>
      </w:hyperlink>
    </w:p>
    <w:p w14:paraId="64477210" w14:textId="77777777" w:rsidR="00DA102F" w:rsidRDefault="00DA102F" w:rsidP="00DA102F">
      <w:pPr>
        <w:spacing w:line="480" w:lineRule="auto"/>
        <w:ind w:left="720" w:hanging="720"/>
      </w:pPr>
      <w:r>
        <w:t xml:space="preserve">Castro Rentería, E. V., Palacios Bustamante, M. del P., Calderón Pauta, I. D. M., González Díaz, E., &amp; </w:t>
      </w:r>
      <w:proofErr w:type="spellStart"/>
      <w:r>
        <w:t>Rayme</w:t>
      </w:r>
      <w:proofErr w:type="spellEnd"/>
      <w:r>
        <w:t xml:space="preserve"> Velásquez, O. A. (2022). Efectos de estilos de crianza sobre la depresión en adolescentes escolarizados de una muestra peruana. Revista de Investigación en Psicología, 25(2), 39–54.</w:t>
      </w:r>
      <w:hyperlink r:id="rId13">
        <w:r>
          <w:rPr>
            <w:color w:val="1155CC"/>
            <w:u w:val="single"/>
          </w:rPr>
          <w:t>http://www.scielo.org.pe/pdf/rip/v25n2/1560-909X-rip-25-02-39.pdf</w:t>
        </w:r>
      </w:hyperlink>
    </w:p>
    <w:p w14:paraId="3E23A821" w14:textId="77777777" w:rsidR="00DA102F" w:rsidRDefault="00DA102F" w:rsidP="00DA102F">
      <w:pPr>
        <w:spacing w:line="480" w:lineRule="auto"/>
        <w:ind w:left="720" w:hanging="720"/>
      </w:pPr>
      <w:r>
        <w:t>Chávez Arce, Z. E. (2025). Vivencias de los adolescentes en el ámbito familiar en el contexto COVID-19 [Tesis de licenciatura, Universidad Antonio Ruiz de Montoya]. Repositorio institucional.</w:t>
      </w:r>
      <w:hyperlink r:id="rId14">
        <w:r>
          <w:rPr>
            <w:color w:val="1155CC"/>
            <w:u w:val="single"/>
          </w:rPr>
          <w:t>https://repositorio.uarm.edu.pe/server/api/core/bitstreams/a6ef41de-fe23-42b6-aad3-168e0f826a35/content</w:t>
        </w:r>
      </w:hyperlink>
    </w:p>
    <w:p w14:paraId="5275DE3D" w14:textId="53A9F98D" w:rsidR="00F84EF3" w:rsidRDefault="00DA102F" w:rsidP="00DA102F">
      <w:pPr>
        <w:spacing w:line="480" w:lineRule="auto"/>
        <w:ind w:left="720" w:hanging="720"/>
      </w:pPr>
      <w:r>
        <w:t xml:space="preserve">Chicoma Cuba, M. C., Flores Álvarez, D. A., &amp; Girard Ruiz, V. (2025). Relación entre apoyo social percibido y sintomatología depresiva en adolescentes [Tesis de licenciatura, </w:t>
      </w:r>
      <w:r>
        <w:lastRenderedPageBreak/>
        <w:t>Universidad de Lima]. Repositorio institucional.</w:t>
      </w:r>
      <w:hyperlink r:id="rId15">
        <w:r>
          <w:rPr>
            <w:color w:val="1155CC"/>
            <w:u w:val="single"/>
          </w:rPr>
          <w:t>https://repositorio.ulima.edu.pe/bitstream/handle/20.500.12724/22741/T018_78011181_T.pdf?sequence=1&amp;isAllowed=y</w:t>
        </w:r>
      </w:hyperlink>
    </w:p>
    <w:p w14:paraId="594FDA8B" w14:textId="37B91560" w:rsidR="0027741E" w:rsidRDefault="00000000" w:rsidP="00091D32">
      <w:pPr>
        <w:spacing w:line="480" w:lineRule="auto"/>
        <w:ind w:left="720" w:hanging="720"/>
      </w:pPr>
      <w:r>
        <w:t xml:space="preserve">Del Carpio Hernández, R. P. (2022). La depresión y su relación con la autoestima en adolescentes de una institución educativa pública del distrito de El Agustino, 2021 [Tesis de licenciatura, Universidad Nacional Federico Villarreal]. Repositorio </w:t>
      </w:r>
      <w:proofErr w:type="gramStart"/>
      <w:r>
        <w:t>institucional.https://repositorio.unfv.edu.pe/bitstream/20.500.13084/6132/1/UNFV_FP_Del_Carpio_He</w:t>
      </w:r>
      <w:proofErr w:type="gramEnd"/>
      <w:r>
        <w:t xml:space="preserve"> rnandez_Ribert_Paul_Titulo_profesional_2022.pdf</w:t>
      </w:r>
    </w:p>
    <w:p w14:paraId="725C68DA" w14:textId="77777777" w:rsidR="0027741E" w:rsidRDefault="00000000" w:rsidP="00091D32">
      <w:pPr>
        <w:spacing w:line="480" w:lineRule="auto"/>
        <w:ind w:left="720" w:hanging="720"/>
      </w:pPr>
      <w:r>
        <w:t>Ministerio de Salud &amp; UNICEF. (2020). Salud mental de niñas, niños y adolescentes en el contexto de la COVID-19.</w:t>
      </w:r>
      <w:hyperlink r:id="rId16">
        <w:r>
          <w:rPr>
            <w:color w:val="1155CC"/>
            <w:u w:val="single"/>
          </w:rPr>
          <w:t>https://www.unicef.org/peru/media/10616/file/Salud%20menta%20en%20contexto%20COVID19.pdf</w:t>
        </w:r>
      </w:hyperlink>
    </w:p>
    <w:p w14:paraId="7E2A6584" w14:textId="0A57C75A" w:rsidR="00DA102F" w:rsidRDefault="00DA102F" w:rsidP="00DA102F">
      <w:pPr>
        <w:spacing w:line="480" w:lineRule="auto"/>
        <w:ind w:left="720" w:hanging="720"/>
      </w:pPr>
      <w:r>
        <w:t xml:space="preserve">Quispe Torres, M. M., &amp; Aliaga De La Cruz, C. P. (2021). Resiliencia durante la pandemia por COVID-19 en adolescentes de poblaciones desatendidas de </w:t>
      </w:r>
      <w:proofErr w:type="spellStart"/>
      <w:r>
        <w:t>Carabayllo</w:t>
      </w:r>
      <w:proofErr w:type="spellEnd"/>
      <w:r>
        <w:t>. Revista Científica Cuidado y Salud Pública, 1(2), 31–39.</w:t>
      </w:r>
      <w:hyperlink r:id="rId17">
        <w:r>
          <w:rPr>
            <w:color w:val="1155CC"/>
            <w:u w:val="single"/>
          </w:rPr>
          <w:t>https://www.cuidadoysaludpublica.org.pe/index.php/cuidadoysaludpublica/article/view/21/202</w:t>
        </w:r>
      </w:hyperlink>
    </w:p>
    <w:p w14:paraId="5E2F7917" w14:textId="51066A57" w:rsidR="0027741E" w:rsidRDefault="00000000" w:rsidP="00091D32">
      <w:pPr>
        <w:spacing w:line="480" w:lineRule="auto"/>
        <w:ind w:left="720" w:hanging="720"/>
      </w:pPr>
      <w:r>
        <w:t>Rivera C., R., Arias-</w:t>
      </w:r>
      <w:proofErr w:type="gramStart"/>
      <w:r>
        <w:t>Gallegos</w:t>
      </w:r>
      <w:proofErr w:type="gramEnd"/>
      <w:r>
        <w:t>, W. L., &amp; Cahuana-Cuentas, M. (2018). Perfil familiar de adolescentes con sintomatología depresiva en la ciudad de Arequipa, Perú. Revista Chilena de Neuro-Psiquiatría, 56(2), 117–126.</w:t>
      </w:r>
      <w:hyperlink r:id="rId18">
        <w:r>
          <w:rPr>
            <w:color w:val="1155CC"/>
            <w:u w:val="single"/>
          </w:rPr>
          <w:t>https://www.scielo.cl/pdf/rchnp/v56n2/0717-9227-rchnp-56-02-0117.pdf</w:t>
        </w:r>
      </w:hyperlink>
    </w:p>
    <w:sectPr w:rsidR="0027741E" w:rsidSect="00B0179A">
      <w:headerReference w:type="default" r:id="rId19"/>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AFDCD" w14:textId="77777777" w:rsidR="001C27AC" w:rsidRDefault="001C27AC">
      <w:pPr>
        <w:spacing w:line="240" w:lineRule="auto"/>
      </w:pPr>
      <w:r>
        <w:separator/>
      </w:r>
    </w:p>
  </w:endnote>
  <w:endnote w:type="continuationSeparator" w:id="0">
    <w:p w14:paraId="1A01FB35" w14:textId="77777777" w:rsidR="001C27AC" w:rsidRDefault="001C2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6EA211B-0360-4629-898D-52E48F2B1770}"/>
  </w:font>
  <w:font w:name="Cambria">
    <w:panose1 w:val="02040503050406030204"/>
    <w:charset w:val="00"/>
    <w:family w:val="roman"/>
    <w:pitch w:val="variable"/>
    <w:sig w:usb0="E00006FF" w:usb1="420024FF" w:usb2="02000000" w:usb3="00000000" w:csb0="0000019F" w:csb1="00000000"/>
    <w:embedRegular r:id="rId2" w:fontKey="{E4E1B525-7C1A-49AA-A4AD-FE114C406DD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569E3" w14:textId="77777777" w:rsidR="001C27AC" w:rsidRDefault="001C27AC">
      <w:pPr>
        <w:spacing w:line="240" w:lineRule="auto"/>
      </w:pPr>
      <w:r>
        <w:separator/>
      </w:r>
    </w:p>
  </w:footnote>
  <w:footnote w:type="continuationSeparator" w:id="0">
    <w:p w14:paraId="71AF2B0E" w14:textId="77777777" w:rsidR="001C27AC" w:rsidRDefault="001C27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0603215"/>
      <w:docPartObj>
        <w:docPartGallery w:val="Page Numbers (Top of Page)"/>
        <w:docPartUnique/>
      </w:docPartObj>
    </w:sdtPr>
    <w:sdtContent>
      <w:p w14:paraId="565EB25A" w14:textId="2026C962" w:rsidR="00091D32" w:rsidRDefault="00091D32">
        <w:pPr>
          <w:pStyle w:val="Encabezado"/>
          <w:jc w:val="right"/>
        </w:pPr>
        <w:r>
          <w:fldChar w:fldCharType="begin"/>
        </w:r>
        <w:r>
          <w:instrText>PAGE   \* MERGEFORMAT</w:instrText>
        </w:r>
        <w:r>
          <w:fldChar w:fldCharType="separate"/>
        </w:r>
        <w:r>
          <w:rPr>
            <w:lang w:val="es-MX"/>
          </w:rPr>
          <w:t>2</w:t>
        </w:r>
        <w:r>
          <w:fldChar w:fldCharType="end"/>
        </w:r>
      </w:p>
    </w:sdtContent>
  </w:sdt>
  <w:p w14:paraId="0D1A9F01" w14:textId="77777777" w:rsidR="0027741E" w:rsidRDefault="0027741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864DC"/>
    <w:multiLevelType w:val="multilevel"/>
    <w:tmpl w:val="3140F4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13760DF"/>
    <w:multiLevelType w:val="multilevel"/>
    <w:tmpl w:val="3F90EC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21423875">
    <w:abstractNumId w:val="0"/>
  </w:num>
  <w:num w:numId="2" w16cid:durableId="21143936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1E"/>
    <w:rsid w:val="00091D32"/>
    <w:rsid w:val="001C27AC"/>
    <w:rsid w:val="001E0B1B"/>
    <w:rsid w:val="00246ED3"/>
    <w:rsid w:val="0027741E"/>
    <w:rsid w:val="00642956"/>
    <w:rsid w:val="00895BE4"/>
    <w:rsid w:val="008B4F4C"/>
    <w:rsid w:val="00B0179A"/>
    <w:rsid w:val="00DA102F"/>
    <w:rsid w:val="00E543EF"/>
    <w:rsid w:val="00F251AF"/>
    <w:rsid w:val="00F84EF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611B3"/>
  <w15:docId w15:val="{6251DD04-95DA-4484-91DF-FC4383335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U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091D32"/>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091D32"/>
  </w:style>
  <w:style w:type="paragraph" w:styleId="Piedepgina">
    <w:name w:val="footer"/>
    <w:basedOn w:val="Normal"/>
    <w:link w:val="PiedepginaCar"/>
    <w:uiPriority w:val="99"/>
    <w:unhideWhenUsed/>
    <w:rsid w:val="00091D32"/>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091D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scielo.org.pe/pdf/rip/v25n2/1560-909X-rip-25-02-39.pdf" TargetMode="External"/><Relationship Id="rId18" Type="http://schemas.openxmlformats.org/officeDocument/2006/relationships/hyperlink" Target="https://www.scielo.cl/pdf/rchnp/v56n2/0717-9227-rchnp-56-02-0117.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apirepositorio.unh.edu.pe/server/api/core/bitstreams/9edcf12b-b1d7-48c9-91f8-335f12a9cc1e/content" TargetMode="External"/><Relationship Id="rId17" Type="http://schemas.openxmlformats.org/officeDocument/2006/relationships/hyperlink" Target="https://www.cuidadoysaludpublica.org.pe/index.php/cuidadoysaludpublica/article/view/21/202" TargetMode="External"/><Relationship Id="rId2" Type="http://schemas.openxmlformats.org/officeDocument/2006/relationships/numbering" Target="numbering.xml"/><Relationship Id="rId16" Type="http://schemas.openxmlformats.org/officeDocument/2006/relationships/hyperlink" Target="https://www.unicef.org/peru/media/10616/file/Salud%20menta%20en%20contexto%20COVID19.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positorio.upn.edu.pe/" TargetMode="External"/><Relationship Id="rId5" Type="http://schemas.openxmlformats.org/officeDocument/2006/relationships/webSettings" Target="webSettings.xml"/><Relationship Id="rId15" Type="http://schemas.openxmlformats.org/officeDocument/2006/relationships/hyperlink" Target="https://repositorio.ulima.edu.pe/bitstream/handle/20.500.12724/22741/T018_78011181_T.pdf?sequence=1&amp;isAllowed=y" TargetMode="External"/><Relationship Id="rId10" Type="http://schemas.openxmlformats.org/officeDocument/2006/relationships/hyperlink" Target="https://revistas.upch.edu.pe/index.php/RPH/article/download/4301/4872/11948"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youtu.be/GYdIaY1O0Y4" TargetMode="External"/><Relationship Id="rId14" Type="http://schemas.openxmlformats.org/officeDocument/2006/relationships/hyperlink" Target="https://repositorio.uarm.edu.pe/server/api/core/bitstreams/a6ef41de-fe23-42b6-aad3-168e0f826a35/content"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JournalName>Atención Primaria Practica</b:JournalName>
    <b:Pages>6</b:Pages>
    <b:Title>Ansiedad y salud mental de los adolescentes ante la COVID-19</b:Title>
    <b:URL>https://www.elsevier.es/es-revista-atencion-primaria-practica-24-articulo-ansiedad-salud-mental-adolescentes-ante-S2605073022000293</b:URL>
    <b:Volume>4</b:Volume>
    <b:Year>2022</b:Year>
    <b:Gdcea>{"AccessedType":"OnlineDatabase"}</b:Gdcea>
    <b:Author>
      <b:Author>
        <b:NameList>
          <b:Person>
            <b:First>Aldo</b:First>
            <b:Last>Medina G</b:Last>
          </b:Person>
          <b:Person>
            <b:First>Mónica</b:First>
            <b:Last>Regalado C. C</b:Last>
          </b:Person>
          <b:Person>
            <b:First>Fiorella</b:First>
            <b:Last>Orozco S.</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23</Pages>
  <Words>5946</Words>
  <Characters>32706</Characters>
  <Application>Microsoft Office Word</Application>
  <DocSecurity>0</DocSecurity>
  <Lines>272</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M&amp;M</dc:creator>
  <cp:lastModifiedBy>M&amp;M</cp:lastModifiedBy>
  <cp:revision>7</cp:revision>
  <cp:lastPrinted>2025-12-07T17:02:00Z</cp:lastPrinted>
  <dcterms:created xsi:type="dcterms:W3CDTF">2025-12-07T16:59:00Z</dcterms:created>
  <dcterms:modified xsi:type="dcterms:W3CDTF">2025-12-07T17:13:00Z</dcterms:modified>
</cp:coreProperties>
</file>