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61E5" w14:textId="209C5F51" w:rsidR="0066468E" w:rsidRDefault="0066468E"/>
    <w:p w14:paraId="13C07826" w14:textId="702F0579" w:rsidR="00184A39" w:rsidRPr="00184A39" w:rsidRDefault="009F0440" w:rsidP="00184A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A076AB" wp14:editId="56F1D796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706620" cy="763905"/>
                <wp:effectExtent l="0" t="0" r="1778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9C0E9" w14:textId="2EDD1398" w:rsidR="00E263DC" w:rsidRPr="00184A39" w:rsidRDefault="009F0440" w:rsidP="009F0440">
                            <w:pPr>
                              <w:spacing w:before="240"/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PG_17 GESTIÓN DE RIESGO EN PROCESOS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07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pt;width:370.6pt;height:60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">
                <v:textbox>
                  <w:txbxContent>
                    <w:p w14:paraId="4629C0E9" w14:textId="2EDD1398" w:rsidR="00E263DC" w:rsidRPr="00184A39" w:rsidRDefault="009F0440" w:rsidP="009F0440">
                      <w:pPr>
                        <w:spacing w:before="240"/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PG_17 GESTIÓN DE RIESGO EN PROCESOS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763D9" w14:textId="1933B838" w:rsidR="00184A39" w:rsidRPr="00184A39" w:rsidRDefault="00184A39" w:rsidP="00184A39"/>
    <w:p w14:paraId="6D1A889E" w14:textId="2DF7FF20" w:rsidR="00184A39" w:rsidRPr="00184A39" w:rsidRDefault="00184A39" w:rsidP="00184A39"/>
    <w:p w14:paraId="135E5BE3" w14:textId="25F7C2BF" w:rsidR="00184A39" w:rsidRDefault="00184A39" w:rsidP="00184A39"/>
    <w:tbl>
      <w:tblPr>
        <w:tblpPr w:leftFromText="141" w:rightFromText="141" w:vertAnchor="text" w:horzAnchor="margin" w:tblpXSpec="center" w:tblpY="157"/>
        <w:tblW w:w="8424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320"/>
        <w:gridCol w:w="1260"/>
        <w:gridCol w:w="5844"/>
      </w:tblGrid>
      <w:tr w:rsidR="00184A39" w14:paraId="63B744FB" w14:textId="77777777" w:rsidTr="00FE14B1">
        <w:tc>
          <w:tcPr>
            <w:tcW w:w="1320" w:type="dxa"/>
            <w:vAlign w:val="center"/>
            <w:hideMark/>
          </w:tcPr>
          <w:p w14:paraId="054485B4" w14:textId="77777777" w:rsidR="00184A39" w:rsidRDefault="00184A39">
            <w:pPr>
              <w:pStyle w:val="Ttulo5"/>
              <w:spacing w:before="0" w:after="0" w:line="256" w:lineRule="auto"/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ES" w:eastAsia="es-MX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ES" w:eastAsia="es-MX"/>
              </w:rPr>
              <w:t>REVISIÓN</w:t>
            </w:r>
          </w:p>
        </w:tc>
        <w:tc>
          <w:tcPr>
            <w:tcW w:w="1260" w:type="dxa"/>
            <w:vAlign w:val="center"/>
            <w:hideMark/>
          </w:tcPr>
          <w:p w14:paraId="30CA0848" w14:textId="77777777" w:rsidR="00184A39" w:rsidRDefault="00184A39">
            <w:pPr>
              <w:pStyle w:val="Ttulo5"/>
              <w:spacing w:before="0" w:after="0" w:line="256" w:lineRule="auto"/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5844" w:type="dxa"/>
            <w:vAlign w:val="center"/>
            <w:hideMark/>
          </w:tcPr>
          <w:p w14:paraId="51AC8D58" w14:textId="77777777" w:rsidR="00184A39" w:rsidRDefault="00184A39" w:rsidP="00184A39">
            <w:pPr>
              <w:pStyle w:val="Ttulo5"/>
              <w:spacing w:before="0" w:after="0" w:line="256" w:lineRule="auto"/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ES" w:eastAsia="ja-JP"/>
              </w:rPr>
            </w:pPr>
            <w:r w:rsidRPr="00184A39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OBJETIVO</w:t>
            </w:r>
          </w:p>
        </w:tc>
      </w:tr>
      <w:tr w:rsidR="00184A39" w14:paraId="2E6B8865" w14:textId="77777777" w:rsidTr="00FE14B1">
        <w:tc>
          <w:tcPr>
            <w:tcW w:w="1320" w:type="dxa"/>
            <w:vAlign w:val="center"/>
            <w:hideMark/>
          </w:tcPr>
          <w:p w14:paraId="08DE2D20" w14:textId="77777777" w:rsidR="00184A39" w:rsidRPr="00184A39" w:rsidRDefault="00184A39" w:rsidP="00184A39">
            <w:pPr>
              <w:pStyle w:val="Ttulo5"/>
              <w:spacing w:before="0" w:after="0" w:line="256" w:lineRule="auto"/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</w:pPr>
            <w:r w:rsidRPr="00184A39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14:paraId="4E75D33B" w14:textId="5B81F6D7" w:rsidR="00184A39" w:rsidRPr="00184A39" w:rsidRDefault="009F0440" w:rsidP="00184A39">
            <w:pPr>
              <w:pStyle w:val="Ttulo5"/>
              <w:spacing w:before="0" w:after="0" w:line="256" w:lineRule="auto"/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24/02/2017</w:t>
            </w:r>
          </w:p>
        </w:tc>
        <w:tc>
          <w:tcPr>
            <w:tcW w:w="5844" w:type="dxa"/>
            <w:vAlign w:val="center"/>
            <w:hideMark/>
          </w:tcPr>
          <w:p w14:paraId="19355787" w14:textId="77777777" w:rsidR="00184A39" w:rsidRPr="00184A39" w:rsidRDefault="00184A39" w:rsidP="00184A39">
            <w:pPr>
              <w:pStyle w:val="Ttulo5"/>
              <w:spacing w:before="0" w:after="0" w:line="256" w:lineRule="auto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</w:pPr>
            <w:r w:rsidRPr="00184A39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Emisión Original</w:t>
            </w:r>
          </w:p>
        </w:tc>
      </w:tr>
      <w:tr w:rsidR="00184A39" w14:paraId="522D387C" w14:textId="77777777" w:rsidTr="00FE14B1">
        <w:tc>
          <w:tcPr>
            <w:tcW w:w="1320" w:type="dxa"/>
            <w:vAlign w:val="center"/>
            <w:hideMark/>
          </w:tcPr>
          <w:p w14:paraId="6E5C66ED" w14:textId="77777777" w:rsidR="00184A39" w:rsidRPr="00184A39" w:rsidRDefault="00184A39" w:rsidP="00184A39">
            <w:pPr>
              <w:pStyle w:val="Ttulo5"/>
              <w:spacing w:before="0" w:after="0" w:line="256" w:lineRule="auto"/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</w:pPr>
            <w:r w:rsidRPr="00184A39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1260" w:type="dxa"/>
            <w:vAlign w:val="center"/>
            <w:hideMark/>
          </w:tcPr>
          <w:p w14:paraId="69E582F0" w14:textId="507D6D33" w:rsidR="00184A39" w:rsidRPr="00184A39" w:rsidRDefault="00FE14B1" w:rsidP="00184A39">
            <w:pPr>
              <w:pStyle w:val="Ttulo5"/>
              <w:spacing w:before="0" w:after="0" w:line="256" w:lineRule="auto"/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09/04/2021</w:t>
            </w:r>
          </w:p>
        </w:tc>
        <w:tc>
          <w:tcPr>
            <w:tcW w:w="5844" w:type="dxa"/>
            <w:vAlign w:val="center"/>
            <w:hideMark/>
          </w:tcPr>
          <w:p w14:paraId="24DD204F" w14:textId="5714540B" w:rsidR="00184A39" w:rsidRPr="00184A39" w:rsidRDefault="00FE14B1" w:rsidP="00184A39">
            <w:pPr>
              <w:pStyle w:val="Ttulo5"/>
              <w:spacing w:before="0" w:after="0" w:line="256" w:lineRule="auto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</w:pPr>
            <w:r w:rsidRPr="00FE14B1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s-MX" w:eastAsia="es-MX"/>
              </w:rPr>
              <w:t>Actualización de la medición de los riesgos (incorporación de nuevas Tablas de severidad y probabilidad)</w:t>
            </w:r>
          </w:p>
        </w:tc>
      </w:tr>
    </w:tbl>
    <w:p w14:paraId="2CF6E477" w14:textId="607FEDF9" w:rsidR="00184A39" w:rsidRDefault="00184A39" w:rsidP="00184A39"/>
    <w:p w14:paraId="26D95E0C" w14:textId="7BF9BE1C" w:rsidR="002809BE" w:rsidRDefault="002809BE" w:rsidP="00184A39"/>
    <w:p w14:paraId="36FF2A83" w14:textId="760EC49E" w:rsidR="002809BE" w:rsidRDefault="002809BE" w:rsidP="00184A39"/>
    <w:p w14:paraId="2F99EA38" w14:textId="3EBB33E5" w:rsidR="002809BE" w:rsidRDefault="002809BE" w:rsidP="00184A39"/>
    <w:p w14:paraId="2EC2B1F5" w14:textId="7E31CEB4" w:rsidR="002809BE" w:rsidRDefault="002809BE" w:rsidP="00184A39"/>
    <w:p w14:paraId="57D3D343" w14:textId="745CA58D" w:rsidR="002809BE" w:rsidRDefault="002809BE" w:rsidP="00184A39"/>
    <w:p w14:paraId="214807DD" w14:textId="636263A7" w:rsidR="002809BE" w:rsidRDefault="002809BE" w:rsidP="00184A39"/>
    <w:p w14:paraId="5095EA9D" w14:textId="225666EC" w:rsidR="002809BE" w:rsidRDefault="002809BE" w:rsidP="00184A39"/>
    <w:p w14:paraId="67B73610" w14:textId="7AA1E4D7" w:rsidR="002809BE" w:rsidRDefault="002809BE" w:rsidP="00184A39"/>
    <w:p w14:paraId="2FD514ED" w14:textId="1C9095A7" w:rsidR="002809BE" w:rsidRDefault="002809BE" w:rsidP="00184A39"/>
    <w:p w14:paraId="71C9DB11" w14:textId="67E60C3E" w:rsidR="002809BE" w:rsidRDefault="002809BE" w:rsidP="00184A39"/>
    <w:p w14:paraId="7F70841B" w14:textId="7985AAF6" w:rsidR="002809BE" w:rsidRDefault="002809BE" w:rsidP="00184A39"/>
    <w:p w14:paraId="17FC9E4C" w14:textId="5151980F" w:rsidR="00FE14B1" w:rsidRDefault="00FE14B1" w:rsidP="00184A39"/>
    <w:p w14:paraId="4243581B" w14:textId="2C97E9CA" w:rsidR="00FE14B1" w:rsidRDefault="00FE14B1" w:rsidP="00184A39"/>
    <w:p w14:paraId="5AF0A606" w14:textId="5D1E247F" w:rsidR="00FE14B1" w:rsidRDefault="00FE14B1" w:rsidP="00184A39"/>
    <w:p w14:paraId="686B00B0" w14:textId="6C0656FF" w:rsidR="00FE14B1" w:rsidRDefault="00FE14B1" w:rsidP="00184A39"/>
    <w:p w14:paraId="4A446687" w14:textId="77777777" w:rsidR="00FE14B1" w:rsidRDefault="00FE14B1" w:rsidP="00184A39"/>
    <w:p w14:paraId="1411AD6E" w14:textId="05370F8F" w:rsidR="002809BE" w:rsidRDefault="002809BE" w:rsidP="00184A39"/>
    <w:p w14:paraId="5C79A90D" w14:textId="2E6B3E71" w:rsidR="002809BE" w:rsidRDefault="002809BE" w:rsidP="002809BE">
      <w:pPr>
        <w:pStyle w:val="Prrafodelista"/>
        <w:numPr>
          <w:ilvl w:val="0"/>
          <w:numId w:val="1"/>
        </w:numPr>
      </w:pPr>
      <w:r>
        <w:lastRenderedPageBreak/>
        <w:t>OBJETO</w:t>
      </w:r>
    </w:p>
    <w:p w14:paraId="34FD676D" w14:textId="6F10B2A7" w:rsidR="00242B4D" w:rsidRPr="00242B4D" w:rsidRDefault="00242B4D" w:rsidP="00242B4D">
      <w:pPr>
        <w:pStyle w:val="Prrafodelista"/>
        <w:jc w:val="both"/>
      </w:pPr>
      <w:r>
        <w:t>E</w:t>
      </w:r>
      <w:r w:rsidRPr="00242B4D">
        <w:t xml:space="preserve">stablecer criterios para la realización de una gestión de riesgos de los procesos, con el propósito de prevenir posibles </w:t>
      </w:r>
      <w:r>
        <w:t>No Conformidades</w:t>
      </w:r>
      <w:r w:rsidRPr="00242B4D">
        <w:t xml:space="preserve"> y desv</w:t>
      </w:r>
      <w:r>
        <w:t>íos</w:t>
      </w:r>
      <w:r w:rsidRPr="00242B4D">
        <w:t xml:space="preserve"> del </w:t>
      </w:r>
      <w:r>
        <w:t>SGI.</w:t>
      </w:r>
    </w:p>
    <w:p w14:paraId="5C654B0F" w14:textId="77777777" w:rsidR="00242B4D" w:rsidRDefault="00242B4D" w:rsidP="000A0943">
      <w:pPr>
        <w:pStyle w:val="Prrafodelista"/>
        <w:jc w:val="both"/>
      </w:pPr>
    </w:p>
    <w:p w14:paraId="11CB86BB" w14:textId="750B9094" w:rsidR="004B22F7" w:rsidRDefault="004B22F7" w:rsidP="004B22F7">
      <w:pPr>
        <w:pStyle w:val="Prrafodelista"/>
        <w:numPr>
          <w:ilvl w:val="0"/>
          <w:numId w:val="1"/>
        </w:numPr>
      </w:pPr>
      <w:r>
        <w:t>ALCANCE</w:t>
      </w:r>
    </w:p>
    <w:p w14:paraId="39953D45" w14:textId="56229C56" w:rsidR="004D2B9F" w:rsidRDefault="004D2B9F" w:rsidP="004D2B9F">
      <w:pPr>
        <w:pStyle w:val="Prrafodelista"/>
        <w:jc w:val="both"/>
      </w:pPr>
      <w:r>
        <w:t>Están incluidos en este procedimiento todos los procesos de la empresa Quinpe, tanto los procesos principales como los estratégicos y de soporte.</w:t>
      </w:r>
    </w:p>
    <w:p w14:paraId="5166B62D" w14:textId="77777777" w:rsidR="00F02F97" w:rsidRDefault="00F02F97" w:rsidP="000A0943">
      <w:pPr>
        <w:pStyle w:val="Prrafodelista"/>
        <w:jc w:val="both"/>
      </w:pPr>
    </w:p>
    <w:p w14:paraId="53C25518" w14:textId="6EC15C31" w:rsidR="0009068C" w:rsidRDefault="0009068C" w:rsidP="0009068C">
      <w:pPr>
        <w:pStyle w:val="Prrafodelista"/>
        <w:numPr>
          <w:ilvl w:val="0"/>
          <w:numId w:val="1"/>
        </w:numPr>
        <w:jc w:val="both"/>
      </w:pPr>
      <w:r>
        <w:t>DEFINICIONES Y ABREVIATURAS</w:t>
      </w:r>
    </w:p>
    <w:p w14:paraId="0AFAC308" w14:textId="77777777" w:rsidR="0009068C" w:rsidRDefault="0009068C" w:rsidP="0009068C">
      <w:pPr>
        <w:pStyle w:val="Prrafodelista"/>
        <w:jc w:val="both"/>
      </w:pPr>
    </w:p>
    <w:p w14:paraId="28F7B39B" w14:textId="67E623DC" w:rsidR="0009068C" w:rsidRDefault="0009068C" w:rsidP="0009068C">
      <w:pPr>
        <w:pStyle w:val="Prrafodelista"/>
        <w:numPr>
          <w:ilvl w:val="1"/>
          <w:numId w:val="1"/>
        </w:numPr>
        <w:jc w:val="both"/>
      </w:pPr>
      <w:r>
        <w:t>DEFINICIONES</w:t>
      </w:r>
    </w:p>
    <w:p w14:paraId="02FAABAE" w14:textId="0BA1DD13" w:rsidR="00F1260D" w:rsidRDefault="00F1260D" w:rsidP="00F1260D">
      <w:pPr>
        <w:pStyle w:val="Prrafodelista"/>
        <w:jc w:val="both"/>
      </w:pPr>
      <w:r>
        <w:t xml:space="preserve">Riesgo: </w:t>
      </w:r>
      <w:r w:rsidR="007F3E4E" w:rsidRPr="007F3E4E">
        <w:t>Posibilidad de que se produzca un contratiempo o una desgracia, de que alguien o algo sufra perjuicio o daño.</w:t>
      </w:r>
      <w:r w:rsidR="007F3E4E">
        <w:t xml:space="preserve"> También se puede expresar de la siguiente manera: (Probabilidad) X (Gravedad)</w:t>
      </w:r>
    </w:p>
    <w:p w14:paraId="35AF4409" w14:textId="77777777" w:rsidR="00207780" w:rsidRDefault="00207780" w:rsidP="00F1260D">
      <w:pPr>
        <w:pStyle w:val="Prrafodelista"/>
        <w:jc w:val="both"/>
      </w:pPr>
    </w:p>
    <w:p w14:paraId="5BAAE364" w14:textId="46047FFF" w:rsidR="00207780" w:rsidRDefault="00207780" w:rsidP="00F1260D">
      <w:pPr>
        <w:pStyle w:val="Prrafodelista"/>
        <w:jc w:val="both"/>
      </w:pPr>
      <w:r>
        <w:t xml:space="preserve">Evaluación de riesgos: Aplicar una metodología de medición del “Riesgo” para poder controlarlo </w:t>
      </w:r>
      <w:proofErr w:type="gramStart"/>
      <w:r>
        <w:t>de acuerdo a</w:t>
      </w:r>
      <w:proofErr w:type="gramEnd"/>
      <w:r>
        <w:t xml:space="preserve"> su importancia.</w:t>
      </w:r>
    </w:p>
    <w:p w14:paraId="32FEA9B5" w14:textId="77777777" w:rsidR="0009068C" w:rsidRDefault="0009068C" w:rsidP="0009068C">
      <w:pPr>
        <w:pStyle w:val="Prrafodelista"/>
        <w:jc w:val="both"/>
      </w:pPr>
    </w:p>
    <w:p w14:paraId="6FF30C1C" w14:textId="4B8911D8" w:rsidR="00C60158" w:rsidRDefault="0009068C" w:rsidP="00C60158">
      <w:pPr>
        <w:pStyle w:val="Prrafodelista"/>
        <w:numPr>
          <w:ilvl w:val="1"/>
          <w:numId w:val="1"/>
        </w:numPr>
        <w:jc w:val="both"/>
      </w:pPr>
      <w:r>
        <w:t>ABREVIATURAS</w:t>
      </w:r>
    </w:p>
    <w:p w14:paraId="3618612A" w14:textId="59AF0A81" w:rsidR="00F02F97" w:rsidRDefault="00090A16" w:rsidP="004D2B9F">
      <w:pPr>
        <w:pStyle w:val="Prrafodelista"/>
      </w:pPr>
      <w:r w:rsidRPr="00090A16">
        <w:t>RS</w:t>
      </w:r>
      <w:r w:rsidR="00C60158" w:rsidRPr="00090A16">
        <w:t xml:space="preserve">: </w:t>
      </w:r>
      <w:r w:rsidRPr="00090A16">
        <w:t>Responsable de sector</w:t>
      </w:r>
    </w:p>
    <w:p w14:paraId="384515E6" w14:textId="48322541" w:rsidR="004D2B9F" w:rsidRDefault="00E6521F" w:rsidP="00E6521F">
      <w:pPr>
        <w:ind w:firstLine="708"/>
      </w:pPr>
      <w:r>
        <w:rPr>
          <w:noProof/>
        </w:rPr>
        <w:drawing>
          <wp:inline distT="0" distB="0" distL="0" distR="0" wp14:anchorId="608194AF" wp14:editId="7C59B61F">
            <wp:extent cx="96121" cy="109612"/>
            <wp:effectExtent l="0" t="0" r="0" b="5080"/>
            <wp:docPr id="6" name="Imagen 6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 animal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0" cy="1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4E9A">
        <w:t xml:space="preserve">Aplica a </w:t>
      </w:r>
      <w:r>
        <w:t>C</w:t>
      </w:r>
      <w:r w:rsidR="00874E9A">
        <w:t>alidad</w:t>
      </w:r>
    </w:p>
    <w:p w14:paraId="539C6C36" w14:textId="1F2D5C21" w:rsidR="00E6521F" w:rsidRDefault="00C51CB8" w:rsidP="00E6521F">
      <w:pPr>
        <w:ind w:left="708"/>
      </w:pPr>
      <w:r>
        <w:pict w14:anchorId="6F67EFBB">
          <v:shape id="Imagen 4" o:spid="_x0000_i1027" type="#_x0000_t75" alt="Un dibujo animado con letras&#10;&#10;Descripción generada automáticamente con confianza media" style="width:9.5pt;height:9.5pt;visibility:visible;mso-wrap-style:square">
            <v:imagedata r:id="rId8" o:title="Un dibujo animado con letras&#10;&#10;Descripción generada automáticamente con confianza media"/>
          </v:shape>
        </w:pict>
      </w:r>
      <w:r w:rsidR="00E6521F">
        <w:t xml:space="preserve"> Aplica a Seguridad</w:t>
      </w:r>
    </w:p>
    <w:p w14:paraId="13D8D5D4" w14:textId="1B11CB0D" w:rsidR="00E6521F" w:rsidRDefault="00E6521F" w:rsidP="00E6521F">
      <w:pPr>
        <w:ind w:left="708"/>
      </w:pPr>
      <w:r>
        <w:rPr>
          <w:noProof/>
        </w:rPr>
        <w:drawing>
          <wp:inline distT="0" distB="0" distL="0" distR="0" wp14:anchorId="66DF0504" wp14:editId="38A3DECF">
            <wp:extent cx="134680" cy="147112"/>
            <wp:effectExtent l="0" t="0" r="0" b="5715"/>
            <wp:docPr id="7" name="Imagen 7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 perr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3" cy="1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Aplica a Medio Ambiente</w:t>
      </w:r>
    </w:p>
    <w:p w14:paraId="4DA10A63" w14:textId="1ADBACAA" w:rsidR="00F02F97" w:rsidRDefault="00F02F97" w:rsidP="00F02F97">
      <w:pPr>
        <w:pStyle w:val="Prrafodelista"/>
        <w:numPr>
          <w:ilvl w:val="0"/>
          <w:numId w:val="1"/>
        </w:numPr>
        <w:jc w:val="both"/>
      </w:pPr>
      <w:r>
        <w:t>RESPONSABILIDADES</w:t>
      </w:r>
    </w:p>
    <w:p w14:paraId="787BB645" w14:textId="77777777" w:rsidR="00F02F97" w:rsidRDefault="00F02F97" w:rsidP="00F02F97">
      <w:pPr>
        <w:pStyle w:val="Prrafodelista"/>
        <w:jc w:val="both"/>
      </w:pPr>
    </w:p>
    <w:p w14:paraId="5655B610" w14:textId="1AFA0F37" w:rsidR="00F02F97" w:rsidRDefault="00F02F97" w:rsidP="00F02F97">
      <w:pPr>
        <w:pStyle w:val="Prrafodelista"/>
        <w:numPr>
          <w:ilvl w:val="1"/>
          <w:numId w:val="1"/>
        </w:numPr>
        <w:jc w:val="both"/>
      </w:pPr>
      <w:r>
        <w:t>GERENTE GENERAL</w:t>
      </w:r>
    </w:p>
    <w:p w14:paraId="0A95266B" w14:textId="62010BBF" w:rsidR="001E21A0" w:rsidRDefault="001E21A0" w:rsidP="001E21A0">
      <w:pPr>
        <w:pStyle w:val="Prrafodelista"/>
        <w:spacing w:after="0" w:line="240" w:lineRule="auto"/>
        <w:jc w:val="both"/>
      </w:pPr>
      <w:r w:rsidRPr="001E21A0">
        <w:t>Asegurar la provisión de los recursos humanos y el equipamiento necesario para realizar el servicio según los requerimientos internos y externos de calidad, seguridad y cuidado del ambiente.</w:t>
      </w:r>
    </w:p>
    <w:p w14:paraId="5D2C9047" w14:textId="77777777" w:rsidR="001E21A0" w:rsidRPr="001E21A0" w:rsidRDefault="001E21A0" w:rsidP="001E21A0">
      <w:pPr>
        <w:pStyle w:val="Prrafodelista"/>
        <w:spacing w:after="0" w:line="240" w:lineRule="auto"/>
        <w:jc w:val="both"/>
      </w:pPr>
    </w:p>
    <w:p w14:paraId="062668F5" w14:textId="3843B9D2" w:rsidR="001E21A0" w:rsidRDefault="001E21A0" w:rsidP="00F02F97">
      <w:pPr>
        <w:pStyle w:val="Prrafodelista"/>
        <w:numPr>
          <w:ilvl w:val="1"/>
          <w:numId w:val="1"/>
        </w:numPr>
        <w:jc w:val="both"/>
      </w:pPr>
      <w:r>
        <w:t>RESPONSABLES DE SECTOR</w:t>
      </w:r>
      <w:r w:rsidR="00850A90">
        <w:t xml:space="preserve"> (RS)</w:t>
      </w:r>
    </w:p>
    <w:p w14:paraId="741F0045" w14:textId="05F7D939" w:rsidR="001E21A0" w:rsidRPr="00090A16" w:rsidRDefault="001E21A0" w:rsidP="00090A16">
      <w:pPr>
        <w:pStyle w:val="Prrafodelista"/>
        <w:spacing w:line="360" w:lineRule="auto"/>
        <w:jc w:val="both"/>
        <w:rPr>
          <w:rFonts w:cs="Arial"/>
          <w:szCs w:val="24"/>
        </w:rPr>
      </w:pPr>
      <w:r w:rsidRPr="001E21A0">
        <w:rPr>
          <w:rFonts w:cs="Arial"/>
          <w:szCs w:val="24"/>
        </w:rPr>
        <w:t>Revisar y evaluar</w:t>
      </w:r>
      <w:r w:rsidR="00090A16">
        <w:rPr>
          <w:rFonts w:cs="Arial"/>
          <w:szCs w:val="24"/>
        </w:rPr>
        <w:t xml:space="preserve"> de manera completa</w:t>
      </w:r>
      <w:r w:rsidRPr="001E21A0">
        <w:rPr>
          <w:rFonts w:cs="Arial"/>
          <w:szCs w:val="24"/>
        </w:rPr>
        <w:t xml:space="preserve"> </w:t>
      </w:r>
      <w:r w:rsidR="00090A16">
        <w:rPr>
          <w:rFonts w:cs="Arial"/>
          <w:szCs w:val="24"/>
        </w:rPr>
        <w:t>los procesos a su cargo</w:t>
      </w:r>
      <w:r w:rsidRPr="001E21A0">
        <w:rPr>
          <w:rFonts w:cs="Arial"/>
          <w:szCs w:val="24"/>
        </w:rPr>
        <w:t xml:space="preserve">, </w:t>
      </w:r>
      <w:r w:rsidR="00090A16">
        <w:rPr>
          <w:rFonts w:cs="Arial"/>
          <w:szCs w:val="24"/>
        </w:rPr>
        <w:t>identificando</w:t>
      </w:r>
      <w:r w:rsidRPr="001E21A0">
        <w:rPr>
          <w:rFonts w:cs="Arial"/>
          <w:szCs w:val="24"/>
        </w:rPr>
        <w:t xml:space="preserve"> posibles riesgos y establecer acciones de mitigación y acciones correctivas.</w:t>
      </w:r>
    </w:p>
    <w:p w14:paraId="5FA9FFB2" w14:textId="77777777" w:rsidR="00F02F97" w:rsidRDefault="00F02F97" w:rsidP="00F02F97">
      <w:pPr>
        <w:pStyle w:val="Prrafodelista"/>
        <w:jc w:val="both"/>
      </w:pPr>
    </w:p>
    <w:p w14:paraId="30D9BE88" w14:textId="7E15B0C8" w:rsidR="00F02F97" w:rsidRDefault="00090A16" w:rsidP="00090A16">
      <w:pPr>
        <w:pStyle w:val="Prrafodelista"/>
        <w:numPr>
          <w:ilvl w:val="1"/>
          <w:numId w:val="1"/>
        </w:numPr>
        <w:jc w:val="both"/>
      </w:pPr>
      <w:r>
        <w:t>LIDER DE SGI</w:t>
      </w:r>
    </w:p>
    <w:p w14:paraId="71119E35" w14:textId="3154C16C" w:rsidR="00090A16" w:rsidRPr="008920B7" w:rsidRDefault="00090A16" w:rsidP="00675DB9">
      <w:pPr>
        <w:pStyle w:val="Prrafodelista"/>
        <w:spacing w:after="0" w:line="360" w:lineRule="auto"/>
        <w:rPr>
          <w:rFonts w:cs="Arial"/>
        </w:rPr>
      </w:pPr>
      <w:r>
        <w:t xml:space="preserve">Colaborar con la Gerencia y los RS tanto para la realización del </w:t>
      </w:r>
      <w:r w:rsidRPr="00090A16">
        <w:rPr>
          <w:rFonts w:cs="Arial"/>
          <w:b/>
          <w:bCs/>
          <w:i/>
          <w:iCs/>
        </w:rPr>
        <w:t>RG_17_01 Matriz FODA</w:t>
      </w:r>
      <w:r>
        <w:rPr>
          <w:rFonts w:cs="Arial"/>
          <w:b/>
          <w:bCs/>
          <w:i/>
          <w:iCs/>
        </w:rPr>
        <w:t xml:space="preserve"> </w:t>
      </w:r>
      <w:r w:rsidRPr="00090A16">
        <w:t xml:space="preserve">como la elaboración de las </w:t>
      </w:r>
      <w:r w:rsidRPr="00675DB9">
        <w:rPr>
          <w:rFonts w:cs="Arial"/>
          <w:b/>
          <w:bCs/>
          <w:i/>
          <w:iCs/>
        </w:rPr>
        <w:t>RG_17_02 Ficha de proceso</w:t>
      </w:r>
      <w:r w:rsidR="00675DB9">
        <w:rPr>
          <w:rFonts w:cs="Arial"/>
          <w:b/>
          <w:bCs/>
          <w:i/>
          <w:iCs/>
        </w:rPr>
        <w:t>.</w:t>
      </w:r>
    </w:p>
    <w:p w14:paraId="7868B56D" w14:textId="4BEF5A14" w:rsidR="00090A16" w:rsidRPr="00090A16" w:rsidRDefault="00090A16" w:rsidP="00090A16">
      <w:pPr>
        <w:pStyle w:val="Prrafodelista"/>
        <w:spacing w:after="0" w:line="360" w:lineRule="auto"/>
      </w:pPr>
    </w:p>
    <w:p w14:paraId="212BD8AD" w14:textId="64051F57" w:rsidR="00090A16" w:rsidRDefault="00090A16" w:rsidP="00090A16">
      <w:pPr>
        <w:pStyle w:val="Prrafodelista"/>
        <w:jc w:val="both"/>
      </w:pPr>
    </w:p>
    <w:p w14:paraId="01C5A7F1" w14:textId="77777777" w:rsidR="00090A16" w:rsidRDefault="00090A16" w:rsidP="00090A16">
      <w:pPr>
        <w:pStyle w:val="Prrafodelista"/>
        <w:jc w:val="both"/>
      </w:pPr>
    </w:p>
    <w:p w14:paraId="40B091B7" w14:textId="379B58DE" w:rsidR="000807A9" w:rsidRDefault="000807A9" w:rsidP="000807A9">
      <w:pPr>
        <w:pStyle w:val="Prrafodelista"/>
        <w:numPr>
          <w:ilvl w:val="0"/>
          <w:numId w:val="1"/>
        </w:numPr>
        <w:jc w:val="both"/>
      </w:pPr>
      <w:r>
        <w:lastRenderedPageBreak/>
        <w:t>DESARROLLO</w:t>
      </w:r>
    </w:p>
    <w:p w14:paraId="5DACFD76" w14:textId="77777777" w:rsidR="000807A9" w:rsidRDefault="000807A9" w:rsidP="000807A9">
      <w:pPr>
        <w:pStyle w:val="Prrafodelista"/>
        <w:jc w:val="both"/>
      </w:pPr>
    </w:p>
    <w:p w14:paraId="789C59C4" w14:textId="2B5E6A96" w:rsidR="000807A9" w:rsidRDefault="004D3BB0" w:rsidP="000807A9">
      <w:pPr>
        <w:pStyle w:val="Prrafodelista"/>
        <w:numPr>
          <w:ilvl w:val="1"/>
          <w:numId w:val="1"/>
        </w:numPr>
        <w:jc w:val="both"/>
      </w:pPr>
      <w:r>
        <w:t>INTRODUCCIÓN</w:t>
      </w:r>
    </w:p>
    <w:p w14:paraId="602BD4FB" w14:textId="6A2320A1" w:rsidR="004D3BB0" w:rsidRDefault="004D3BB0" w:rsidP="00686447">
      <w:pPr>
        <w:pStyle w:val="Prrafodelista"/>
        <w:jc w:val="both"/>
      </w:pPr>
      <w:r w:rsidRPr="00F20D54">
        <w:t>Los riesgos van cambiando con el tiempo, por lo que son objeto de revisión periódica. La Dirección es</w:t>
      </w:r>
      <w:r>
        <w:t xml:space="preserve"> </w:t>
      </w:r>
      <w:r w:rsidRPr="00F20D54">
        <w:t xml:space="preserve">responsable del reconocimiento de dichos riesgos que se relacionan con el Sistema de Gestión de la organización, así como de su análisis y evaluación. El esquema de Gestión de Riesgos será definido por la Dirección y documentada en el presente procedimiento y en el </w:t>
      </w:r>
      <w:r>
        <w:t>M</w:t>
      </w:r>
      <w:r w:rsidRPr="00F20D54">
        <w:t>anual de SGI. Su revisión periódica quedará expresada en la Revisión por la Dirección de cada año.</w:t>
      </w:r>
    </w:p>
    <w:p w14:paraId="69095E89" w14:textId="77777777" w:rsidR="000807A9" w:rsidRDefault="000807A9" w:rsidP="000807A9">
      <w:pPr>
        <w:pStyle w:val="Prrafodelista"/>
        <w:jc w:val="both"/>
      </w:pPr>
    </w:p>
    <w:p w14:paraId="18F7984C" w14:textId="4973508E" w:rsidR="000807A9" w:rsidRDefault="00F1260D" w:rsidP="000807A9">
      <w:pPr>
        <w:pStyle w:val="Prrafodelista"/>
        <w:numPr>
          <w:ilvl w:val="1"/>
          <w:numId w:val="1"/>
        </w:numPr>
        <w:jc w:val="both"/>
      </w:pPr>
      <w:r>
        <w:t>IDENTIFICACIÓN DE LOS RIESGOS</w:t>
      </w:r>
    </w:p>
    <w:p w14:paraId="423102A7" w14:textId="77777777" w:rsidR="00F1260D" w:rsidRPr="00F20D54" w:rsidRDefault="00F1260D" w:rsidP="00207780">
      <w:pPr>
        <w:pStyle w:val="Prrafodelista"/>
        <w:jc w:val="both"/>
      </w:pPr>
      <w:r w:rsidRPr="00F20D54">
        <w:t xml:space="preserve">Se definen como </w:t>
      </w:r>
      <w:r>
        <w:t>“r</w:t>
      </w:r>
      <w:r w:rsidRPr="00F20D54">
        <w:t>iesgos de sostenibilidad</w:t>
      </w:r>
      <w:r>
        <w:t>”</w:t>
      </w:r>
      <w:r w:rsidRPr="00F20D54">
        <w:t xml:space="preserve"> del negocio a los que afectan a la supervivencia de la empresa como tal o afectan su desempeño poniendo en peligro su sostenibilidad, considerando de forma general a la organización se puede describir su manera de evaluar el riesgo de la siguiente manera.</w:t>
      </w:r>
    </w:p>
    <w:p w14:paraId="6D3FA5BE" w14:textId="77777777" w:rsidR="00F1260D" w:rsidRPr="00F20D54" w:rsidRDefault="00F1260D" w:rsidP="00F1260D">
      <w:pPr>
        <w:pStyle w:val="Prrafodelista"/>
        <w:jc w:val="both"/>
      </w:pPr>
    </w:p>
    <w:p w14:paraId="3DC66B80" w14:textId="77777777" w:rsidR="00F1260D" w:rsidRPr="00F1260D" w:rsidRDefault="00F1260D" w:rsidP="00F1260D">
      <w:pPr>
        <w:pStyle w:val="Prrafodelista"/>
        <w:jc w:val="both"/>
      </w:pPr>
      <w:r w:rsidRPr="00F1260D">
        <w:t xml:space="preserve">La gestión del riesgo comienza con tres interrogantes: </w:t>
      </w:r>
    </w:p>
    <w:p w14:paraId="0016E28C" w14:textId="77777777" w:rsidR="00F1260D" w:rsidRPr="00F1260D" w:rsidRDefault="00F1260D" w:rsidP="00F1260D">
      <w:pPr>
        <w:pStyle w:val="Prrafodelista"/>
        <w:jc w:val="both"/>
      </w:pPr>
      <w:r w:rsidRPr="00F1260D">
        <w:t>¿Qué puede salir mal / bien?</w:t>
      </w:r>
    </w:p>
    <w:p w14:paraId="08FDCE8F" w14:textId="77777777" w:rsidR="00F1260D" w:rsidRPr="00F1260D" w:rsidRDefault="00F1260D" w:rsidP="00F1260D">
      <w:pPr>
        <w:pStyle w:val="Prrafodelista"/>
        <w:jc w:val="both"/>
      </w:pPr>
      <w:r w:rsidRPr="00F1260D">
        <w:t>¿Qué vamos a hacer para evitarlo o aprovechar la oportunidad?</w:t>
      </w:r>
    </w:p>
    <w:p w14:paraId="0BE9F22F" w14:textId="24D6D8C7" w:rsidR="00F1260D" w:rsidRDefault="00F1260D" w:rsidP="00F1260D">
      <w:pPr>
        <w:pStyle w:val="Prrafodelista"/>
        <w:jc w:val="both"/>
      </w:pPr>
      <w:r w:rsidRPr="00F1260D">
        <w:t>¿Qué vamos a hacer si pasa?</w:t>
      </w:r>
    </w:p>
    <w:p w14:paraId="614711EC" w14:textId="7E877D72" w:rsidR="007F3E4E" w:rsidRDefault="007F3E4E" w:rsidP="00F1260D">
      <w:pPr>
        <w:pStyle w:val="Prrafodelista"/>
        <w:jc w:val="both"/>
      </w:pPr>
    </w:p>
    <w:p w14:paraId="6DEF5B2D" w14:textId="0F55A008" w:rsidR="00C60158" w:rsidRDefault="007F3E4E" w:rsidP="003F2774">
      <w:pPr>
        <w:pStyle w:val="Prrafodelista"/>
        <w:jc w:val="both"/>
      </w:pPr>
      <w:r>
        <w:t xml:space="preserve">En nuestra empresa utilizamos el documento </w:t>
      </w:r>
      <w:r w:rsidR="003F2774" w:rsidRPr="003F2774">
        <w:rPr>
          <w:b/>
          <w:bCs/>
          <w:i/>
          <w:iCs/>
        </w:rPr>
        <w:t>RG_17_01 Matriz FODA</w:t>
      </w:r>
      <w:r w:rsidR="003F2774">
        <w:t xml:space="preserve"> para hacer un análisis general anual del contexto de la organización, teniendo en cuenta Fortalezas, Oportunidades, Debilidades y Amenazas.</w:t>
      </w:r>
    </w:p>
    <w:p w14:paraId="62E9063B" w14:textId="77777777" w:rsidR="003F2774" w:rsidRDefault="003F2774" w:rsidP="003F2774">
      <w:pPr>
        <w:pStyle w:val="Prrafodelista"/>
        <w:jc w:val="both"/>
      </w:pPr>
    </w:p>
    <w:p w14:paraId="04B9FB6E" w14:textId="1A05F136" w:rsidR="00C60158" w:rsidRDefault="00207780" w:rsidP="000807A9">
      <w:pPr>
        <w:pStyle w:val="Prrafodelista"/>
        <w:numPr>
          <w:ilvl w:val="1"/>
          <w:numId w:val="1"/>
        </w:numPr>
        <w:jc w:val="both"/>
      </w:pPr>
      <w:r>
        <w:t>EVALUACIÓN DE RIESGOS</w:t>
      </w:r>
    </w:p>
    <w:p w14:paraId="133BB432" w14:textId="7C192B41" w:rsidR="00002E7C" w:rsidRDefault="00686447" w:rsidP="00002E7C">
      <w:pPr>
        <w:pStyle w:val="Prrafodelista"/>
        <w:jc w:val="both"/>
      </w:pPr>
      <w:r>
        <w:t>Una vez identificados todos los riesgos se procede a realizar la “evaluación de riesgos”, donde algunos proceden directamente de los propios procesos, otros de la operatividad de la empresa, y otros derivados del análisis del contexto de la organización (Matriz FODA)</w:t>
      </w:r>
      <w:r w:rsidR="00002E7C">
        <w:t>.</w:t>
      </w:r>
    </w:p>
    <w:p w14:paraId="6C9D5D90" w14:textId="6C1B4E60" w:rsidR="00002E7C" w:rsidRDefault="00002E7C" w:rsidP="00002E7C">
      <w:pPr>
        <w:pStyle w:val="Prrafodelista"/>
        <w:jc w:val="both"/>
      </w:pPr>
    </w:p>
    <w:p w14:paraId="6E9ABCD2" w14:textId="77777777" w:rsidR="00002E7C" w:rsidRDefault="00002E7C" w:rsidP="00002E7C">
      <w:pPr>
        <w:pStyle w:val="Prrafodelista"/>
        <w:jc w:val="both"/>
      </w:pPr>
    </w:p>
    <w:p w14:paraId="52A324D1" w14:textId="1F477534" w:rsidR="00002E7C" w:rsidRPr="00002E7C" w:rsidRDefault="00002E7C" w:rsidP="00002E7C">
      <w:pPr>
        <w:shd w:val="clear" w:color="auto" w:fill="FFFFFF"/>
        <w:ind w:left="798" w:firstLine="282"/>
        <w:jc w:val="both"/>
        <w:textAlignment w:val="baseline"/>
      </w:pPr>
      <w:r w:rsidRPr="00002E7C">
        <w:t xml:space="preserve">Definición de Riesgo: </w:t>
      </w:r>
    </w:p>
    <w:p w14:paraId="6C2373A0" w14:textId="414ABF8C" w:rsidR="00002E7C" w:rsidRDefault="00002E7C" w:rsidP="00002E7C">
      <w:pPr>
        <w:shd w:val="clear" w:color="auto" w:fill="FFFFFF"/>
        <w:ind w:left="798" w:firstLine="282"/>
        <w:jc w:val="both"/>
        <w:textAlignment w:val="baseline"/>
      </w:pPr>
      <w:r w:rsidRPr="00002E7C">
        <w:t>RIESGO = (Probabilidad) x (Gravedad)</w:t>
      </w:r>
    </w:p>
    <w:p w14:paraId="6BA3300E" w14:textId="77777777" w:rsidR="00002E7C" w:rsidRDefault="00002E7C" w:rsidP="00002E7C">
      <w:pPr>
        <w:shd w:val="clear" w:color="auto" w:fill="FFFFFF"/>
        <w:ind w:left="798" w:firstLine="282"/>
        <w:jc w:val="both"/>
        <w:textAlignment w:val="baseline"/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2760"/>
        <w:gridCol w:w="1228"/>
      </w:tblGrid>
      <w:tr w:rsidR="00002E7C" w:rsidRPr="00A61BCB" w14:paraId="25E65971" w14:textId="77777777" w:rsidTr="009F2B38">
        <w:trPr>
          <w:trHeight w:val="265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41989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Probabilidad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45DE1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Grado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27B06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Valor</w:t>
            </w:r>
          </w:p>
        </w:tc>
      </w:tr>
      <w:tr w:rsidR="00002E7C" w:rsidRPr="00A61BCB" w14:paraId="2E4DAA83" w14:textId="77777777" w:rsidTr="009F2B38">
        <w:trPr>
          <w:trHeight w:val="380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209BD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C484B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E</w:t>
            </w:r>
            <w:r w:rsidRPr="00A61BCB">
              <w:rPr>
                <w:color w:val="222222"/>
              </w:rPr>
              <w:t>xcepcional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E144E" w14:textId="77777777" w:rsidR="00002E7C" w:rsidRPr="0089291C" w:rsidRDefault="00002E7C" w:rsidP="009F2B38">
            <w:pPr>
              <w:jc w:val="center"/>
              <w:textAlignment w:val="baseline"/>
              <w:rPr>
                <w:b/>
                <w:color w:val="222222"/>
              </w:rPr>
            </w:pPr>
            <w:r w:rsidRPr="0089291C">
              <w:rPr>
                <w:b/>
                <w:color w:val="222222"/>
              </w:rPr>
              <w:t>1</w:t>
            </w:r>
          </w:p>
        </w:tc>
      </w:tr>
      <w:tr w:rsidR="00002E7C" w:rsidRPr="00A61BCB" w14:paraId="7CE028A9" w14:textId="77777777" w:rsidTr="009F2B38">
        <w:trPr>
          <w:trHeight w:val="380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32393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8C340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Poco frecuente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74A09" w14:textId="77777777" w:rsidR="00002E7C" w:rsidRPr="0089291C" w:rsidRDefault="00002E7C" w:rsidP="009F2B38">
            <w:pPr>
              <w:jc w:val="center"/>
              <w:textAlignment w:val="baseline"/>
              <w:rPr>
                <w:b/>
                <w:color w:val="222222"/>
              </w:rPr>
            </w:pPr>
            <w:r w:rsidRPr="0089291C">
              <w:rPr>
                <w:b/>
                <w:color w:val="222222"/>
              </w:rPr>
              <w:t>3</w:t>
            </w:r>
          </w:p>
        </w:tc>
      </w:tr>
      <w:tr w:rsidR="00002E7C" w:rsidRPr="00A61BCB" w14:paraId="3D85CBC2" w14:textId="77777777" w:rsidTr="009F2B38">
        <w:trPr>
          <w:trHeight w:val="381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4E317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8C166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P</w:t>
            </w:r>
            <w:r w:rsidRPr="00A61BCB">
              <w:rPr>
                <w:color w:val="222222"/>
              </w:rPr>
              <w:t>osible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029F0" w14:textId="77777777" w:rsidR="00002E7C" w:rsidRPr="0089291C" w:rsidRDefault="00002E7C" w:rsidP="009F2B38">
            <w:pPr>
              <w:jc w:val="center"/>
              <w:textAlignment w:val="baseline"/>
              <w:rPr>
                <w:b/>
                <w:color w:val="222222"/>
              </w:rPr>
            </w:pPr>
            <w:r w:rsidRPr="0089291C">
              <w:rPr>
                <w:b/>
                <w:color w:val="222222"/>
              </w:rPr>
              <w:t>5</w:t>
            </w:r>
          </w:p>
        </w:tc>
      </w:tr>
      <w:tr w:rsidR="00002E7C" w:rsidRPr="00A61BCB" w14:paraId="154EB46D" w14:textId="77777777" w:rsidTr="009F2B38">
        <w:trPr>
          <w:trHeight w:val="380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696B6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lastRenderedPageBreak/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097AA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color w:val="222222"/>
              </w:rPr>
              <w:t>Muy probable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71C8B" w14:textId="77777777" w:rsidR="00002E7C" w:rsidRPr="0089291C" w:rsidRDefault="00002E7C" w:rsidP="009F2B38">
            <w:pPr>
              <w:jc w:val="center"/>
              <w:textAlignment w:val="baseline"/>
              <w:rPr>
                <w:b/>
                <w:color w:val="222222"/>
              </w:rPr>
            </w:pPr>
            <w:r w:rsidRPr="0089291C">
              <w:rPr>
                <w:b/>
                <w:color w:val="222222"/>
              </w:rPr>
              <w:t>7</w:t>
            </w:r>
          </w:p>
        </w:tc>
      </w:tr>
    </w:tbl>
    <w:p w14:paraId="1B9D497E" w14:textId="77777777" w:rsidR="00002E7C" w:rsidRPr="00A61BCB" w:rsidRDefault="00002E7C" w:rsidP="00002E7C">
      <w:pPr>
        <w:shd w:val="clear" w:color="auto" w:fill="FFFFFF"/>
        <w:rPr>
          <w:color w:val="222222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2760"/>
        <w:gridCol w:w="1228"/>
      </w:tblGrid>
      <w:tr w:rsidR="00002E7C" w:rsidRPr="00A61BCB" w14:paraId="2206FFF7" w14:textId="77777777" w:rsidTr="009F2B38">
        <w:trPr>
          <w:trHeight w:val="265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C2BB8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b/>
                <w:bCs/>
                <w:color w:val="222222"/>
              </w:rPr>
              <w:t>Grave</w:t>
            </w:r>
            <w:r w:rsidRPr="00A61BCB">
              <w:rPr>
                <w:b/>
                <w:bCs/>
                <w:color w:val="222222"/>
              </w:rPr>
              <w:t>dad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628AE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Grado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37833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Valor</w:t>
            </w:r>
          </w:p>
        </w:tc>
      </w:tr>
      <w:tr w:rsidR="00002E7C" w:rsidRPr="00A61BCB" w14:paraId="4F01E39C" w14:textId="77777777" w:rsidTr="009F2B38">
        <w:trPr>
          <w:trHeight w:val="380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66C7E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CD560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Baja o nula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26ED0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color w:val="222222"/>
              </w:rPr>
              <w:t>1</w:t>
            </w:r>
          </w:p>
        </w:tc>
      </w:tr>
      <w:tr w:rsidR="00002E7C" w:rsidRPr="00A61BCB" w14:paraId="4B1A71AC" w14:textId="77777777" w:rsidTr="009F2B38">
        <w:trPr>
          <w:trHeight w:val="380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5B229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08B24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Moderada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6990D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4</w:t>
            </w:r>
          </w:p>
        </w:tc>
      </w:tr>
      <w:tr w:rsidR="00002E7C" w:rsidRPr="00A61BCB" w14:paraId="1FCC6614" w14:textId="77777777" w:rsidTr="009F2B38">
        <w:trPr>
          <w:trHeight w:val="381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7A754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B252B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Notable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DD2CA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7</w:t>
            </w:r>
          </w:p>
        </w:tc>
      </w:tr>
      <w:tr w:rsidR="00002E7C" w:rsidRPr="00A61BCB" w14:paraId="59CBAF9B" w14:textId="77777777" w:rsidTr="009F2B38">
        <w:trPr>
          <w:trHeight w:val="380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4C6CF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A61BCB">
              <w:rPr>
                <w:b/>
                <w:bCs/>
                <w:color w:val="222222"/>
              </w:rPr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BE038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Muy importante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A947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10</w:t>
            </w:r>
          </w:p>
        </w:tc>
      </w:tr>
    </w:tbl>
    <w:p w14:paraId="761CAA98" w14:textId="77777777" w:rsidR="00002E7C" w:rsidRPr="00A61BCB" w:rsidRDefault="00002E7C" w:rsidP="00002E7C">
      <w:pPr>
        <w:shd w:val="clear" w:color="auto" w:fill="FFFFFF"/>
        <w:rPr>
          <w:color w:val="222222"/>
        </w:rPr>
      </w:pPr>
    </w:p>
    <w:p w14:paraId="69CE74F9" w14:textId="47FE6421" w:rsidR="00002E7C" w:rsidRPr="00002E7C" w:rsidRDefault="00002E7C" w:rsidP="00002E7C">
      <w:pPr>
        <w:pStyle w:val="Prrafodelista"/>
        <w:numPr>
          <w:ilvl w:val="1"/>
          <w:numId w:val="1"/>
        </w:numPr>
        <w:jc w:val="both"/>
      </w:pPr>
      <w:r>
        <w:t>TABLA DE RESULTADOS DE LA EVALUACIÓN DE RIESGOS:</w:t>
      </w: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995"/>
        <w:gridCol w:w="1994"/>
        <w:gridCol w:w="1995"/>
        <w:gridCol w:w="1995"/>
      </w:tblGrid>
      <w:tr w:rsidR="00002E7C" w:rsidRPr="00A61BCB" w14:paraId="17D25846" w14:textId="77777777" w:rsidTr="009F2B38">
        <w:trPr>
          <w:trHeight w:val="493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59D6" w14:textId="77777777" w:rsidR="00002E7C" w:rsidRPr="003E30AA" w:rsidRDefault="00002E7C" w:rsidP="009F2B38">
            <w:pPr>
              <w:jc w:val="center"/>
              <w:textAlignment w:val="baseline"/>
              <w:rPr>
                <w:b/>
                <w:bCs/>
                <w:color w:val="222222"/>
              </w:rPr>
            </w:pPr>
            <w:r w:rsidRPr="003E30AA">
              <w:rPr>
                <w:b/>
                <w:bCs/>
                <w:color w:val="222222"/>
              </w:rPr>
              <w:t>EVALUACIÓN DE RIESGOS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42D3" w14:textId="77777777" w:rsidR="00002E7C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 xml:space="preserve">Gravedad: </w:t>
            </w:r>
            <w:r w:rsidRPr="00866E8C">
              <w:rPr>
                <w:color w:val="222222"/>
              </w:rPr>
              <w:t>1</w:t>
            </w:r>
          </w:p>
          <w:p w14:paraId="13E1A1ED" w14:textId="77777777" w:rsidR="00002E7C" w:rsidRPr="00A61BCB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(Baja o nula)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AB95" w14:textId="77777777" w:rsidR="00002E7C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Gravedad: 4</w:t>
            </w:r>
          </w:p>
          <w:p w14:paraId="717C4C97" w14:textId="77777777" w:rsidR="00002E7C" w:rsidRPr="00744735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(Moderada)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3869" w14:textId="77777777" w:rsidR="00002E7C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Gravedad: 7</w:t>
            </w:r>
          </w:p>
          <w:p w14:paraId="52E80237" w14:textId="77777777" w:rsidR="00002E7C" w:rsidRDefault="00002E7C" w:rsidP="009F2B38">
            <w:pPr>
              <w:jc w:val="center"/>
            </w:pPr>
            <w:r>
              <w:rPr>
                <w:color w:val="222222"/>
              </w:rPr>
              <w:t>(Notable)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CB4D" w14:textId="77777777" w:rsidR="00002E7C" w:rsidRDefault="00002E7C" w:rsidP="009F2B38">
            <w:pPr>
              <w:jc w:val="center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Gravedad: 10</w:t>
            </w:r>
          </w:p>
          <w:p w14:paraId="71E92236" w14:textId="77777777" w:rsidR="00002E7C" w:rsidRDefault="00002E7C" w:rsidP="009F2B38">
            <w:pPr>
              <w:jc w:val="center"/>
            </w:pPr>
            <w:r>
              <w:rPr>
                <w:color w:val="222222"/>
              </w:rPr>
              <w:t>(Muy importante)</w:t>
            </w:r>
          </w:p>
        </w:tc>
      </w:tr>
      <w:tr w:rsidR="00002E7C" w:rsidRPr="00A61BCB" w14:paraId="1AB5F74E" w14:textId="77777777" w:rsidTr="009F2B38">
        <w:trPr>
          <w:trHeight w:val="434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2335" w14:textId="77777777" w:rsidR="00002E7C" w:rsidRPr="003E30AA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3E30AA">
              <w:rPr>
                <w:bCs/>
                <w:color w:val="222222"/>
              </w:rPr>
              <w:t>Probabilidad</w:t>
            </w:r>
            <w:r>
              <w:rPr>
                <w:bCs/>
                <w:color w:val="222222"/>
              </w:rPr>
              <w:t>:</w:t>
            </w:r>
            <w:r w:rsidRPr="003E30AA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 (Excepcional)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0A00A7C9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631837D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448E3876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7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1F18EFD8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10</w:t>
            </w:r>
          </w:p>
        </w:tc>
      </w:tr>
      <w:tr w:rsidR="00002E7C" w:rsidRPr="00A61BCB" w14:paraId="2630E9B9" w14:textId="77777777" w:rsidTr="009F2B38">
        <w:trPr>
          <w:trHeight w:val="435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29E6" w14:textId="77777777" w:rsidR="00002E7C" w:rsidRPr="003E30AA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3E30AA">
              <w:rPr>
                <w:bCs/>
                <w:color w:val="222222"/>
              </w:rPr>
              <w:t>Probabilidad</w:t>
            </w:r>
            <w:r>
              <w:rPr>
                <w:bCs/>
                <w:color w:val="222222"/>
              </w:rPr>
              <w:t>: 3 (Infrecuente)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2C9D5018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2A168602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12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3D1FB3AC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21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43CA920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30</w:t>
            </w:r>
          </w:p>
        </w:tc>
      </w:tr>
      <w:tr w:rsidR="00002E7C" w:rsidRPr="00A61BCB" w14:paraId="688A7A2F" w14:textId="77777777" w:rsidTr="009F2B38">
        <w:trPr>
          <w:trHeight w:val="435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216B" w14:textId="77777777" w:rsidR="00002E7C" w:rsidRPr="003E30AA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3E30AA">
              <w:rPr>
                <w:bCs/>
                <w:color w:val="222222"/>
              </w:rPr>
              <w:t>Probabilidad</w:t>
            </w:r>
            <w:r>
              <w:rPr>
                <w:bCs/>
                <w:color w:val="222222"/>
              </w:rPr>
              <w:t>: 5 (Posible)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6AA5DD16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781F7F50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20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6B641699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35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79C3D334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50</w:t>
            </w:r>
          </w:p>
        </w:tc>
      </w:tr>
      <w:tr w:rsidR="00002E7C" w:rsidRPr="00A61BCB" w14:paraId="79AB002D" w14:textId="77777777" w:rsidTr="009F2B38">
        <w:trPr>
          <w:trHeight w:val="435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4680" w14:textId="77777777" w:rsidR="00002E7C" w:rsidRPr="003E30AA" w:rsidRDefault="00002E7C" w:rsidP="009F2B38">
            <w:pPr>
              <w:jc w:val="center"/>
              <w:textAlignment w:val="baseline"/>
              <w:rPr>
                <w:color w:val="222222"/>
              </w:rPr>
            </w:pPr>
            <w:r w:rsidRPr="003E30AA">
              <w:rPr>
                <w:bCs/>
                <w:color w:val="222222"/>
              </w:rPr>
              <w:t>Probabilidad</w:t>
            </w:r>
            <w:r>
              <w:rPr>
                <w:bCs/>
                <w:color w:val="222222"/>
              </w:rPr>
              <w:t>: 7 (Muy probable)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3E6365C8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7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64475DD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28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0B6A4859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49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0766467E" w14:textId="77777777" w:rsidR="00002E7C" w:rsidRPr="00BD5D26" w:rsidRDefault="00002E7C" w:rsidP="009F2B38">
            <w:pPr>
              <w:jc w:val="center"/>
              <w:textAlignment w:val="baseline"/>
              <w:rPr>
                <w:b/>
                <w:color w:val="222222"/>
                <w:sz w:val="32"/>
              </w:rPr>
            </w:pPr>
            <w:r w:rsidRPr="00BD5D26">
              <w:rPr>
                <w:b/>
                <w:color w:val="222222"/>
                <w:sz w:val="32"/>
              </w:rPr>
              <w:t>70</w:t>
            </w:r>
          </w:p>
        </w:tc>
      </w:tr>
    </w:tbl>
    <w:p w14:paraId="3032A53A" w14:textId="77777777" w:rsidR="00002E7C" w:rsidRPr="00A61BCB" w:rsidRDefault="00002E7C" w:rsidP="00002E7C">
      <w:pPr>
        <w:shd w:val="clear" w:color="auto" w:fill="FFFFFF"/>
        <w:jc w:val="both"/>
        <w:textAlignment w:val="baseline"/>
        <w:rPr>
          <w:color w:val="222222"/>
        </w:rPr>
      </w:pPr>
    </w:p>
    <w:p w14:paraId="21F964AF" w14:textId="77777777" w:rsidR="00002E7C" w:rsidRPr="00A61BCB" w:rsidRDefault="00002E7C" w:rsidP="00002E7C">
      <w:pPr>
        <w:shd w:val="clear" w:color="auto" w:fill="FFFFFF"/>
        <w:jc w:val="both"/>
        <w:textAlignment w:val="baseline"/>
        <w:rPr>
          <w:color w:val="222222"/>
        </w:rPr>
      </w:pPr>
      <w:r>
        <w:rPr>
          <w:color w:val="222222"/>
        </w:rPr>
        <w:t xml:space="preserve">Puntaje: 60 </w:t>
      </w:r>
      <w:r w:rsidRPr="00866E8C">
        <w:rPr>
          <w:color w:val="222222"/>
        </w:rPr>
        <w:t>-</w:t>
      </w:r>
      <w:r>
        <w:rPr>
          <w:color w:val="222222"/>
        </w:rPr>
        <w:t xml:space="preserve"> 70</w:t>
      </w:r>
      <w:r w:rsidRPr="00866E8C">
        <w:rPr>
          <w:color w:val="222222"/>
        </w:rPr>
        <w:t xml:space="preserve"> </w:t>
      </w:r>
      <w:r>
        <w:rPr>
          <w:color w:val="222222"/>
        </w:rPr>
        <w:t>= R</w:t>
      </w:r>
      <w:r w:rsidRPr="00866E8C">
        <w:rPr>
          <w:color w:val="222222"/>
        </w:rPr>
        <w:t xml:space="preserve">iesgo </w:t>
      </w:r>
      <w:r>
        <w:rPr>
          <w:color w:val="222222"/>
        </w:rPr>
        <w:t>No Tolerable</w:t>
      </w:r>
      <w:r w:rsidRPr="00866E8C">
        <w:rPr>
          <w:color w:val="222222"/>
        </w:rPr>
        <w:t xml:space="preserve"> (</w:t>
      </w:r>
      <w:r>
        <w:rPr>
          <w:color w:val="222222"/>
        </w:rPr>
        <w:t>T</w:t>
      </w:r>
      <w:r w:rsidRPr="00866E8C">
        <w:rPr>
          <w:color w:val="222222"/>
        </w:rPr>
        <w:t>ipo A)</w:t>
      </w:r>
    </w:p>
    <w:p w14:paraId="77985368" w14:textId="77777777" w:rsidR="00002E7C" w:rsidRPr="00A61BCB" w:rsidRDefault="00002E7C" w:rsidP="00002E7C">
      <w:pPr>
        <w:shd w:val="clear" w:color="auto" w:fill="FFFFFF"/>
        <w:jc w:val="both"/>
        <w:textAlignment w:val="baseline"/>
        <w:rPr>
          <w:color w:val="222222"/>
        </w:rPr>
      </w:pPr>
      <w:r>
        <w:rPr>
          <w:color w:val="222222"/>
        </w:rPr>
        <w:t>Puntaje: 40 – 59 = R</w:t>
      </w:r>
      <w:r w:rsidRPr="00866E8C">
        <w:rPr>
          <w:color w:val="222222"/>
        </w:rPr>
        <w:t>iesgo Alto (</w:t>
      </w:r>
      <w:r>
        <w:rPr>
          <w:color w:val="222222"/>
        </w:rPr>
        <w:t>T</w:t>
      </w:r>
      <w:r w:rsidRPr="00866E8C">
        <w:rPr>
          <w:color w:val="222222"/>
        </w:rPr>
        <w:t>ipo B)</w:t>
      </w:r>
    </w:p>
    <w:p w14:paraId="29C4A1B6" w14:textId="3E5863D1" w:rsidR="00002E7C" w:rsidRPr="00A61BCB" w:rsidRDefault="00002E7C" w:rsidP="00002E7C">
      <w:pPr>
        <w:shd w:val="clear" w:color="auto" w:fill="FFFFFF"/>
        <w:jc w:val="both"/>
        <w:textAlignment w:val="baseline"/>
        <w:rPr>
          <w:color w:val="222222"/>
        </w:rPr>
      </w:pPr>
      <w:r>
        <w:rPr>
          <w:color w:val="222222"/>
        </w:rPr>
        <w:t>Puntaje: 20 – 39 = R</w:t>
      </w:r>
      <w:r w:rsidRPr="00866E8C">
        <w:rPr>
          <w:color w:val="222222"/>
        </w:rPr>
        <w:t xml:space="preserve">iesgo </w:t>
      </w:r>
      <w:r w:rsidR="00C51CB8">
        <w:rPr>
          <w:color w:val="222222"/>
        </w:rPr>
        <w:t>Moderado</w:t>
      </w:r>
      <w:r w:rsidRPr="00866E8C">
        <w:rPr>
          <w:color w:val="222222"/>
        </w:rPr>
        <w:t xml:space="preserve"> (</w:t>
      </w:r>
      <w:r>
        <w:rPr>
          <w:color w:val="222222"/>
        </w:rPr>
        <w:t>T</w:t>
      </w:r>
      <w:r w:rsidRPr="00866E8C">
        <w:rPr>
          <w:color w:val="222222"/>
        </w:rPr>
        <w:t>ipo C)</w:t>
      </w:r>
    </w:p>
    <w:p w14:paraId="777C905D" w14:textId="49A615D3" w:rsidR="00002E7C" w:rsidRDefault="00002E7C" w:rsidP="00002E7C">
      <w:pPr>
        <w:shd w:val="clear" w:color="auto" w:fill="FFFFFF"/>
        <w:jc w:val="both"/>
        <w:textAlignment w:val="baseline"/>
        <w:rPr>
          <w:color w:val="222222"/>
        </w:rPr>
      </w:pPr>
      <w:r>
        <w:rPr>
          <w:color w:val="222222"/>
        </w:rPr>
        <w:t xml:space="preserve">Puntaje: </w:t>
      </w:r>
      <w:r w:rsidRPr="00866E8C">
        <w:rPr>
          <w:color w:val="222222"/>
        </w:rPr>
        <w:t>1</w:t>
      </w:r>
      <w:r>
        <w:rPr>
          <w:color w:val="222222"/>
        </w:rPr>
        <w:t xml:space="preserve"> – 19</w:t>
      </w:r>
      <w:r w:rsidRPr="00866E8C">
        <w:rPr>
          <w:color w:val="222222"/>
        </w:rPr>
        <w:t xml:space="preserve"> </w:t>
      </w:r>
      <w:r>
        <w:rPr>
          <w:color w:val="222222"/>
        </w:rPr>
        <w:t>= R</w:t>
      </w:r>
      <w:r w:rsidRPr="00866E8C">
        <w:rPr>
          <w:color w:val="222222"/>
        </w:rPr>
        <w:t xml:space="preserve">iesgo </w:t>
      </w:r>
      <w:r w:rsidR="00C51CB8">
        <w:rPr>
          <w:color w:val="222222"/>
        </w:rPr>
        <w:t>Bajo</w:t>
      </w:r>
      <w:r w:rsidRPr="00866E8C">
        <w:rPr>
          <w:color w:val="222222"/>
        </w:rPr>
        <w:t xml:space="preserve"> (</w:t>
      </w:r>
      <w:r>
        <w:rPr>
          <w:color w:val="222222"/>
        </w:rPr>
        <w:t>T</w:t>
      </w:r>
      <w:r w:rsidRPr="00866E8C">
        <w:rPr>
          <w:color w:val="222222"/>
        </w:rPr>
        <w:t>ipo D)</w:t>
      </w:r>
    </w:p>
    <w:p w14:paraId="3A9820E8" w14:textId="77777777" w:rsidR="00002E7C" w:rsidRDefault="00002E7C" w:rsidP="00002E7C">
      <w:pPr>
        <w:shd w:val="clear" w:color="auto" w:fill="FFFFFF"/>
        <w:jc w:val="both"/>
        <w:textAlignment w:val="baseline"/>
        <w:rPr>
          <w:color w:val="222222"/>
        </w:rPr>
      </w:pPr>
    </w:p>
    <w:p w14:paraId="67B92421" w14:textId="743F88CE" w:rsidR="00002E7C" w:rsidRPr="007F5743" w:rsidRDefault="00002E7C" w:rsidP="007F5743">
      <w:pPr>
        <w:pStyle w:val="Prrafodelista"/>
        <w:numPr>
          <w:ilvl w:val="1"/>
          <w:numId w:val="1"/>
        </w:numPr>
      </w:pPr>
      <w:r>
        <w:t>TRATAMIENTO DE LOS RIESGOS</w:t>
      </w:r>
      <w:r w:rsidRPr="002C4B22">
        <w:rPr>
          <w:b/>
          <w:bCs/>
          <w:color w:val="222222"/>
        </w:rPr>
        <w:br/>
      </w:r>
      <w:r w:rsidRPr="002C4B22">
        <w:rPr>
          <w:color w:val="222222"/>
        </w:rPr>
        <w:t xml:space="preserve">Para </w:t>
      </w:r>
      <w:r w:rsidR="00CA4D38">
        <w:rPr>
          <w:color w:val="222222"/>
        </w:rPr>
        <w:t xml:space="preserve">contener los Riesgos detectados y disminuir tanto la Probabilidad como la Gravedad de </w:t>
      </w:r>
      <w:r w:rsidR="009C53E3">
        <w:rPr>
          <w:color w:val="222222"/>
        </w:rPr>
        <w:t>estos</w:t>
      </w:r>
      <w:r w:rsidR="00CA4D38">
        <w:rPr>
          <w:color w:val="222222"/>
        </w:rPr>
        <w:t xml:space="preserve"> en caso de ocurrencia</w:t>
      </w:r>
      <w:r w:rsidR="009C53E3">
        <w:rPr>
          <w:color w:val="222222"/>
        </w:rPr>
        <w:t>,</w:t>
      </w:r>
      <w:r w:rsidR="007F5743">
        <w:rPr>
          <w:color w:val="222222"/>
        </w:rPr>
        <w:t xml:space="preserve"> </w:t>
      </w:r>
      <w:r w:rsidR="00CA4D38">
        <w:rPr>
          <w:color w:val="222222"/>
        </w:rPr>
        <w:t xml:space="preserve">es importante </w:t>
      </w:r>
      <w:r w:rsidRPr="002C4B22">
        <w:rPr>
          <w:color w:val="222222"/>
        </w:rPr>
        <w:t>analizar los datos obtenidos</w:t>
      </w:r>
      <w:r w:rsidR="00CA4D38">
        <w:rPr>
          <w:color w:val="222222"/>
        </w:rPr>
        <w:t xml:space="preserve"> y definir acciones de contención que</w:t>
      </w:r>
      <w:r w:rsidR="007F5743">
        <w:rPr>
          <w:color w:val="222222"/>
        </w:rPr>
        <w:t xml:space="preserve"> tiendan a disminuir </w:t>
      </w:r>
      <w:r w:rsidR="009C53E3">
        <w:rPr>
          <w:color w:val="222222"/>
        </w:rPr>
        <w:t>sus impactos</w:t>
      </w:r>
      <w:r w:rsidR="007F5743">
        <w:rPr>
          <w:color w:val="222222"/>
        </w:rPr>
        <w:t xml:space="preserve">. Estarán exceptuadas las </w:t>
      </w:r>
      <w:r w:rsidR="007F5743" w:rsidRPr="002C4B22">
        <w:rPr>
          <w:color w:val="222222"/>
        </w:rPr>
        <w:t xml:space="preserve">contingencias externas </w:t>
      </w:r>
      <w:r w:rsidR="007F5743">
        <w:rPr>
          <w:color w:val="222222"/>
        </w:rPr>
        <w:t xml:space="preserve">que </w:t>
      </w:r>
      <w:r w:rsidR="007F5743" w:rsidRPr="002C4B22">
        <w:rPr>
          <w:color w:val="222222"/>
        </w:rPr>
        <w:t>estén fuera de la capacidad de acción de la Organización.</w:t>
      </w:r>
    </w:p>
    <w:p w14:paraId="44ABEF1D" w14:textId="77777777" w:rsidR="00002E7C" w:rsidRPr="00A61BCB" w:rsidRDefault="00002E7C" w:rsidP="00002E7C">
      <w:pPr>
        <w:shd w:val="clear" w:color="auto" w:fill="FFFFFF"/>
        <w:spacing w:line="360" w:lineRule="auto"/>
        <w:ind w:left="426"/>
        <w:jc w:val="both"/>
        <w:rPr>
          <w:color w:val="222222"/>
        </w:rPr>
      </w:pPr>
    </w:p>
    <w:p w14:paraId="1300FF4F" w14:textId="77777777" w:rsidR="00002E7C" w:rsidRPr="00A61BCB" w:rsidRDefault="00002E7C" w:rsidP="00002E7C">
      <w:pPr>
        <w:shd w:val="clear" w:color="auto" w:fill="FFFFFF"/>
        <w:spacing w:line="360" w:lineRule="auto"/>
        <w:jc w:val="both"/>
        <w:textAlignment w:val="baseline"/>
        <w:rPr>
          <w:color w:val="222222"/>
        </w:rPr>
      </w:pPr>
      <w:r w:rsidRPr="00A61BCB">
        <w:rPr>
          <w:b/>
          <w:bCs/>
          <w:color w:val="222222"/>
          <w:lang w:val="tr-TR"/>
        </w:rPr>
        <w:t xml:space="preserve">A – Riesgo </w:t>
      </w:r>
      <w:r>
        <w:rPr>
          <w:b/>
          <w:bCs/>
          <w:color w:val="222222"/>
          <w:lang w:val="tr-TR"/>
        </w:rPr>
        <w:t>No T</w:t>
      </w:r>
      <w:r w:rsidRPr="00A61BCB">
        <w:rPr>
          <w:b/>
          <w:bCs/>
          <w:color w:val="222222"/>
          <w:lang w:val="tr-TR"/>
        </w:rPr>
        <w:t>olerable</w:t>
      </w:r>
      <w:r>
        <w:rPr>
          <w:b/>
          <w:bCs/>
          <w:color w:val="222222"/>
          <w:lang w:val="tr-TR"/>
        </w:rPr>
        <w:t xml:space="preserve"> (60 – 70 puntos)</w:t>
      </w:r>
      <w:r w:rsidRPr="00A61BCB">
        <w:rPr>
          <w:color w:val="222222"/>
          <w:lang w:val="tr-TR"/>
        </w:rPr>
        <w:t>: El riesgo requiere d</w:t>
      </w:r>
      <w:r>
        <w:rPr>
          <w:color w:val="222222"/>
          <w:lang w:val="tr-TR"/>
        </w:rPr>
        <w:t>e una acción inmediata, el costo</w:t>
      </w:r>
      <w:r w:rsidRPr="00A61BCB">
        <w:rPr>
          <w:color w:val="222222"/>
          <w:lang w:val="tr-TR"/>
        </w:rPr>
        <w:t xml:space="preserve"> no debe ser una limitación y el no hacer nada no </w:t>
      </w:r>
      <w:r>
        <w:rPr>
          <w:color w:val="222222"/>
          <w:lang w:val="tr-TR"/>
        </w:rPr>
        <w:t>es</w:t>
      </w:r>
      <w:r w:rsidRPr="00A61BCB">
        <w:rPr>
          <w:color w:val="222222"/>
          <w:lang w:val="tr-TR"/>
        </w:rPr>
        <w:t xml:space="preserve"> una opción aceptable. </w:t>
      </w:r>
      <w:r>
        <w:rPr>
          <w:color w:val="222222"/>
          <w:lang w:val="tr-TR"/>
        </w:rPr>
        <w:t>Es una</w:t>
      </w:r>
      <w:r w:rsidRPr="00A61BCB">
        <w:rPr>
          <w:color w:val="222222"/>
          <w:lang w:val="tr-TR"/>
        </w:rPr>
        <w:t xml:space="preserve"> situación de emergencia y deben establecerse controles inmediatos</w:t>
      </w:r>
      <w:r>
        <w:rPr>
          <w:color w:val="222222"/>
          <w:lang w:val="tr-TR"/>
        </w:rPr>
        <w:t xml:space="preserve"> de </w:t>
      </w:r>
      <w:r w:rsidRPr="00A61BCB">
        <w:rPr>
          <w:color w:val="222222"/>
          <w:lang w:val="tr-TR"/>
        </w:rPr>
        <w:t>mitigación</w:t>
      </w:r>
      <w:r>
        <w:rPr>
          <w:color w:val="222222"/>
          <w:lang w:val="tr-TR"/>
        </w:rPr>
        <w:t xml:space="preserve">, </w:t>
      </w:r>
      <w:r w:rsidRPr="00A61BCB">
        <w:rPr>
          <w:color w:val="222222"/>
          <w:lang w:val="tr-TR"/>
        </w:rPr>
        <w:t xml:space="preserve">hasta reducirlos a un tipo </w:t>
      </w:r>
      <w:r>
        <w:rPr>
          <w:color w:val="222222"/>
          <w:lang w:val="tr-TR"/>
        </w:rPr>
        <w:t xml:space="preserve">B </w:t>
      </w:r>
      <w:r w:rsidRPr="00A61BCB">
        <w:rPr>
          <w:color w:val="222222"/>
          <w:lang w:val="tr-TR"/>
        </w:rPr>
        <w:t xml:space="preserve">o </w:t>
      </w:r>
      <w:r>
        <w:rPr>
          <w:color w:val="222222"/>
          <w:lang w:val="tr-TR"/>
        </w:rPr>
        <w:t>inferior,</w:t>
      </w:r>
      <w:r w:rsidRPr="00A61BCB">
        <w:rPr>
          <w:color w:val="222222"/>
          <w:lang w:val="tr-TR"/>
        </w:rPr>
        <w:t xml:space="preserve"> en un periodo de tiempo </w:t>
      </w:r>
      <w:r>
        <w:rPr>
          <w:color w:val="222222"/>
          <w:lang w:val="tr-TR"/>
        </w:rPr>
        <w:t>menor a 6</w:t>
      </w:r>
      <w:r w:rsidRPr="00A61BCB">
        <w:rPr>
          <w:color w:val="222222"/>
          <w:lang w:val="tr-TR"/>
        </w:rPr>
        <w:t>0 días.</w:t>
      </w:r>
    </w:p>
    <w:p w14:paraId="284F3006" w14:textId="77777777" w:rsidR="00002E7C" w:rsidRPr="00A61BCB" w:rsidRDefault="00002E7C" w:rsidP="00002E7C">
      <w:pPr>
        <w:shd w:val="clear" w:color="auto" w:fill="FFFFFF"/>
        <w:spacing w:line="360" w:lineRule="auto"/>
        <w:rPr>
          <w:color w:val="222222"/>
        </w:rPr>
      </w:pPr>
    </w:p>
    <w:p w14:paraId="00F2241C" w14:textId="77777777" w:rsidR="00002E7C" w:rsidRDefault="00002E7C" w:rsidP="00002E7C">
      <w:pPr>
        <w:shd w:val="clear" w:color="auto" w:fill="FFFFFF"/>
        <w:spacing w:line="360" w:lineRule="auto"/>
        <w:jc w:val="both"/>
        <w:textAlignment w:val="baseline"/>
        <w:rPr>
          <w:color w:val="222222"/>
          <w:lang w:val="tr-TR"/>
        </w:rPr>
      </w:pPr>
      <w:r w:rsidRPr="00A61BCB">
        <w:rPr>
          <w:b/>
          <w:bCs/>
          <w:color w:val="222222"/>
          <w:lang w:val="tr-TR"/>
        </w:rPr>
        <w:t xml:space="preserve">B - Riesgo </w:t>
      </w:r>
      <w:r>
        <w:rPr>
          <w:b/>
          <w:bCs/>
          <w:color w:val="222222"/>
          <w:lang w:val="tr-TR"/>
        </w:rPr>
        <w:t>Alto (40 – 59 puntos)</w:t>
      </w:r>
      <w:r w:rsidRPr="00A61BCB">
        <w:rPr>
          <w:b/>
          <w:bCs/>
          <w:color w:val="222222"/>
          <w:lang w:val="tr-TR"/>
        </w:rPr>
        <w:t>:</w:t>
      </w:r>
      <w:r w:rsidRPr="00A61BCB">
        <w:rPr>
          <w:color w:val="222222"/>
          <w:lang w:val="tr-TR"/>
        </w:rPr>
        <w:t> </w:t>
      </w:r>
      <w:r>
        <w:rPr>
          <w:color w:val="222222"/>
          <w:lang w:val="tr-TR"/>
        </w:rPr>
        <w:t>E</w:t>
      </w:r>
      <w:r w:rsidRPr="00A61BCB">
        <w:rPr>
          <w:color w:val="222222"/>
          <w:lang w:val="tr-TR"/>
        </w:rPr>
        <w:t>l riesgo debe ser reducido y hay margen para investigar y analizar con más detalle. No obst</w:t>
      </w:r>
      <w:r>
        <w:rPr>
          <w:color w:val="222222"/>
          <w:lang w:val="tr-TR"/>
        </w:rPr>
        <w:t>ante la acción correctiva debe aplic</w:t>
      </w:r>
      <w:r w:rsidRPr="00A61BCB">
        <w:rPr>
          <w:color w:val="222222"/>
          <w:lang w:val="tr-TR"/>
        </w:rPr>
        <w:t xml:space="preserve">arse </w:t>
      </w:r>
      <w:r>
        <w:rPr>
          <w:color w:val="222222"/>
          <w:lang w:val="tr-TR"/>
        </w:rPr>
        <w:t>antes de 12</w:t>
      </w:r>
      <w:r w:rsidRPr="00A61BCB">
        <w:rPr>
          <w:color w:val="222222"/>
          <w:lang w:val="tr-TR"/>
        </w:rPr>
        <w:t xml:space="preserve">0 días. Si la situación se demora más tiempo deben establecerse </w:t>
      </w:r>
      <w:r>
        <w:rPr>
          <w:color w:val="222222"/>
          <w:lang w:val="tr-TR"/>
        </w:rPr>
        <w:t xml:space="preserve">paliativos </w:t>
      </w:r>
      <w:r w:rsidRPr="00A61BCB">
        <w:rPr>
          <w:color w:val="222222"/>
          <w:lang w:val="tr-TR"/>
        </w:rPr>
        <w:t>para reducir el riesgo.</w:t>
      </w:r>
    </w:p>
    <w:p w14:paraId="645FF60D" w14:textId="77777777" w:rsidR="00002E7C" w:rsidRPr="00A61BCB" w:rsidRDefault="00002E7C" w:rsidP="00002E7C">
      <w:pPr>
        <w:shd w:val="clear" w:color="auto" w:fill="FFFFFF"/>
        <w:tabs>
          <w:tab w:val="left" w:pos="6450"/>
        </w:tabs>
        <w:spacing w:line="360" w:lineRule="auto"/>
        <w:jc w:val="both"/>
        <w:textAlignment w:val="baseline"/>
        <w:rPr>
          <w:color w:val="222222"/>
        </w:rPr>
      </w:pPr>
      <w:r>
        <w:rPr>
          <w:color w:val="222222"/>
        </w:rPr>
        <w:tab/>
      </w:r>
    </w:p>
    <w:p w14:paraId="506F2D2F" w14:textId="24BFE9BB" w:rsidR="00002E7C" w:rsidRDefault="00002E7C" w:rsidP="00002E7C">
      <w:pPr>
        <w:shd w:val="clear" w:color="auto" w:fill="FFFFFF"/>
        <w:spacing w:line="360" w:lineRule="auto"/>
        <w:jc w:val="both"/>
        <w:textAlignment w:val="baseline"/>
        <w:rPr>
          <w:color w:val="222222"/>
          <w:lang w:val="tr-TR"/>
        </w:rPr>
      </w:pPr>
      <w:r>
        <w:rPr>
          <w:b/>
          <w:bCs/>
          <w:color w:val="222222"/>
          <w:lang w:val="tr-TR"/>
        </w:rPr>
        <w:t xml:space="preserve">C – Riesgo </w:t>
      </w:r>
      <w:r w:rsidR="00C51CB8">
        <w:rPr>
          <w:b/>
          <w:bCs/>
          <w:color w:val="222222"/>
          <w:lang w:val="tr-TR"/>
        </w:rPr>
        <w:t>Moderado</w:t>
      </w:r>
      <w:r>
        <w:rPr>
          <w:b/>
          <w:bCs/>
          <w:color w:val="222222"/>
          <w:lang w:val="tr-TR"/>
        </w:rPr>
        <w:t xml:space="preserve"> (20 – 39 puntos)</w:t>
      </w:r>
      <w:r w:rsidRPr="00A61BCB">
        <w:rPr>
          <w:b/>
          <w:bCs/>
          <w:color w:val="222222"/>
          <w:lang w:val="tr-TR"/>
        </w:rPr>
        <w:t>:</w:t>
      </w:r>
      <w:r>
        <w:rPr>
          <w:color w:val="222222"/>
          <w:lang w:val="tr-TR"/>
        </w:rPr>
        <w:t> E</w:t>
      </w:r>
      <w:r w:rsidRPr="00A61BCB">
        <w:rPr>
          <w:color w:val="222222"/>
          <w:lang w:val="tr-TR"/>
        </w:rPr>
        <w:t xml:space="preserve">l riesgo es </w:t>
      </w:r>
      <w:r>
        <w:rPr>
          <w:color w:val="222222"/>
          <w:lang w:val="tr-TR"/>
        </w:rPr>
        <w:t xml:space="preserve">compatible con la actividad, </w:t>
      </w:r>
      <w:r w:rsidRPr="00A61BCB">
        <w:rPr>
          <w:color w:val="222222"/>
          <w:lang w:val="tr-TR"/>
        </w:rPr>
        <w:t xml:space="preserve">pero se pueden acompañar las acciones correctivas </w:t>
      </w:r>
      <w:r>
        <w:rPr>
          <w:color w:val="222222"/>
          <w:lang w:val="tr-TR"/>
        </w:rPr>
        <w:t>sin generar interferencias con la normal actividad de planta. La</w:t>
      </w:r>
      <w:r w:rsidRPr="00A61BCB">
        <w:rPr>
          <w:color w:val="222222"/>
          <w:lang w:val="tr-TR"/>
        </w:rPr>
        <w:t>s</w:t>
      </w:r>
      <w:r>
        <w:rPr>
          <w:color w:val="222222"/>
          <w:lang w:val="tr-TR"/>
        </w:rPr>
        <w:t xml:space="preserve"> posibles</w:t>
      </w:r>
      <w:r w:rsidRPr="00A61BCB">
        <w:rPr>
          <w:color w:val="222222"/>
          <w:lang w:val="tr-TR"/>
        </w:rPr>
        <w:t xml:space="preserve"> soluci</w:t>
      </w:r>
      <w:r>
        <w:rPr>
          <w:color w:val="222222"/>
          <w:lang w:val="tr-TR"/>
        </w:rPr>
        <w:t>ones</w:t>
      </w:r>
      <w:r w:rsidRPr="00A61BCB">
        <w:rPr>
          <w:color w:val="222222"/>
          <w:lang w:val="tr-TR"/>
        </w:rPr>
        <w:t xml:space="preserve"> para atender</w:t>
      </w:r>
      <w:r>
        <w:rPr>
          <w:color w:val="222222"/>
          <w:lang w:val="tr-TR"/>
        </w:rPr>
        <w:t xml:space="preserve"> estos riesgos pueden aplicarse en los </w:t>
      </w:r>
      <w:r w:rsidRPr="00A61BCB">
        <w:rPr>
          <w:color w:val="222222"/>
          <w:lang w:val="tr-TR"/>
        </w:rPr>
        <w:t>próximos 1</w:t>
      </w:r>
      <w:r>
        <w:rPr>
          <w:color w:val="222222"/>
          <w:lang w:val="tr-TR"/>
        </w:rPr>
        <w:t>2</w:t>
      </w:r>
      <w:r w:rsidRPr="00A61BCB">
        <w:rPr>
          <w:color w:val="222222"/>
          <w:lang w:val="tr-TR"/>
        </w:rPr>
        <w:t xml:space="preserve"> meses. La mitigación debe enfocarse en </w:t>
      </w:r>
      <w:r>
        <w:rPr>
          <w:color w:val="222222"/>
          <w:lang w:val="tr-TR"/>
        </w:rPr>
        <w:t xml:space="preserve">controles </w:t>
      </w:r>
      <w:r w:rsidRPr="00A61BCB">
        <w:rPr>
          <w:color w:val="222222"/>
          <w:lang w:val="tr-TR"/>
        </w:rPr>
        <w:t>operativ</w:t>
      </w:r>
      <w:r>
        <w:rPr>
          <w:color w:val="222222"/>
          <w:lang w:val="tr-TR"/>
        </w:rPr>
        <w:t>os y en</w:t>
      </w:r>
      <w:r w:rsidRPr="00A61BCB">
        <w:rPr>
          <w:color w:val="222222"/>
          <w:lang w:val="tr-TR"/>
        </w:rPr>
        <w:t xml:space="preserve"> los sistemas de protección.</w:t>
      </w:r>
    </w:p>
    <w:p w14:paraId="54254EEC" w14:textId="77777777" w:rsidR="00002E7C" w:rsidRPr="00A61BCB" w:rsidRDefault="00002E7C" w:rsidP="00002E7C">
      <w:pPr>
        <w:shd w:val="clear" w:color="auto" w:fill="FFFFFF"/>
        <w:spacing w:line="360" w:lineRule="auto"/>
        <w:jc w:val="both"/>
        <w:textAlignment w:val="baseline"/>
        <w:rPr>
          <w:color w:val="222222"/>
        </w:rPr>
      </w:pPr>
    </w:p>
    <w:p w14:paraId="36518E53" w14:textId="5CDBCB49" w:rsidR="00002E7C" w:rsidRPr="00A61BCB" w:rsidRDefault="00002E7C" w:rsidP="00002E7C">
      <w:pPr>
        <w:shd w:val="clear" w:color="auto" w:fill="FFFFFF"/>
        <w:spacing w:line="360" w:lineRule="auto"/>
        <w:jc w:val="both"/>
        <w:textAlignment w:val="baseline"/>
        <w:rPr>
          <w:color w:val="222222"/>
        </w:rPr>
      </w:pPr>
      <w:r w:rsidRPr="00A61BCB">
        <w:rPr>
          <w:b/>
          <w:bCs/>
          <w:color w:val="222222"/>
          <w:lang w:val="tr-TR"/>
        </w:rPr>
        <w:t xml:space="preserve">D – Riesgo </w:t>
      </w:r>
      <w:r w:rsidR="00C51CB8">
        <w:rPr>
          <w:b/>
          <w:bCs/>
          <w:color w:val="222222"/>
          <w:lang w:val="tr-TR"/>
        </w:rPr>
        <w:t>Bajo</w:t>
      </w:r>
      <w:r>
        <w:rPr>
          <w:b/>
          <w:bCs/>
          <w:color w:val="222222"/>
          <w:lang w:val="tr-TR"/>
        </w:rPr>
        <w:t xml:space="preserve"> (1 – 19 puntos)</w:t>
      </w:r>
      <w:r w:rsidRPr="00A61BCB">
        <w:rPr>
          <w:color w:val="222222"/>
          <w:lang w:val="tr-TR"/>
        </w:rPr>
        <w:t xml:space="preserve">: </w:t>
      </w:r>
      <w:r>
        <w:rPr>
          <w:color w:val="222222"/>
          <w:lang w:val="tr-TR"/>
        </w:rPr>
        <w:t>E</w:t>
      </w:r>
      <w:r w:rsidRPr="00A61BCB">
        <w:rPr>
          <w:color w:val="222222"/>
          <w:lang w:val="tr-TR"/>
        </w:rPr>
        <w:t xml:space="preserve">l riesgo </w:t>
      </w:r>
      <w:r>
        <w:rPr>
          <w:color w:val="222222"/>
          <w:lang w:val="tr-TR"/>
        </w:rPr>
        <w:t xml:space="preserve">no </w:t>
      </w:r>
      <w:r w:rsidRPr="00A61BCB">
        <w:rPr>
          <w:color w:val="222222"/>
          <w:lang w:val="tr-TR"/>
        </w:rPr>
        <w:t>requiere de acción</w:t>
      </w:r>
      <w:r>
        <w:rPr>
          <w:color w:val="222222"/>
          <w:lang w:val="tr-TR"/>
        </w:rPr>
        <w:t xml:space="preserve"> alguna mas que la habitual gestión empresaria, porque </w:t>
      </w:r>
      <w:r w:rsidRPr="00A61BCB">
        <w:rPr>
          <w:color w:val="222222"/>
          <w:lang w:val="tr-TR"/>
        </w:rPr>
        <w:t>es de bajo impacto y puede programarse su atención y</w:t>
      </w:r>
      <w:r>
        <w:rPr>
          <w:color w:val="222222"/>
          <w:lang w:val="tr-TR"/>
        </w:rPr>
        <w:t>/o</w:t>
      </w:r>
      <w:r w:rsidRPr="00A61BCB">
        <w:rPr>
          <w:color w:val="222222"/>
          <w:lang w:val="tr-TR"/>
        </w:rPr>
        <w:t xml:space="preserve"> reducción conjuntamente</w:t>
      </w:r>
      <w:r>
        <w:rPr>
          <w:color w:val="222222"/>
          <w:lang w:val="tr-TR"/>
        </w:rPr>
        <w:t xml:space="preserve"> –si fuera necesario–</w:t>
      </w:r>
      <w:r w:rsidRPr="00A61BCB">
        <w:rPr>
          <w:color w:val="222222"/>
          <w:lang w:val="tr-TR"/>
        </w:rPr>
        <w:t xml:space="preserve"> con otras mejoras operativas</w:t>
      </w:r>
      <w:r>
        <w:rPr>
          <w:color w:val="222222"/>
          <w:lang w:val="tr-TR"/>
        </w:rPr>
        <w:t>, y sin plazos perentorios</w:t>
      </w:r>
      <w:r w:rsidRPr="00A61BCB">
        <w:rPr>
          <w:color w:val="222222"/>
          <w:lang w:val="tr-TR"/>
        </w:rPr>
        <w:t>.</w:t>
      </w:r>
    </w:p>
    <w:p w14:paraId="71CDD0C7" w14:textId="77777777" w:rsidR="00002E7C" w:rsidRDefault="00002E7C" w:rsidP="00002E7C">
      <w:pPr>
        <w:shd w:val="clear" w:color="auto" w:fill="FFFFFF"/>
        <w:jc w:val="both"/>
        <w:rPr>
          <w:color w:val="222222"/>
        </w:rPr>
      </w:pPr>
    </w:p>
    <w:p w14:paraId="7FCF5F32" w14:textId="77777777" w:rsidR="00002E7C" w:rsidRPr="00A61BCB" w:rsidRDefault="00002E7C" w:rsidP="00002E7C">
      <w:pPr>
        <w:shd w:val="clear" w:color="auto" w:fill="FFFFFF"/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Se deberá </w:t>
      </w:r>
      <w:r w:rsidRPr="00A61BCB">
        <w:rPr>
          <w:color w:val="222222"/>
        </w:rPr>
        <w:t xml:space="preserve">realizar un informe anual, con el análisis de la gestión de riesgos de la </w:t>
      </w:r>
      <w:r>
        <w:rPr>
          <w:color w:val="222222"/>
        </w:rPr>
        <w:t xml:space="preserve">Organización en la </w:t>
      </w:r>
      <w:r w:rsidRPr="00A61BCB">
        <w:rPr>
          <w:color w:val="222222"/>
        </w:rPr>
        <w:t>Revisión</w:t>
      </w:r>
      <w:r>
        <w:rPr>
          <w:color w:val="222222"/>
        </w:rPr>
        <w:t xml:space="preserve"> por la Dirección </w:t>
      </w:r>
      <w:r w:rsidRPr="00A61BCB">
        <w:rPr>
          <w:color w:val="222222"/>
        </w:rPr>
        <w:t>del sistema</w:t>
      </w:r>
      <w:r>
        <w:rPr>
          <w:color w:val="222222"/>
        </w:rPr>
        <w:t xml:space="preserve"> integrado</w:t>
      </w:r>
      <w:r w:rsidRPr="00A61BCB">
        <w:rPr>
          <w:color w:val="222222"/>
        </w:rPr>
        <w:t xml:space="preserve">, </w:t>
      </w:r>
      <w:r>
        <w:rPr>
          <w:color w:val="222222"/>
        </w:rPr>
        <w:t>con las conclusiones.</w:t>
      </w:r>
      <w:r w:rsidRPr="00A61BCB">
        <w:rPr>
          <w:color w:val="222222"/>
        </w:rPr>
        <w:t> </w:t>
      </w:r>
    </w:p>
    <w:p w14:paraId="5183F993" w14:textId="77777777" w:rsidR="00002E7C" w:rsidRDefault="00002E7C" w:rsidP="00002E7C">
      <w:pPr>
        <w:spacing w:line="360" w:lineRule="auto"/>
        <w:rPr>
          <w:rFonts w:cs="Arial"/>
          <w:szCs w:val="24"/>
        </w:rPr>
      </w:pPr>
    </w:p>
    <w:p w14:paraId="4F0A5258" w14:textId="77777777" w:rsidR="00002E7C" w:rsidRDefault="00002E7C" w:rsidP="00002E7C">
      <w:pPr>
        <w:spacing w:line="360" w:lineRule="auto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6. DOCUMENTACION DE REFERENCIA</w:t>
      </w:r>
    </w:p>
    <w:p w14:paraId="5A05E0EB" w14:textId="67665597" w:rsidR="00002E7C" w:rsidRPr="001B38D3" w:rsidRDefault="00002E7C" w:rsidP="00002E7C">
      <w:pPr>
        <w:spacing w:line="360" w:lineRule="auto"/>
        <w:ind w:firstLine="142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  <w:r w:rsidRPr="001B38D3">
        <w:rPr>
          <w:rFonts w:cs="Arial"/>
          <w:szCs w:val="24"/>
        </w:rPr>
        <w:t xml:space="preserve">Manual del Sistema </w:t>
      </w:r>
      <w:r w:rsidR="009C53E3">
        <w:rPr>
          <w:rFonts w:cs="Arial"/>
          <w:szCs w:val="24"/>
        </w:rPr>
        <w:t>de Gestión Integrado (MSGI)</w:t>
      </w:r>
    </w:p>
    <w:p w14:paraId="2E92873E" w14:textId="3811925C" w:rsidR="00002E7C" w:rsidRPr="001B38D3" w:rsidRDefault="00002E7C" w:rsidP="00002E7C">
      <w:pPr>
        <w:shd w:val="clear" w:color="auto" w:fill="FFFFFF"/>
        <w:spacing w:line="360" w:lineRule="auto"/>
        <w:ind w:left="142"/>
        <w:rPr>
          <w:color w:val="222222"/>
        </w:rPr>
      </w:pPr>
      <w:r w:rsidRPr="001B38D3">
        <w:rPr>
          <w:color w:val="222222"/>
        </w:rPr>
        <w:t xml:space="preserve">  Normas ISO 9001</w:t>
      </w:r>
      <w:r w:rsidR="002C4B22">
        <w:rPr>
          <w:color w:val="222222"/>
        </w:rPr>
        <w:t xml:space="preserve">, 14001 y </w:t>
      </w:r>
      <w:r w:rsidR="00F50ED0">
        <w:rPr>
          <w:color w:val="222222"/>
        </w:rPr>
        <w:t>45001</w:t>
      </w:r>
    </w:p>
    <w:p w14:paraId="465B1044" w14:textId="77777777" w:rsidR="00002E7C" w:rsidRPr="001B38D3" w:rsidRDefault="00002E7C" w:rsidP="00002E7C">
      <w:pPr>
        <w:shd w:val="clear" w:color="auto" w:fill="FFFFFF"/>
        <w:spacing w:line="360" w:lineRule="auto"/>
        <w:ind w:left="142"/>
        <w:rPr>
          <w:color w:val="222222"/>
        </w:rPr>
      </w:pPr>
      <w:r w:rsidRPr="001B38D3">
        <w:rPr>
          <w:color w:val="222222"/>
        </w:rPr>
        <w:t xml:space="preserve">  Norma ISO 31000</w:t>
      </w:r>
    </w:p>
    <w:p w14:paraId="2E8BEA21" w14:textId="77777777" w:rsidR="00002E7C" w:rsidRPr="00A61BCB" w:rsidRDefault="00002E7C" w:rsidP="00002E7C">
      <w:pPr>
        <w:shd w:val="clear" w:color="auto" w:fill="FFFFFF"/>
        <w:ind w:left="142"/>
        <w:rPr>
          <w:color w:val="222222"/>
        </w:rPr>
      </w:pPr>
    </w:p>
    <w:p w14:paraId="48A1BD45" w14:textId="77777777" w:rsidR="00002E7C" w:rsidRDefault="00002E7C" w:rsidP="00002E7C">
      <w:pPr>
        <w:spacing w:line="360" w:lineRule="auto"/>
        <w:rPr>
          <w:rFonts w:cs="Arial"/>
          <w:b/>
          <w:szCs w:val="24"/>
        </w:rPr>
      </w:pPr>
    </w:p>
    <w:p w14:paraId="7FE6CC44" w14:textId="77777777" w:rsidR="00002E7C" w:rsidRPr="00EF4ACF" w:rsidRDefault="00002E7C" w:rsidP="00002E7C">
      <w:pPr>
        <w:spacing w:line="360" w:lineRule="auto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7. REGISTROS Y ANEXOS</w:t>
      </w:r>
    </w:p>
    <w:p w14:paraId="5437427D" w14:textId="37F9EBF9" w:rsidR="00002E7C" w:rsidRPr="008920B7" w:rsidRDefault="00002E7C" w:rsidP="00002E7C">
      <w:pPr>
        <w:pStyle w:val="Prrafodelista"/>
        <w:numPr>
          <w:ilvl w:val="0"/>
          <w:numId w:val="5"/>
        </w:numPr>
        <w:spacing w:after="0" w:line="360" w:lineRule="auto"/>
        <w:rPr>
          <w:rFonts w:cs="Arial"/>
        </w:rPr>
      </w:pPr>
      <w:r w:rsidRPr="008920B7">
        <w:rPr>
          <w:rFonts w:cs="Arial"/>
        </w:rPr>
        <w:t>RG_17_01 M</w:t>
      </w:r>
      <w:r w:rsidR="007B6B32">
        <w:rPr>
          <w:rFonts w:cs="Arial"/>
        </w:rPr>
        <w:t>atriz</w:t>
      </w:r>
      <w:r w:rsidRPr="008920B7">
        <w:rPr>
          <w:rFonts w:cs="Arial"/>
        </w:rPr>
        <w:t xml:space="preserve"> F</w:t>
      </w:r>
      <w:r>
        <w:rPr>
          <w:rFonts w:cs="Arial"/>
        </w:rPr>
        <w:t>ODA</w:t>
      </w:r>
    </w:p>
    <w:p w14:paraId="66FEA3ED" w14:textId="4108320E" w:rsidR="00002E7C" w:rsidRPr="008920B7" w:rsidRDefault="00F50ED0" w:rsidP="00002E7C">
      <w:pPr>
        <w:pStyle w:val="Prrafodelista"/>
        <w:numPr>
          <w:ilvl w:val="0"/>
          <w:numId w:val="5"/>
        </w:numPr>
        <w:spacing w:after="0" w:line="360" w:lineRule="auto"/>
        <w:rPr>
          <w:rFonts w:cs="Arial"/>
        </w:rPr>
      </w:pPr>
      <w:r>
        <w:rPr>
          <w:rFonts w:cs="Arial"/>
        </w:rPr>
        <w:t xml:space="preserve">RG_17_02 </w:t>
      </w:r>
      <w:r w:rsidR="007B6B32">
        <w:rPr>
          <w:rFonts w:cs="Arial"/>
        </w:rPr>
        <w:t>Ficha de proceso</w:t>
      </w:r>
    </w:p>
    <w:p w14:paraId="0A69A10D" w14:textId="77777777" w:rsidR="00002E7C" w:rsidRDefault="00002E7C" w:rsidP="00002E7C">
      <w:pPr>
        <w:pStyle w:val="Prrafodelista"/>
        <w:ind w:left="1080"/>
        <w:jc w:val="both"/>
      </w:pPr>
    </w:p>
    <w:p w14:paraId="62C486CC" w14:textId="3F45F5AC" w:rsidR="00905DA0" w:rsidRDefault="00905DA0" w:rsidP="00D51A5E">
      <w:pPr>
        <w:pStyle w:val="Prrafodelista"/>
        <w:ind w:left="1080"/>
        <w:jc w:val="both"/>
      </w:pPr>
    </w:p>
    <w:p w14:paraId="789F9693" w14:textId="08F7C34B" w:rsidR="00D51A5E" w:rsidRDefault="00D51A5E" w:rsidP="00686447">
      <w:pPr>
        <w:ind w:left="360"/>
        <w:jc w:val="both"/>
      </w:pPr>
    </w:p>
    <w:p w14:paraId="240BBD3C" w14:textId="77777777" w:rsidR="005D30BF" w:rsidRDefault="005D30BF" w:rsidP="00686447">
      <w:pPr>
        <w:ind w:left="360"/>
        <w:jc w:val="both"/>
      </w:pPr>
    </w:p>
    <w:p w14:paraId="781A7B87" w14:textId="77777777" w:rsidR="00686447" w:rsidRDefault="00686447" w:rsidP="00207780">
      <w:pPr>
        <w:pStyle w:val="Prrafodelista"/>
        <w:jc w:val="both"/>
      </w:pPr>
    </w:p>
    <w:p w14:paraId="4D50D0D2" w14:textId="77777777" w:rsidR="00686447" w:rsidRDefault="00686447" w:rsidP="00207780">
      <w:pPr>
        <w:pStyle w:val="Prrafodelista"/>
        <w:jc w:val="both"/>
      </w:pPr>
    </w:p>
    <w:p w14:paraId="213162B3" w14:textId="7C70E4A6" w:rsidR="000A0943" w:rsidRPr="00184A39" w:rsidRDefault="000A0943" w:rsidP="00002E7C"/>
    <w:sectPr w:rsidR="000A0943" w:rsidRPr="00184A3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A18F" w14:textId="77777777" w:rsidR="008713B7" w:rsidRDefault="008713B7" w:rsidP="001A395F">
      <w:pPr>
        <w:spacing w:after="0" w:line="240" w:lineRule="auto"/>
      </w:pPr>
      <w:r>
        <w:separator/>
      </w:r>
    </w:p>
  </w:endnote>
  <w:endnote w:type="continuationSeparator" w:id="0">
    <w:p w14:paraId="0D16546D" w14:textId="77777777" w:rsidR="008713B7" w:rsidRDefault="008713B7" w:rsidP="001A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DC42" w14:textId="77777777" w:rsidR="008713B7" w:rsidRDefault="008713B7" w:rsidP="001A395F">
      <w:pPr>
        <w:spacing w:after="0" w:line="240" w:lineRule="auto"/>
      </w:pPr>
      <w:r>
        <w:separator/>
      </w:r>
    </w:p>
  </w:footnote>
  <w:footnote w:type="continuationSeparator" w:id="0">
    <w:p w14:paraId="04AC7522" w14:textId="77777777" w:rsidR="008713B7" w:rsidRDefault="008713B7" w:rsidP="001A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53" w:type="pct"/>
      <w:jc w:val="center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09"/>
      <w:gridCol w:w="2126"/>
      <w:gridCol w:w="2184"/>
      <w:gridCol w:w="2003"/>
    </w:tblGrid>
    <w:tr w:rsidR="007E39AB" w14:paraId="751A00F2" w14:textId="77777777" w:rsidTr="00E263DC">
      <w:trPr>
        <w:cantSplit/>
        <w:trHeight w:val="457"/>
        <w:jc w:val="center"/>
      </w:trPr>
      <w:tc>
        <w:tcPr>
          <w:tcW w:w="1650" w:type="pct"/>
          <w:vMerge w:val="restart"/>
          <w:vAlign w:val="center"/>
          <w:hideMark/>
        </w:tcPr>
        <w:p w14:paraId="17F1D0B2" w14:textId="233E1032" w:rsidR="001A395F" w:rsidRDefault="001A395F" w:rsidP="001A395F">
          <w:pPr>
            <w:pStyle w:val="Encabezado"/>
            <w:rPr>
              <w:rFonts w:cs="Arial"/>
              <w:b/>
              <w:bCs/>
              <w:sz w:val="40"/>
              <w:lang w:val="es-ES" w:eastAsia="ja-JP"/>
            </w:rPr>
          </w:pPr>
          <w:r>
            <w:rPr>
              <w:noProof/>
              <w:lang w:val="es-ES" w:eastAsia="ja-JP"/>
            </w:rPr>
            <w:drawing>
              <wp:inline distT="0" distB="0" distL="0" distR="0" wp14:anchorId="76FE6190" wp14:editId="1465DF8E">
                <wp:extent cx="1917700" cy="717550"/>
                <wp:effectExtent l="0" t="0" r="6350" b="635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77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7" w:type="pct"/>
          <w:gridSpan w:val="2"/>
          <w:vMerge w:val="restart"/>
          <w:vAlign w:val="center"/>
          <w:hideMark/>
        </w:tcPr>
        <w:p w14:paraId="32DFE80C" w14:textId="50A19A95" w:rsidR="001A395F" w:rsidRDefault="007B7172" w:rsidP="00715429">
          <w:pPr>
            <w:pStyle w:val="Encabezado"/>
            <w:spacing w:before="60" w:after="60"/>
            <w:jc w:val="center"/>
            <w:rPr>
              <w:rFonts w:cs="Arial"/>
              <w:b/>
              <w:bCs/>
              <w:lang w:val="es-E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F0440">
            <w:rPr>
              <w:rFonts w:cs="Arial"/>
              <w:sz w:val="24"/>
              <w:szCs w:val="24"/>
              <w:lang w:val="es-ES" w:eastAsia="ja-JP"/>
            </w:rPr>
            <w:t>GESTIÓN DE RIESGO EN PROCESOS</w:t>
          </w:r>
        </w:p>
      </w:tc>
      <w:tc>
        <w:tcPr>
          <w:tcW w:w="1063" w:type="pct"/>
          <w:vAlign w:val="center"/>
          <w:hideMark/>
        </w:tcPr>
        <w:p w14:paraId="52D5F4B7" w14:textId="747CABB8" w:rsidR="001A395F" w:rsidRDefault="001A395F" w:rsidP="00715429">
          <w:pPr>
            <w:pStyle w:val="Encabezado"/>
            <w:spacing w:before="60" w:after="60"/>
            <w:jc w:val="center"/>
            <w:rPr>
              <w:rFonts w:cs="Arial"/>
              <w:lang w:val="en-U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lang w:val="es-ES" w:eastAsia="ja-JP"/>
            </w:rPr>
            <w:t xml:space="preserve">COD: </w:t>
          </w:r>
          <w:r w:rsidR="009F0440">
            <w:rPr>
              <w:rFonts w:cs="Arial"/>
              <w:lang w:val="es-ES" w:eastAsia="ja-JP"/>
            </w:rPr>
            <w:t>PG_17</w:t>
          </w:r>
        </w:p>
      </w:tc>
    </w:tr>
    <w:tr w:rsidR="007E39AB" w14:paraId="1CC1B69F" w14:textId="77777777" w:rsidTr="00E263DC">
      <w:trPr>
        <w:cantSplit/>
        <w:trHeight w:val="419"/>
        <w:jc w:val="center"/>
      </w:trPr>
      <w:tc>
        <w:tcPr>
          <w:tcW w:w="1650" w:type="pct"/>
          <w:vMerge/>
          <w:vAlign w:val="center"/>
          <w:hideMark/>
        </w:tcPr>
        <w:p w14:paraId="01A33669" w14:textId="77777777" w:rsidR="001A395F" w:rsidRDefault="001A395F" w:rsidP="001A395F">
          <w:pPr>
            <w:rPr>
              <w:rFonts w:ascii="Arial" w:hAnsi="Arial" w:cs="Arial"/>
              <w:b/>
              <w:bCs/>
              <w:sz w:val="40"/>
              <w:lang w:val="es-ES" w:eastAsia="ja-JP"/>
            </w:rPr>
          </w:pPr>
        </w:p>
      </w:tc>
      <w:tc>
        <w:tcPr>
          <w:tcW w:w="2287" w:type="pct"/>
          <w:gridSpan w:val="2"/>
          <w:vMerge/>
          <w:vAlign w:val="center"/>
          <w:hideMark/>
        </w:tcPr>
        <w:p w14:paraId="6D6AFC3C" w14:textId="77777777" w:rsidR="001A395F" w:rsidRDefault="001A395F" w:rsidP="001A395F">
          <w:pPr>
            <w:rPr>
              <w:rFonts w:ascii="Arial" w:hAnsi="Arial" w:cs="Arial"/>
              <w:b/>
              <w:bCs/>
              <w:lang w:val="es-E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63" w:type="pct"/>
          <w:vAlign w:val="center"/>
          <w:hideMark/>
        </w:tcPr>
        <w:p w14:paraId="3C5B7C70" w14:textId="35878C9B" w:rsidR="001A395F" w:rsidRDefault="00E263DC" w:rsidP="00E263DC">
          <w:pPr>
            <w:pStyle w:val="Encabezado"/>
            <w:spacing w:after="60"/>
            <w:jc w:val="center"/>
            <w:rPr>
              <w:rFonts w:cs="Arial"/>
              <w:sz w:val="36"/>
              <w:szCs w:val="36"/>
              <w:lang w:val="es-E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noProof/>
              <w:sz w:val="36"/>
              <w:szCs w:val="36"/>
              <w:lang w:val="es-ES" w:eastAsia="ja-JP"/>
            </w:rPr>
            <w:drawing>
              <wp:inline distT="0" distB="0" distL="0" distR="0" wp14:anchorId="2C29D6C0" wp14:editId="7F7D61A6">
                <wp:extent cx="579600" cy="208800"/>
                <wp:effectExtent l="0" t="0" r="0" b="1270"/>
                <wp:docPr id="5" name="Imagen 5" descr="Un dibujo de un per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Un dibujo de un perro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600" cy="20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263DC" w14:paraId="2ABBE5E2" w14:textId="77777777" w:rsidTr="00E263DC">
      <w:trPr>
        <w:cantSplit/>
        <w:trHeight w:val="346"/>
        <w:jc w:val="center"/>
      </w:trPr>
      <w:tc>
        <w:tcPr>
          <w:tcW w:w="1650" w:type="pct"/>
          <w:vMerge/>
          <w:vAlign w:val="center"/>
          <w:hideMark/>
        </w:tcPr>
        <w:p w14:paraId="4E87B4BF" w14:textId="77777777" w:rsidR="001A395F" w:rsidRDefault="001A395F" w:rsidP="001A395F">
          <w:pPr>
            <w:rPr>
              <w:rFonts w:ascii="Arial" w:hAnsi="Arial" w:cs="Arial"/>
              <w:b/>
              <w:bCs/>
              <w:sz w:val="40"/>
              <w:lang w:val="es-ES" w:eastAsia="ja-JP"/>
            </w:rPr>
          </w:pPr>
        </w:p>
      </w:tc>
      <w:tc>
        <w:tcPr>
          <w:tcW w:w="1128" w:type="pct"/>
          <w:vAlign w:val="center"/>
          <w:hideMark/>
        </w:tcPr>
        <w:p w14:paraId="472DEC10" w14:textId="3C8AA302" w:rsidR="001A395F" w:rsidRDefault="001A395F" w:rsidP="001A395F">
          <w:pPr>
            <w:pStyle w:val="Encabezado"/>
            <w:spacing w:before="60" w:after="60"/>
            <w:jc w:val="center"/>
            <w:rPr>
              <w:rFonts w:cs="Arial"/>
              <w:lang w:val="es-ES" w:eastAsia="ja-JP"/>
            </w:rPr>
          </w:pPr>
          <w:r>
            <w:rPr>
              <w:rFonts w:cs="Arial"/>
              <w:lang w:val="es-ES" w:eastAsia="ja-JP"/>
            </w:rPr>
            <w:t xml:space="preserve">Revisión </w:t>
          </w:r>
          <w:r w:rsidR="00715429">
            <w:rPr>
              <w:rFonts w:cs="Arial"/>
              <w:lang w:val="es-ES" w:eastAsia="ja-JP"/>
            </w:rPr>
            <w:t>Nº</w:t>
          </w:r>
          <w:r>
            <w:rPr>
              <w:rFonts w:cs="Arial"/>
              <w:lang w:val="es-ES" w:eastAsia="ja-JP"/>
            </w:rPr>
            <w:t xml:space="preserve">: </w:t>
          </w:r>
          <w:r w:rsidR="009F0440">
            <w:rPr>
              <w:rFonts w:cs="Arial"/>
              <w:lang w:val="es-ES" w:eastAsia="ja-JP"/>
            </w:rPr>
            <w:t>1</w:t>
          </w:r>
        </w:p>
      </w:tc>
      <w:tc>
        <w:tcPr>
          <w:tcW w:w="1159" w:type="pct"/>
          <w:vAlign w:val="center"/>
          <w:hideMark/>
        </w:tcPr>
        <w:p w14:paraId="47C5F223" w14:textId="693C88D6" w:rsidR="001A395F" w:rsidRDefault="001A395F" w:rsidP="001A395F">
          <w:pPr>
            <w:pStyle w:val="Encabezado"/>
            <w:spacing w:before="60" w:after="60"/>
            <w:jc w:val="center"/>
            <w:rPr>
              <w:rFonts w:cs="Arial"/>
              <w:lang w:val="es-ES" w:eastAsia="ja-JP"/>
            </w:rPr>
          </w:pPr>
          <w:r>
            <w:rPr>
              <w:rFonts w:cs="Arial"/>
              <w:lang w:val="es-ES" w:eastAsia="ja-JP"/>
            </w:rPr>
            <w:t xml:space="preserve">Fecha: </w:t>
          </w:r>
          <w:r w:rsidR="009F0440">
            <w:rPr>
              <w:rFonts w:cs="Arial"/>
              <w:lang w:val="es-ES" w:eastAsia="ja-JP"/>
            </w:rPr>
            <w:t>09/04/2021</w:t>
          </w:r>
        </w:p>
      </w:tc>
      <w:tc>
        <w:tcPr>
          <w:tcW w:w="1063" w:type="pct"/>
          <w:vAlign w:val="center"/>
          <w:hideMark/>
        </w:tcPr>
        <w:p w14:paraId="0FE6F7C4" w14:textId="77777777" w:rsidR="001A395F" w:rsidRDefault="001A395F" w:rsidP="001A395F">
          <w:pPr>
            <w:pStyle w:val="Encabezado"/>
            <w:spacing w:before="60" w:after="60"/>
            <w:jc w:val="center"/>
            <w:rPr>
              <w:rFonts w:cs="Arial"/>
              <w:lang w:val="es-ES" w:eastAsia="ja-JP"/>
            </w:rPr>
          </w:pPr>
          <w:r>
            <w:rPr>
              <w:rFonts w:cs="Arial"/>
              <w:lang w:val="es-ES" w:eastAsia="ja-JP"/>
            </w:rPr>
            <w:t xml:space="preserve">Página </w:t>
          </w:r>
          <w:r>
            <w:rPr>
              <w:rFonts w:cs="Arial"/>
              <w:lang w:val="es-ES" w:eastAsia="ja-JP"/>
            </w:rPr>
            <w:fldChar w:fldCharType="begin"/>
          </w:r>
          <w:r>
            <w:rPr>
              <w:rFonts w:cs="Arial"/>
              <w:lang w:val="es-ES" w:eastAsia="ja-JP"/>
            </w:rPr>
            <w:instrText xml:space="preserve"> PAGE </w:instrText>
          </w:r>
          <w:r>
            <w:rPr>
              <w:rFonts w:cs="Arial"/>
              <w:lang w:val="es-ES" w:eastAsia="ja-JP"/>
            </w:rPr>
            <w:fldChar w:fldCharType="separate"/>
          </w:r>
          <w:r>
            <w:rPr>
              <w:rFonts w:cs="Arial"/>
              <w:noProof/>
              <w:lang w:val="es-ES" w:eastAsia="ja-JP"/>
            </w:rPr>
            <w:t>1</w:t>
          </w:r>
          <w:r>
            <w:rPr>
              <w:rFonts w:cs="Arial"/>
              <w:lang w:val="es-ES" w:eastAsia="ja-JP"/>
            </w:rPr>
            <w:fldChar w:fldCharType="end"/>
          </w:r>
          <w:r>
            <w:rPr>
              <w:rFonts w:cs="Arial"/>
              <w:lang w:val="es-ES" w:eastAsia="ja-JP"/>
            </w:rPr>
            <w:t xml:space="preserve"> de 5</w:t>
          </w:r>
        </w:p>
      </w:tc>
    </w:tr>
  </w:tbl>
  <w:p w14:paraId="7EDF9055" w14:textId="46013068" w:rsidR="001A395F" w:rsidRDefault="001A395F">
    <w:pPr>
      <w:pStyle w:val="Encabezado"/>
    </w:pPr>
  </w:p>
  <w:p w14:paraId="19A4D501" w14:textId="77777777" w:rsidR="001A395F" w:rsidRDefault="001A39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Un dibujo de un animal&#10;&#10;Descripción generada automáticamente con confianza baja" style="width:28.5pt;height:32.5pt;visibility:visible;mso-wrap-style:square" o:bullet="t">
        <v:imagedata r:id="rId1" o:title="Un dibujo de un animal&#10;&#10;Descripción generada automáticamente con confianza baja"/>
      </v:shape>
    </w:pict>
  </w:numPicBullet>
  <w:numPicBullet w:numPicBulletId="1">
    <w:pict>
      <v:shape id="_x0000_i1029" type="#_x0000_t75" alt="Un dibujo animado con letras&#10;&#10;Descripción generada automáticamente con confianza media" style="width:33.5pt;height:32pt;visibility:visible;mso-wrap-style:square" o:bullet="t">
        <v:imagedata r:id="rId2" o:title="Un dibujo animado con letras&#10;&#10;Descripción generada automáticamente con confianza media"/>
      </v:shape>
    </w:pict>
  </w:numPicBullet>
  <w:abstractNum w:abstractNumId="0" w15:restartNumberingAfterBreak="0">
    <w:nsid w:val="0ACA21DB"/>
    <w:multiLevelType w:val="hybridMultilevel"/>
    <w:tmpl w:val="EB4EC080"/>
    <w:lvl w:ilvl="0" w:tplc="D83283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340"/>
    <w:multiLevelType w:val="hybridMultilevel"/>
    <w:tmpl w:val="EC4E2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51FC"/>
    <w:multiLevelType w:val="hybridMultilevel"/>
    <w:tmpl w:val="D87CA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1DAE"/>
    <w:multiLevelType w:val="multilevel"/>
    <w:tmpl w:val="3AC4C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2D6606"/>
    <w:multiLevelType w:val="hybridMultilevel"/>
    <w:tmpl w:val="9342CA22"/>
    <w:lvl w:ilvl="0" w:tplc="0408F5F8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F60B77E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D53E39CE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E0DE47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004E3DA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E490FEA8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038451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BD18BCBC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0BDC5D6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5" w15:restartNumberingAfterBreak="0">
    <w:nsid w:val="7C06543D"/>
    <w:multiLevelType w:val="multilevel"/>
    <w:tmpl w:val="3AC4C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C7"/>
    <w:rsid w:val="00002E7C"/>
    <w:rsid w:val="00060027"/>
    <w:rsid w:val="000807A9"/>
    <w:rsid w:val="0009068C"/>
    <w:rsid w:val="00090A16"/>
    <w:rsid w:val="000A0943"/>
    <w:rsid w:val="000C79D3"/>
    <w:rsid w:val="00177B88"/>
    <w:rsid w:val="00184A39"/>
    <w:rsid w:val="001A395F"/>
    <w:rsid w:val="001E21A0"/>
    <w:rsid w:val="00203BAD"/>
    <w:rsid w:val="00207780"/>
    <w:rsid w:val="00242B4D"/>
    <w:rsid w:val="002809BE"/>
    <w:rsid w:val="00293468"/>
    <w:rsid w:val="002C4B22"/>
    <w:rsid w:val="002E0BFF"/>
    <w:rsid w:val="0039754F"/>
    <w:rsid w:val="003D5166"/>
    <w:rsid w:val="003F2774"/>
    <w:rsid w:val="004B22F7"/>
    <w:rsid w:val="004D2B9F"/>
    <w:rsid w:val="004D3BB0"/>
    <w:rsid w:val="00516D52"/>
    <w:rsid w:val="005D30BF"/>
    <w:rsid w:val="0066468E"/>
    <w:rsid w:val="00675DB9"/>
    <w:rsid w:val="00686447"/>
    <w:rsid w:val="00715429"/>
    <w:rsid w:val="007171F2"/>
    <w:rsid w:val="00774592"/>
    <w:rsid w:val="007B6B32"/>
    <w:rsid w:val="007B7172"/>
    <w:rsid w:val="007E39AB"/>
    <w:rsid w:val="007F3E4E"/>
    <w:rsid w:val="007F5743"/>
    <w:rsid w:val="00850A90"/>
    <w:rsid w:val="008713B7"/>
    <w:rsid w:val="00874E9A"/>
    <w:rsid w:val="008C54C7"/>
    <w:rsid w:val="00905DA0"/>
    <w:rsid w:val="009C53E3"/>
    <w:rsid w:val="009F0440"/>
    <w:rsid w:val="00B11D65"/>
    <w:rsid w:val="00B303A6"/>
    <w:rsid w:val="00B6793C"/>
    <w:rsid w:val="00B80AFE"/>
    <w:rsid w:val="00C42B76"/>
    <w:rsid w:val="00C51CB8"/>
    <w:rsid w:val="00C60158"/>
    <w:rsid w:val="00C611CF"/>
    <w:rsid w:val="00CA4D38"/>
    <w:rsid w:val="00D51A5E"/>
    <w:rsid w:val="00DD51D1"/>
    <w:rsid w:val="00E2412D"/>
    <w:rsid w:val="00E263DC"/>
    <w:rsid w:val="00E6521F"/>
    <w:rsid w:val="00ED062F"/>
    <w:rsid w:val="00F02F97"/>
    <w:rsid w:val="00F05D42"/>
    <w:rsid w:val="00F1260D"/>
    <w:rsid w:val="00F50ED0"/>
    <w:rsid w:val="00FE14B1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09682"/>
  <w15:chartTrackingRefBased/>
  <w15:docId w15:val="{9C704C29-AC79-4BAB-A543-651B1B2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semiHidden/>
    <w:unhideWhenUsed/>
    <w:qFormat/>
    <w:rsid w:val="00184A39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3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95F"/>
  </w:style>
  <w:style w:type="paragraph" w:styleId="Piedepgina">
    <w:name w:val="footer"/>
    <w:basedOn w:val="Normal"/>
    <w:link w:val="PiedepginaCar"/>
    <w:uiPriority w:val="99"/>
    <w:unhideWhenUsed/>
    <w:rsid w:val="001A3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95F"/>
  </w:style>
  <w:style w:type="character" w:customStyle="1" w:styleId="Ttulo5Car">
    <w:name w:val="Título 5 Car"/>
    <w:basedOn w:val="Fuentedeprrafopredeter"/>
    <w:link w:val="Ttulo5"/>
    <w:semiHidden/>
    <w:rsid w:val="00184A39"/>
    <w:rPr>
      <w:rFonts w:ascii="Calibri" w:eastAsia="Times New Roman" w:hAnsi="Calibri" w:cs="Times New Roman"/>
      <w:b/>
      <w:bCs/>
      <w:i/>
      <w:iCs/>
      <w:sz w:val="26"/>
      <w:szCs w:val="26"/>
      <w:lang w:eastAsia="es-AR"/>
    </w:rPr>
  </w:style>
  <w:style w:type="paragraph" w:styleId="Prrafodelista">
    <w:name w:val="List Paragraph"/>
    <w:basedOn w:val="Normal"/>
    <w:qFormat/>
    <w:rsid w:val="002809BE"/>
    <w:pPr>
      <w:ind w:left="720"/>
      <w:contextualSpacing/>
    </w:pPr>
  </w:style>
  <w:style w:type="character" w:styleId="Hipervnculo">
    <w:name w:val="Hyperlink"/>
    <w:rsid w:val="003F27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5D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Aun</dc:creator>
  <cp:keywords/>
  <dc:description/>
  <cp:lastModifiedBy>Felix Aun</cp:lastModifiedBy>
  <cp:revision>2</cp:revision>
  <dcterms:created xsi:type="dcterms:W3CDTF">2022-01-13T12:41:00Z</dcterms:created>
  <dcterms:modified xsi:type="dcterms:W3CDTF">2022-01-13T12:41:00Z</dcterms:modified>
</cp:coreProperties>
</file>