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6E11" w:rsidRPr="00266B03" w:rsidRDefault="004A6E11" w:rsidP="004A6E11">
      <w:pPr>
        <w:ind w:firstLine="708"/>
        <w:rPr>
          <w:sz w:val="28"/>
          <w:szCs w:val="28"/>
        </w:rPr>
      </w:pPr>
      <w:r w:rsidRPr="00266B03">
        <w:rPr>
          <w:sz w:val="28"/>
          <w:szCs w:val="28"/>
        </w:rPr>
        <w:t>Введение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>Актуальность темы обусловлена консолидацией рынка цифровых видеосервисов и связанной с этим острой практической необходимостью в методологическом синтезе при слиянии компаний. Задача разработки унифицированного подхода к выбору статистических критериев лежит на пересечении продуктовой аналитики, прикладной статистики и инженерии данных и сопряжена с проблемами сопоставления метрик различной природы, обеспечения статистической достоверности в условиях нестандартных распределений реальных данных и формирования единых стандартов в объединяющихся аналитических командах.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4A6E11">
      <w:pPr>
        <w:ind w:firstLine="708"/>
        <w:rPr>
          <w:sz w:val="28"/>
          <w:szCs w:val="28"/>
          <w:lang w:val="en-US"/>
        </w:rPr>
      </w:pPr>
      <w:r w:rsidRPr="00266B03">
        <w:rPr>
          <w:sz w:val="28"/>
          <w:szCs w:val="28"/>
        </w:rPr>
        <w:t>Обзор существующих решений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>Исторически задача статистической проверки гипотез в бизнес-среде опиралась на классический частотный подход и параметрические критерии, такие как t-критерий Стьюдента и хи-квадрат. Прорывом в осмыслении их применения стал манифест Американской статистической ассоциации 2016 года, который системно обозначил кризис интерпретации p-значений и сместил фокус научного сообщества на дизайн эксперимента, размер эффекта и повторяемость результатов</w:t>
      </w:r>
      <w:r w:rsidRPr="00266B03">
        <w:rPr>
          <w:sz w:val="28"/>
          <w:szCs w:val="28"/>
        </w:rPr>
        <w:t>.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>Основой для любого прикладного анализа сегодня служит глубинное понимание природы продуктовых метрик. Работы в области продуктовой аналитики, такие как исследование Климова И., предлагают детальную классификацию метрик по их бизнес-смыслу (активность, вовлеченность, монетизация, удержание) и устанавливают связь между типом метрики и типовыми продуктовыми гипотезами</w:t>
      </w:r>
      <w:r w:rsidRPr="00266B03">
        <w:rPr>
          <w:sz w:val="28"/>
          <w:szCs w:val="28"/>
        </w:rPr>
        <w:t xml:space="preserve">. </w:t>
      </w:r>
      <w:r w:rsidRPr="00266B03">
        <w:rPr>
          <w:sz w:val="28"/>
          <w:szCs w:val="28"/>
        </w:rPr>
        <w:t xml:space="preserve"> Критически важным является разделение метрик, характерных для платформ пользовательского контента (UGC) — вовлеченность, виральность, </w:t>
      </w:r>
      <w:proofErr w:type="spellStart"/>
      <w:r w:rsidRPr="00266B03">
        <w:rPr>
          <w:sz w:val="28"/>
          <w:szCs w:val="28"/>
        </w:rPr>
        <w:t>retention</w:t>
      </w:r>
      <w:proofErr w:type="spellEnd"/>
      <w:r w:rsidRPr="00266B03">
        <w:rPr>
          <w:sz w:val="28"/>
          <w:szCs w:val="28"/>
        </w:rPr>
        <w:t xml:space="preserve"> создателей, — и для сервисов по подписке (SVOD) — конверсия в подписку, отток (</w:t>
      </w:r>
      <w:proofErr w:type="spellStart"/>
      <w:r w:rsidRPr="00266B03">
        <w:rPr>
          <w:sz w:val="28"/>
          <w:szCs w:val="28"/>
        </w:rPr>
        <w:t>churn</w:t>
      </w:r>
      <w:proofErr w:type="spellEnd"/>
      <w:r w:rsidRPr="00266B03">
        <w:rPr>
          <w:sz w:val="28"/>
          <w:szCs w:val="28"/>
        </w:rPr>
        <w:t xml:space="preserve">), </w:t>
      </w:r>
      <w:proofErr w:type="spellStart"/>
      <w:r w:rsidRPr="00266B03">
        <w:rPr>
          <w:sz w:val="28"/>
          <w:szCs w:val="28"/>
        </w:rPr>
        <w:t>Lifetime</w:t>
      </w:r>
      <w:proofErr w:type="spellEnd"/>
      <w:r w:rsidRPr="00266B03">
        <w:rPr>
          <w:sz w:val="28"/>
          <w:szCs w:val="28"/>
        </w:rPr>
        <w:t xml:space="preserve"> Value (LTV). Каждый тип порождает уникальные статистические вызовы: от сильно скошенных распределений и редких событий до цензурированных данных</w:t>
      </w:r>
      <w:r w:rsidRPr="00266B03">
        <w:rPr>
          <w:sz w:val="28"/>
          <w:szCs w:val="28"/>
        </w:rPr>
        <w:t>.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>Развитие подходов к A/B-тестированию в 2010-х годах, обобщенное в работе Кохави и др., перенесло акцент с чистой теории на инженерную надежность экспериментов. Были систематизированы практические ловушки: подглядывание за результатами (</w:t>
      </w:r>
      <w:proofErr w:type="spellStart"/>
      <w:r w:rsidRPr="00266B03">
        <w:rPr>
          <w:sz w:val="28"/>
          <w:szCs w:val="28"/>
        </w:rPr>
        <w:t>peeking</w:t>
      </w:r>
      <w:proofErr w:type="spellEnd"/>
      <w:r w:rsidRPr="00266B03">
        <w:rPr>
          <w:sz w:val="28"/>
          <w:szCs w:val="28"/>
        </w:rPr>
        <w:t>), дисбаланс в разделении трафика (SRM) и корректный анализ составных метрик. Эта работа де-факто установила «золотой стандарт» для построения платформ экспериментирования.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 xml:space="preserve">Параллельно в академической среде формировался набор продвинутых методов, адекватных для реальных, «неидеальных» данных. Возрождение и формализация </w:t>
      </w:r>
      <w:proofErr w:type="spellStart"/>
      <w:r w:rsidRPr="00266B03">
        <w:rPr>
          <w:sz w:val="28"/>
          <w:szCs w:val="28"/>
        </w:rPr>
        <w:t>бутстрапа</w:t>
      </w:r>
      <w:proofErr w:type="spellEnd"/>
      <w:r w:rsidRPr="00266B03">
        <w:rPr>
          <w:sz w:val="28"/>
          <w:szCs w:val="28"/>
        </w:rPr>
        <w:t xml:space="preserve"> (метода повторных выборок) Эфроном и </w:t>
      </w:r>
      <w:proofErr w:type="spellStart"/>
      <w:r w:rsidRPr="00266B03">
        <w:rPr>
          <w:sz w:val="28"/>
          <w:szCs w:val="28"/>
        </w:rPr>
        <w:t>Тибширани</w:t>
      </w:r>
      <w:proofErr w:type="spellEnd"/>
      <w:r w:rsidRPr="00266B03">
        <w:rPr>
          <w:sz w:val="28"/>
          <w:szCs w:val="28"/>
        </w:rPr>
        <w:t xml:space="preserve"> предоставило мощный непараметрический инструмент для работы со средними любого распределения, составив прямую альтернативу t-критерию. Для анализа поведения пользователей во времени, особенно метрик удержания и оттока, стандартом стал анализ выживаемости (</w:t>
      </w:r>
      <w:proofErr w:type="spellStart"/>
      <w:r w:rsidRPr="00266B03">
        <w:rPr>
          <w:sz w:val="28"/>
          <w:szCs w:val="28"/>
        </w:rPr>
        <w:t>Survival</w:t>
      </w:r>
      <w:proofErr w:type="spellEnd"/>
      <w:r w:rsidRPr="00266B03">
        <w:rPr>
          <w:sz w:val="28"/>
          <w:szCs w:val="28"/>
        </w:rPr>
        <w:t xml:space="preserve"> Analysis) с методом Каплана-Мейера для построения кривых и логарифмическим ранговым критерием (</w:t>
      </w:r>
      <w:proofErr w:type="spellStart"/>
      <w:r w:rsidRPr="00266B03">
        <w:rPr>
          <w:sz w:val="28"/>
          <w:szCs w:val="28"/>
        </w:rPr>
        <w:t>Log-Rank</w:t>
      </w:r>
      <w:proofErr w:type="spellEnd"/>
      <w:r w:rsidRPr="00266B03">
        <w:rPr>
          <w:sz w:val="28"/>
          <w:szCs w:val="28"/>
        </w:rPr>
        <w:t xml:space="preserve"> </w:t>
      </w:r>
      <w:proofErr w:type="spellStart"/>
      <w:r w:rsidRPr="00266B03">
        <w:rPr>
          <w:sz w:val="28"/>
          <w:szCs w:val="28"/>
        </w:rPr>
        <w:t>test</w:t>
      </w:r>
      <w:proofErr w:type="spellEnd"/>
      <w:r w:rsidRPr="00266B03">
        <w:rPr>
          <w:sz w:val="28"/>
          <w:szCs w:val="28"/>
        </w:rPr>
        <w:t>) для их сравнения, что более эффективно, чем сравнение долей в фиксированный момент.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>Актуальным трендом (SOTA) в области интерпретации экспериментов является байесовский подход, который позволяет оценивать вероятность гипотез непосредственно и принимать решения на основе апостериорного распределения. Работы Гельмана и его коллег демонстрируют, как этот подход позволяет более гибко и наглядно оценивать результаты A/B-тестов, особенно в условиях множественных сравнений</w:t>
      </w:r>
      <w:r w:rsidR="00266B03" w:rsidRPr="00266B03">
        <w:rPr>
          <w:sz w:val="28"/>
          <w:szCs w:val="28"/>
        </w:rPr>
        <w:t>.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 xml:space="preserve">В инженерной практике крупных цифровых компаний эти методы нашли прямое применение. Кейс </w:t>
      </w:r>
      <w:proofErr w:type="spellStart"/>
      <w:r w:rsidRPr="00266B03">
        <w:rPr>
          <w:sz w:val="28"/>
          <w:szCs w:val="28"/>
        </w:rPr>
        <w:t>Netflix</w:t>
      </w:r>
      <w:proofErr w:type="spellEnd"/>
      <w:r w:rsidRPr="00266B03">
        <w:rPr>
          <w:sz w:val="28"/>
          <w:szCs w:val="28"/>
        </w:rPr>
        <w:t xml:space="preserve"> 2018 года детально описывает, как построение надежной платформы экспериментов позволило выявлять и избегать статистических ловушек, а также как происходит валидация и приоритизация сотен метрик. Дальнейшим развитием в дизайне экспериментов стали методы последовательного анализа (</w:t>
      </w:r>
      <w:proofErr w:type="spellStart"/>
      <w:r w:rsidRPr="00266B03">
        <w:rPr>
          <w:sz w:val="28"/>
          <w:szCs w:val="28"/>
        </w:rPr>
        <w:t>Sequential</w:t>
      </w:r>
      <w:proofErr w:type="spellEnd"/>
      <w:r w:rsidRPr="00266B03">
        <w:rPr>
          <w:sz w:val="28"/>
          <w:szCs w:val="28"/>
        </w:rPr>
        <w:t xml:space="preserve"> </w:t>
      </w:r>
      <w:proofErr w:type="spellStart"/>
      <w:r w:rsidRPr="00266B03">
        <w:rPr>
          <w:sz w:val="28"/>
          <w:szCs w:val="28"/>
        </w:rPr>
        <w:t>Testing</w:t>
      </w:r>
      <w:proofErr w:type="spellEnd"/>
      <w:r w:rsidRPr="00266B03">
        <w:rPr>
          <w:sz w:val="28"/>
          <w:szCs w:val="28"/>
        </w:rPr>
        <w:t xml:space="preserve">), позволяющие мониторить эксперименты в реальном времени без риска </w:t>
      </w:r>
      <w:r w:rsidRPr="00266B03">
        <w:rPr>
          <w:sz w:val="28"/>
          <w:szCs w:val="28"/>
        </w:rPr>
        <w:lastRenderedPageBreak/>
        <w:t>увеличения ошибки первого рода, что критически важно для высокоскоростных продуктов</w:t>
      </w:r>
      <w:r w:rsidR="00266B03" w:rsidRPr="00266B03">
        <w:rPr>
          <w:sz w:val="28"/>
          <w:szCs w:val="28"/>
        </w:rPr>
        <w:t>.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 xml:space="preserve">Несмотря на обилие разрозненных методик и инженерных практик, в научной литературе практически отсутствуют работы, посвященные системной проблеме **методологической унификации при слиянии компаний**. Стратегические исследования, такие как работа </w:t>
      </w:r>
      <w:proofErr w:type="spellStart"/>
      <w:r w:rsidRPr="00266B03">
        <w:rPr>
          <w:sz w:val="28"/>
          <w:szCs w:val="28"/>
        </w:rPr>
        <w:t>Даллемюля</w:t>
      </w:r>
      <w:proofErr w:type="spellEnd"/>
      <w:r w:rsidRPr="00266B03">
        <w:rPr>
          <w:sz w:val="28"/>
          <w:szCs w:val="28"/>
        </w:rPr>
        <w:t xml:space="preserve"> и Давенпорта, указывают на необходимость перехода от разрозненных тактик к целостной </w:t>
      </w:r>
      <w:proofErr w:type="spellStart"/>
      <w:r w:rsidRPr="00266B03">
        <w:rPr>
          <w:sz w:val="28"/>
          <w:szCs w:val="28"/>
        </w:rPr>
        <w:t>data</w:t>
      </w:r>
      <w:proofErr w:type="spellEnd"/>
      <w:r w:rsidRPr="00266B03">
        <w:rPr>
          <w:sz w:val="28"/>
          <w:szCs w:val="28"/>
        </w:rPr>
        <w:t>-стратегии, выделяя «оборонительную» (унификация, качество, безопасность) и «наступательную» (эксперименты, аналитика) составляющие</w:t>
      </w:r>
      <w:r w:rsidR="00266B03" w:rsidRPr="00266B03">
        <w:rPr>
          <w:sz w:val="28"/>
          <w:szCs w:val="28"/>
        </w:rPr>
        <w:t>.</w:t>
      </w:r>
      <w:r w:rsidRPr="00266B03">
        <w:rPr>
          <w:sz w:val="28"/>
          <w:szCs w:val="28"/>
        </w:rPr>
        <w:t xml:space="preserve"> Именно на стыке этих идей — «оборонительной» унификации продвинутых статистических методов и «наступательной» практики проведения экспериментов в новой гибридной среде — формируется поле для научной новизны данного исследования.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266B03">
      <w:pPr>
        <w:ind w:firstLine="708"/>
        <w:rPr>
          <w:sz w:val="28"/>
          <w:szCs w:val="28"/>
        </w:rPr>
      </w:pPr>
      <w:r w:rsidRPr="00266B03">
        <w:rPr>
          <w:sz w:val="28"/>
          <w:szCs w:val="28"/>
        </w:rPr>
        <w:t>Обзор источников для формирования методологической базы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>*   **</w:t>
      </w:r>
      <w:proofErr w:type="spellStart"/>
      <w:r w:rsidRPr="00266B03">
        <w:rPr>
          <w:sz w:val="28"/>
          <w:szCs w:val="28"/>
        </w:rPr>
        <w:t>Trustworthy</w:t>
      </w:r>
      <w:proofErr w:type="spellEnd"/>
      <w:r w:rsidRPr="00266B03">
        <w:rPr>
          <w:sz w:val="28"/>
          <w:szCs w:val="28"/>
        </w:rPr>
        <w:t xml:space="preserve"> Online </w:t>
      </w:r>
      <w:proofErr w:type="spellStart"/>
      <w:r w:rsidRPr="00266B03">
        <w:rPr>
          <w:sz w:val="28"/>
          <w:szCs w:val="28"/>
        </w:rPr>
        <w:t>Controlled</w:t>
      </w:r>
      <w:proofErr w:type="spellEnd"/>
      <w:r w:rsidRPr="00266B03">
        <w:rPr>
          <w:sz w:val="28"/>
          <w:szCs w:val="28"/>
        </w:rPr>
        <w:t xml:space="preserve"> </w:t>
      </w:r>
      <w:proofErr w:type="spellStart"/>
      <w:r w:rsidRPr="00266B03">
        <w:rPr>
          <w:sz w:val="28"/>
          <w:szCs w:val="28"/>
        </w:rPr>
        <w:t>Experiments</w:t>
      </w:r>
      <w:proofErr w:type="spellEnd"/>
      <w:r w:rsidRPr="00266B03">
        <w:rPr>
          <w:sz w:val="28"/>
          <w:szCs w:val="28"/>
        </w:rPr>
        <w:t xml:space="preserve"> (</w:t>
      </w:r>
      <w:proofErr w:type="spellStart"/>
      <w:r w:rsidRPr="00266B03">
        <w:rPr>
          <w:sz w:val="28"/>
          <w:szCs w:val="28"/>
        </w:rPr>
        <w:t>Kohavi</w:t>
      </w:r>
      <w:proofErr w:type="spellEnd"/>
      <w:r w:rsidRPr="00266B03">
        <w:rPr>
          <w:sz w:val="28"/>
          <w:szCs w:val="28"/>
        </w:rPr>
        <w:t xml:space="preserve"> </w:t>
      </w:r>
      <w:proofErr w:type="spellStart"/>
      <w:r w:rsidRPr="00266B03">
        <w:rPr>
          <w:sz w:val="28"/>
          <w:szCs w:val="28"/>
        </w:rPr>
        <w:t>et</w:t>
      </w:r>
      <w:proofErr w:type="spellEnd"/>
      <w:r w:rsidRPr="00266B03">
        <w:rPr>
          <w:sz w:val="28"/>
          <w:szCs w:val="28"/>
        </w:rPr>
        <w:t xml:space="preserve"> </w:t>
      </w:r>
      <w:proofErr w:type="spellStart"/>
      <w:r w:rsidRPr="00266B03">
        <w:rPr>
          <w:sz w:val="28"/>
          <w:szCs w:val="28"/>
        </w:rPr>
        <w:t>al</w:t>
      </w:r>
      <w:proofErr w:type="spellEnd"/>
      <w:r w:rsidRPr="00266B03">
        <w:rPr>
          <w:sz w:val="28"/>
          <w:szCs w:val="28"/>
        </w:rPr>
        <w:t>., 2020</w:t>
      </w:r>
      <w:proofErr w:type="gramStart"/>
      <w:r w:rsidRPr="00266B03">
        <w:rPr>
          <w:sz w:val="28"/>
          <w:szCs w:val="28"/>
        </w:rPr>
        <w:t>):*</w:t>
      </w:r>
      <w:proofErr w:type="gramEnd"/>
      <w:r w:rsidRPr="00266B03">
        <w:rPr>
          <w:sz w:val="28"/>
          <w:szCs w:val="28"/>
        </w:rPr>
        <w:t xml:space="preserve">* Фундаментальный труд, служащий основным справочником по дизайну, запуску и анализу онлайн-экспериментов. Содержит готовые сравнительные таблицы, схемы принятия решений и описание инженерных </w:t>
      </w:r>
      <w:proofErr w:type="spellStart"/>
      <w:r w:rsidRPr="00266B03">
        <w:rPr>
          <w:sz w:val="28"/>
          <w:szCs w:val="28"/>
        </w:rPr>
        <w:t>пайплайнов</w:t>
      </w:r>
      <w:proofErr w:type="spellEnd"/>
      <w:r w:rsidRPr="00266B03">
        <w:rPr>
          <w:sz w:val="28"/>
          <w:szCs w:val="28"/>
        </w:rPr>
        <w:t>.</w:t>
      </w: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>*   **Научные репозитории (</w:t>
      </w:r>
      <w:proofErr w:type="spellStart"/>
      <w:r w:rsidRPr="00266B03">
        <w:rPr>
          <w:sz w:val="28"/>
          <w:szCs w:val="28"/>
        </w:rPr>
        <w:t>arXiv</w:t>
      </w:r>
      <w:proofErr w:type="spellEnd"/>
      <w:r w:rsidRPr="00266B03">
        <w:rPr>
          <w:sz w:val="28"/>
          <w:szCs w:val="28"/>
        </w:rPr>
        <w:t xml:space="preserve">, Google </w:t>
      </w:r>
      <w:proofErr w:type="spellStart"/>
      <w:r w:rsidRPr="00266B03">
        <w:rPr>
          <w:sz w:val="28"/>
          <w:szCs w:val="28"/>
        </w:rPr>
        <w:t>Scholar</w:t>
      </w:r>
      <w:proofErr w:type="spellEnd"/>
      <w:proofErr w:type="gramStart"/>
      <w:r w:rsidRPr="00266B03">
        <w:rPr>
          <w:sz w:val="28"/>
          <w:szCs w:val="28"/>
        </w:rPr>
        <w:t>):*</w:t>
      </w:r>
      <w:proofErr w:type="gramEnd"/>
      <w:r w:rsidRPr="00266B03">
        <w:rPr>
          <w:sz w:val="28"/>
          <w:szCs w:val="28"/>
        </w:rPr>
        <w:t xml:space="preserve">* Ключевой источник для поиска последних (2022-2025 гг.) исследований по </w:t>
      </w:r>
      <w:proofErr w:type="spellStart"/>
      <w:r w:rsidRPr="00266B03">
        <w:rPr>
          <w:sz w:val="28"/>
          <w:szCs w:val="28"/>
        </w:rPr>
        <w:t>sequential</w:t>
      </w:r>
      <w:proofErr w:type="spellEnd"/>
      <w:r w:rsidRPr="00266B03">
        <w:rPr>
          <w:sz w:val="28"/>
          <w:szCs w:val="28"/>
        </w:rPr>
        <w:t xml:space="preserve"> </w:t>
      </w:r>
      <w:proofErr w:type="spellStart"/>
      <w:r w:rsidRPr="00266B03">
        <w:rPr>
          <w:sz w:val="28"/>
          <w:szCs w:val="28"/>
        </w:rPr>
        <w:t>testing</w:t>
      </w:r>
      <w:proofErr w:type="spellEnd"/>
      <w:r w:rsidRPr="00266B03">
        <w:rPr>
          <w:sz w:val="28"/>
          <w:szCs w:val="28"/>
        </w:rPr>
        <w:t xml:space="preserve">, </w:t>
      </w:r>
      <w:proofErr w:type="spellStart"/>
      <w:r w:rsidRPr="00266B03">
        <w:rPr>
          <w:sz w:val="28"/>
          <w:szCs w:val="28"/>
        </w:rPr>
        <w:t>Bayesian</w:t>
      </w:r>
      <w:proofErr w:type="spellEnd"/>
      <w:r w:rsidRPr="00266B03">
        <w:rPr>
          <w:sz w:val="28"/>
          <w:szCs w:val="28"/>
        </w:rPr>
        <w:t xml:space="preserve"> A/B-</w:t>
      </w:r>
      <w:proofErr w:type="spellStart"/>
      <w:r w:rsidRPr="00266B03">
        <w:rPr>
          <w:sz w:val="28"/>
          <w:szCs w:val="28"/>
        </w:rPr>
        <w:t>testing</w:t>
      </w:r>
      <w:proofErr w:type="spellEnd"/>
      <w:r w:rsidRPr="00266B03">
        <w:rPr>
          <w:sz w:val="28"/>
          <w:szCs w:val="28"/>
        </w:rPr>
        <w:t xml:space="preserve"> и применению методов машинного обучения для анализа экспериментов.</w:t>
      </w: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>*   **Отраслевые технические блоги (</w:t>
      </w:r>
      <w:proofErr w:type="spellStart"/>
      <w:r w:rsidRPr="00266B03">
        <w:rPr>
          <w:sz w:val="28"/>
          <w:szCs w:val="28"/>
        </w:rPr>
        <w:t>Netflix</w:t>
      </w:r>
      <w:proofErr w:type="spellEnd"/>
      <w:r w:rsidRPr="00266B03">
        <w:rPr>
          <w:sz w:val="28"/>
          <w:szCs w:val="28"/>
        </w:rPr>
        <w:t xml:space="preserve"> </w:t>
      </w:r>
      <w:proofErr w:type="spellStart"/>
      <w:r w:rsidRPr="00266B03">
        <w:rPr>
          <w:sz w:val="28"/>
          <w:szCs w:val="28"/>
        </w:rPr>
        <w:t>TechBlog</w:t>
      </w:r>
      <w:proofErr w:type="spellEnd"/>
      <w:r w:rsidRPr="00266B03">
        <w:rPr>
          <w:sz w:val="28"/>
          <w:szCs w:val="28"/>
        </w:rPr>
        <w:t xml:space="preserve">, </w:t>
      </w:r>
      <w:proofErr w:type="spellStart"/>
      <w:r w:rsidRPr="00266B03">
        <w:rPr>
          <w:sz w:val="28"/>
          <w:szCs w:val="28"/>
        </w:rPr>
        <w:t>Spotify</w:t>
      </w:r>
      <w:proofErr w:type="spellEnd"/>
      <w:r w:rsidRPr="00266B03">
        <w:rPr>
          <w:sz w:val="28"/>
          <w:szCs w:val="28"/>
        </w:rPr>
        <w:t xml:space="preserve"> Engineering, </w:t>
      </w:r>
      <w:proofErr w:type="spellStart"/>
      <w:r w:rsidRPr="00266B03">
        <w:rPr>
          <w:sz w:val="28"/>
          <w:szCs w:val="28"/>
        </w:rPr>
        <w:t>Яндекс.Практикум</w:t>
      </w:r>
      <w:proofErr w:type="spellEnd"/>
      <w:proofErr w:type="gramStart"/>
      <w:r w:rsidRPr="00266B03">
        <w:rPr>
          <w:sz w:val="28"/>
          <w:szCs w:val="28"/>
        </w:rPr>
        <w:t>):*</w:t>
      </w:r>
      <w:proofErr w:type="gramEnd"/>
      <w:r w:rsidRPr="00266B03">
        <w:rPr>
          <w:sz w:val="28"/>
          <w:szCs w:val="28"/>
        </w:rPr>
        <w:t>* Практические кейсы, описывающие специфику работы с метриками видеопотоков, музыкальных сервисов и цифровых платформ в условиях высокой нагрузки. Служат источником аналогов и инженерных решений.</w:t>
      </w: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>*   **Статистические библиотеки (</w:t>
      </w:r>
      <w:proofErr w:type="spellStart"/>
      <w:r w:rsidRPr="00266B03">
        <w:rPr>
          <w:sz w:val="28"/>
          <w:szCs w:val="28"/>
        </w:rPr>
        <w:t>SciPy</w:t>
      </w:r>
      <w:proofErr w:type="spellEnd"/>
      <w:r w:rsidRPr="00266B03">
        <w:rPr>
          <w:sz w:val="28"/>
          <w:szCs w:val="28"/>
        </w:rPr>
        <w:t xml:space="preserve">, </w:t>
      </w:r>
      <w:proofErr w:type="spellStart"/>
      <w:r w:rsidRPr="00266B03">
        <w:rPr>
          <w:sz w:val="28"/>
          <w:szCs w:val="28"/>
        </w:rPr>
        <w:t>Statsmodels</w:t>
      </w:r>
      <w:proofErr w:type="spellEnd"/>
      <w:r w:rsidRPr="00266B03">
        <w:rPr>
          <w:sz w:val="28"/>
          <w:szCs w:val="28"/>
        </w:rPr>
        <w:t xml:space="preserve">, </w:t>
      </w:r>
      <w:proofErr w:type="spellStart"/>
      <w:r w:rsidRPr="00266B03">
        <w:rPr>
          <w:sz w:val="28"/>
          <w:szCs w:val="28"/>
        </w:rPr>
        <w:t>Lifelines</w:t>
      </w:r>
      <w:proofErr w:type="spellEnd"/>
      <w:proofErr w:type="gramStart"/>
      <w:r w:rsidRPr="00266B03">
        <w:rPr>
          <w:sz w:val="28"/>
          <w:szCs w:val="28"/>
        </w:rPr>
        <w:t>):*</w:t>
      </w:r>
      <w:proofErr w:type="gramEnd"/>
      <w:r w:rsidRPr="00266B03">
        <w:rPr>
          <w:sz w:val="28"/>
          <w:szCs w:val="28"/>
        </w:rPr>
        <w:t xml:space="preserve">* Их документация и исходный код являются исчерпывающими справочниками по </w:t>
      </w:r>
      <w:r w:rsidRPr="00266B03">
        <w:rPr>
          <w:sz w:val="28"/>
          <w:szCs w:val="28"/>
        </w:rPr>
        <w:lastRenderedPageBreak/>
        <w:t>реализациям статистических критериев, включая тонкости настройки и граничные случаи.</w:t>
      </w: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>*   **Базы научных публикаций (</w:t>
      </w:r>
      <w:proofErr w:type="spellStart"/>
      <w:r w:rsidRPr="00266B03">
        <w:rPr>
          <w:sz w:val="28"/>
          <w:szCs w:val="28"/>
        </w:rPr>
        <w:t>eLibrary</w:t>
      </w:r>
      <w:proofErr w:type="spellEnd"/>
      <w:r w:rsidRPr="00266B03">
        <w:rPr>
          <w:sz w:val="28"/>
          <w:szCs w:val="28"/>
        </w:rPr>
        <w:t xml:space="preserve">, </w:t>
      </w:r>
      <w:proofErr w:type="spellStart"/>
      <w:r w:rsidRPr="00266B03">
        <w:rPr>
          <w:sz w:val="28"/>
          <w:szCs w:val="28"/>
        </w:rPr>
        <w:t>Cyberleninka</w:t>
      </w:r>
      <w:proofErr w:type="spellEnd"/>
      <w:proofErr w:type="gramStart"/>
      <w:r w:rsidRPr="00266B03">
        <w:rPr>
          <w:sz w:val="28"/>
          <w:szCs w:val="28"/>
        </w:rPr>
        <w:t>):*</w:t>
      </w:r>
      <w:proofErr w:type="gramEnd"/>
      <w:r w:rsidRPr="00266B03">
        <w:rPr>
          <w:sz w:val="28"/>
          <w:szCs w:val="28"/>
        </w:rPr>
        <w:t xml:space="preserve">* Для поиска локальных исследований, посвященных управлению данными, зрелости аналитических команд и специфике </w:t>
      </w:r>
      <w:proofErr w:type="spellStart"/>
      <w:r w:rsidRPr="00266B03">
        <w:rPr>
          <w:sz w:val="28"/>
          <w:szCs w:val="28"/>
        </w:rPr>
        <w:t>digital</w:t>
      </w:r>
      <w:proofErr w:type="spellEnd"/>
      <w:r w:rsidRPr="00266B03">
        <w:rPr>
          <w:sz w:val="28"/>
          <w:szCs w:val="28"/>
        </w:rPr>
        <w:t>-рынка.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266B03">
      <w:pPr>
        <w:ind w:firstLine="708"/>
        <w:rPr>
          <w:sz w:val="28"/>
          <w:szCs w:val="28"/>
          <w:lang w:val="en-US"/>
        </w:rPr>
      </w:pPr>
      <w:r w:rsidRPr="00266B03">
        <w:rPr>
          <w:sz w:val="28"/>
          <w:szCs w:val="28"/>
        </w:rPr>
        <w:t>Список источников</w:t>
      </w:r>
    </w:p>
    <w:p w:rsidR="004A6E11" w:rsidRPr="00266B03" w:rsidRDefault="004A6E11" w:rsidP="004A6E11">
      <w:pPr>
        <w:rPr>
          <w:sz w:val="28"/>
          <w:szCs w:val="28"/>
        </w:rPr>
      </w:pPr>
    </w:p>
    <w:p w:rsidR="004A6E11" w:rsidRPr="00266B03" w:rsidRDefault="004A6E11" w:rsidP="004A6E11">
      <w:pPr>
        <w:rPr>
          <w:sz w:val="28"/>
          <w:szCs w:val="28"/>
        </w:rPr>
      </w:pPr>
      <w:r w:rsidRPr="00266B03">
        <w:rPr>
          <w:sz w:val="28"/>
          <w:szCs w:val="28"/>
        </w:rPr>
        <w:t xml:space="preserve">1.  </w:t>
      </w:r>
      <w:proofErr w:type="spellStart"/>
      <w:r w:rsidRPr="00266B03">
        <w:rPr>
          <w:sz w:val="28"/>
          <w:szCs w:val="28"/>
        </w:rPr>
        <w:t>Wasserstein</w:t>
      </w:r>
      <w:proofErr w:type="spellEnd"/>
      <w:r w:rsidRPr="00266B03">
        <w:rPr>
          <w:sz w:val="28"/>
          <w:szCs w:val="28"/>
        </w:rPr>
        <w:t xml:space="preserve">, R. L., &amp; </w:t>
      </w:r>
      <w:proofErr w:type="spellStart"/>
      <w:r w:rsidRPr="00266B03">
        <w:rPr>
          <w:sz w:val="28"/>
          <w:szCs w:val="28"/>
        </w:rPr>
        <w:t>Lazar</w:t>
      </w:r>
      <w:proofErr w:type="spellEnd"/>
      <w:r w:rsidRPr="00266B03">
        <w:rPr>
          <w:sz w:val="28"/>
          <w:szCs w:val="28"/>
        </w:rPr>
        <w:t xml:space="preserve">, N. A. (2016). </w:t>
      </w:r>
      <w:r w:rsidRPr="00266B03">
        <w:rPr>
          <w:sz w:val="28"/>
          <w:szCs w:val="28"/>
          <w:lang w:val="en-US"/>
        </w:rPr>
        <w:t xml:space="preserve">The ASA Statement on p-Values: Context, Process, and Purpose. </w:t>
      </w:r>
      <w:r w:rsidRPr="00266B03">
        <w:rPr>
          <w:sz w:val="28"/>
          <w:szCs w:val="28"/>
        </w:rPr>
        <w:t xml:space="preserve">*The American </w:t>
      </w:r>
      <w:proofErr w:type="spellStart"/>
      <w:r w:rsidRPr="00266B03">
        <w:rPr>
          <w:sz w:val="28"/>
          <w:szCs w:val="28"/>
        </w:rPr>
        <w:t>Statistician</w:t>
      </w:r>
      <w:proofErr w:type="spellEnd"/>
      <w:r w:rsidRPr="00266B03">
        <w:rPr>
          <w:sz w:val="28"/>
          <w:szCs w:val="28"/>
        </w:rPr>
        <w:t>, 70*(2), 129–133.</w:t>
      </w:r>
    </w:p>
    <w:p w:rsidR="004A6E11" w:rsidRPr="00266B03" w:rsidRDefault="004A6E11" w:rsidP="004A6E11">
      <w:pPr>
        <w:rPr>
          <w:sz w:val="28"/>
          <w:szCs w:val="28"/>
          <w:lang w:val="en-US"/>
        </w:rPr>
      </w:pPr>
      <w:r w:rsidRPr="00266B03">
        <w:rPr>
          <w:sz w:val="28"/>
          <w:szCs w:val="28"/>
        </w:rPr>
        <w:t>2.  Климов, И. (2021). *Продуктовая аналитика. Методы и инструменты*. Питер</w:t>
      </w:r>
      <w:r w:rsidRPr="00266B03">
        <w:rPr>
          <w:sz w:val="28"/>
          <w:szCs w:val="28"/>
          <w:lang w:val="en-US"/>
        </w:rPr>
        <w:t>.</w:t>
      </w:r>
    </w:p>
    <w:p w:rsidR="004A6E11" w:rsidRPr="00266B03" w:rsidRDefault="004A6E11" w:rsidP="004A6E11">
      <w:pPr>
        <w:rPr>
          <w:sz w:val="28"/>
          <w:szCs w:val="28"/>
          <w:lang w:val="en-US"/>
        </w:rPr>
      </w:pPr>
      <w:r w:rsidRPr="00266B03">
        <w:rPr>
          <w:sz w:val="28"/>
          <w:szCs w:val="28"/>
          <w:lang w:val="en-US"/>
        </w:rPr>
        <w:t>3.  Gupta, S., et al. (2019). *The Anatomy of a Large-Scale Online Experimentation Platform*. IEEE International Conference on Software Architecture Companion (ICSA-C).</w:t>
      </w:r>
    </w:p>
    <w:p w:rsidR="004A6E11" w:rsidRPr="00266B03" w:rsidRDefault="004A6E11" w:rsidP="004A6E11">
      <w:pPr>
        <w:rPr>
          <w:sz w:val="28"/>
          <w:szCs w:val="28"/>
          <w:lang w:val="en-US"/>
        </w:rPr>
      </w:pPr>
      <w:r w:rsidRPr="00266B03">
        <w:rPr>
          <w:sz w:val="28"/>
          <w:szCs w:val="28"/>
          <w:lang w:val="en-US"/>
        </w:rPr>
        <w:t xml:space="preserve">4.  </w:t>
      </w:r>
      <w:proofErr w:type="spellStart"/>
      <w:r w:rsidRPr="00266B03">
        <w:rPr>
          <w:sz w:val="28"/>
          <w:szCs w:val="28"/>
          <w:lang w:val="en-US"/>
        </w:rPr>
        <w:t>Kohavi</w:t>
      </w:r>
      <w:proofErr w:type="spellEnd"/>
      <w:r w:rsidRPr="00266B03">
        <w:rPr>
          <w:sz w:val="28"/>
          <w:szCs w:val="28"/>
          <w:lang w:val="en-US"/>
        </w:rPr>
        <w:t>, R., Tang, D., &amp; Xu, Y. (2020). *Trustworthy Online Controlled Experiments: A Practical Guide to A/B Testing*. Cambridge University Press.</w:t>
      </w:r>
    </w:p>
    <w:p w:rsidR="004A6E11" w:rsidRPr="00266B03" w:rsidRDefault="004A6E11" w:rsidP="004A6E11">
      <w:pPr>
        <w:rPr>
          <w:sz w:val="28"/>
          <w:szCs w:val="28"/>
          <w:lang w:val="en-US"/>
        </w:rPr>
      </w:pPr>
      <w:r w:rsidRPr="00266B03">
        <w:rPr>
          <w:sz w:val="28"/>
          <w:szCs w:val="28"/>
          <w:lang w:val="en-US"/>
        </w:rPr>
        <w:t xml:space="preserve">5.  Efron, B., &amp; </w:t>
      </w:r>
      <w:proofErr w:type="spellStart"/>
      <w:r w:rsidRPr="00266B03">
        <w:rPr>
          <w:sz w:val="28"/>
          <w:szCs w:val="28"/>
          <w:lang w:val="en-US"/>
        </w:rPr>
        <w:t>Tibshirani</w:t>
      </w:r>
      <w:proofErr w:type="spellEnd"/>
      <w:r w:rsidRPr="00266B03">
        <w:rPr>
          <w:sz w:val="28"/>
          <w:szCs w:val="28"/>
          <w:lang w:val="en-US"/>
        </w:rPr>
        <w:t>, R. J. (1994). *An Introduction to the Bootstrap*. Chapman &amp; Hall/CRC.</w:t>
      </w:r>
    </w:p>
    <w:p w:rsidR="004A6E11" w:rsidRPr="00266B03" w:rsidRDefault="004A6E11" w:rsidP="004A6E11">
      <w:pPr>
        <w:rPr>
          <w:sz w:val="28"/>
          <w:szCs w:val="28"/>
          <w:lang w:val="en-US"/>
        </w:rPr>
      </w:pPr>
      <w:r w:rsidRPr="00266B03">
        <w:rPr>
          <w:sz w:val="28"/>
          <w:szCs w:val="28"/>
          <w:lang w:val="en-US"/>
        </w:rPr>
        <w:t>6.  Kaplan, E. L., &amp; Meier, P. (1958). Nonparametric estimation from incomplete observations. *Journal of the American Statistical Association, 53*(282), 457–481.</w:t>
      </w:r>
    </w:p>
    <w:p w:rsidR="004A6E11" w:rsidRPr="00266B03" w:rsidRDefault="004A6E11" w:rsidP="004A6E11">
      <w:pPr>
        <w:rPr>
          <w:sz w:val="28"/>
          <w:szCs w:val="28"/>
          <w:lang w:val="en-US"/>
        </w:rPr>
      </w:pPr>
      <w:r w:rsidRPr="00266B03">
        <w:rPr>
          <w:sz w:val="28"/>
          <w:szCs w:val="28"/>
          <w:lang w:val="en-US"/>
        </w:rPr>
        <w:t>7.  Gelman, A., Carlin, J. B., Stern, H. S., &amp; Rubin, D. B. (2013). *Bayesian Data Analysis* (3rd ed.). Chapman &amp; Hall/CRC.</w:t>
      </w:r>
    </w:p>
    <w:p w:rsidR="004A6E11" w:rsidRPr="00266B03" w:rsidRDefault="004A6E11" w:rsidP="004A6E11">
      <w:pPr>
        <w:rPr>
          <w:sz w:val="28"/>
          <w:szCs w:val="28"/>
          <w:lang w:val="en-US"/>
        </w:rPr>
      </w:pPr>
      <w:r w:rsidRPr="00266B03">
        <w:rPr>
          <w:sz w:val="28"/>
          <w:szCs w:val="28"/>
          <w:lang w:val="en-US"/>
        </w:rPr>
        <w:t xml:space="preserve">8.  Xu, Y., et al. (2018). *Detecting and Avoiding A/B Testing Pitfalls: A Case Study at Netflix*. Retrieved from Netflix </w:t>
      </w:r>
      <w:proofErr w:type="spellStart"/>
      <w:r w:rsidRPr="00266B03">
        <w:rPr>
          <w:sz w:val="28"/>
          <w:szCs w:val="28"/>
          <w:lang w:val="en-US"/>
        </w:rPr>
        <w:t>TechBlog</w:t>
      </w:r>
      <w:proofErr w:type="spellEnd"/>
      <w:r w:rsidRPr="00266B03">
        <w:rPr>
          <w:sz w:val="28"/>
          <w:szCs w:val="28"/>
          <w:lang w:val="en-US"/>
        </w:rPr>
        <w:t>.</w:t>
      </w:r>
    </w:p>
    <w:p w:rsidR="004A6E11" w:rsidRPr="00266B03" w:rsidRDefault="004A6E11" w:rsidP="004A6E11">
      <w:pPr>
        <w:rPr>
          <w:sz w:val="28"/>
          <w:szCs w:val="28"/>
          <w:lang w:val="en-US"/>
        </w:rPr>
      </w:pPr>
      <w:r w:rsidRPr="00266B03">
        <w:rPr>
          <w:sz w:val="28"/>
          <w:szCs w:val="28"/>
          <w:lang w:val="en-US"/>
        </w:rPr>
        <w:t>9.  Deng, A., &amp; Shi, X. (2016). *Data-Driven Metric Development and Online Monitoring for A/B Tests*. Proceedings of the 22nd ACM SIGKDD International Conference on Knowledge Discovery and Data Mining.</w:t>
      </w:r>
    </w:p>
    <w:p w:rsidR="004A6E11" w:rsidRPr="00266B03" w:rsidRDefault="004A6E11" w:rsidP="004A6E11">
      <w:pPr>
        <w:rPr>
          <w:sz w:val="28"/>
          <w:szCs w:val="28"/>
          <w:lang w:val="en-US"/>
        </w:rPr>
      </w:pPr>
      <w:r w:rsidRPr="00266B03">
        <w:rPr>
          <w:sz w:val="28"/>
          <w:szCs w:val="28"/>
          <w:lang w:val="en-US"/>
        </w:rPr>
        <w:t xml:space="preserve">10. </w:t>
      </w:r>
      <w:proofErr w:type="spellStart"/>
      <w:r w:rsidRPr="00266B03">
        <w:rPr>
          <w:sz w:val="28"/>
          <w:szCs w:val="28"/>
          <w:lang w:val="en-US"/>
        </w:rPr>
        <w:t>DalleMule</w:t>
      </w:r>
      <w:proofErr w:type="spellEnd"/>
      <w:r w:rsidRPr="00266B03">
        <w:rPr>
          <w:sz w:val="28"/>
          <w:szCs w:val="28"/>
          <w:lang w:val="en-US"/>
        </w:rPr>
        <w:t>, L., &amp; Davenport, T. H. (2017). What’s Your Data Strategy? *Harvard Business Review, 95*(4), 112–121.</w:t>
      </w:r>
    </w:p>
    <w:p w:rsidR="004A6E11" w:rsidRPr="00266B03" w:rsidRDefault="004A6E11" w:rsidP="004A6E11">
      <w:pPr>
        <w:rPr>
          <w:sz w:val="28"/>
          <w:szCs w:val="28"/>
          <w:lang w:val="en-US"/>
        </w:rPr>
      </w:pPr>
    </w:p>
    <w:p w:rsidR="004A6E11" w:rsidRPr="00266B03" w:rsidRDefault="004A6E11" w:rsidP="00266B03">
      <w:pPr>
        <w:ind w:firstLine="708"/>
        <w:rPr>
          <w:sz w:val="28"/>
          <w:szCs w:val="28"/>
          <w:lang w:val="en-US"/>
        </w:rPr>
      </w:pPr>
      <w:r w:rsidRPr="00266B03">
        <w:rPr>
          <w:sz w:val="28"/>
          <w:szCs w:val="28"/>
        </w:rPr>
        <w:t>Заключение обзора</w:t>
      </w:r>
    </w:p>
    <w:p w:rsidR="004A6E11" w:rsidRPr="00266B03" w:rsidRDefault="004A6E11" w:rsidP="004A6E11">
      <w:pPr>
        <w:rPr>
          <w:sz w:val="28"/>
          <w:szCs w:val="28"/>
        </w:rPr>
      </w:pPr>
    </w:p>
    <w:p w:rsidR="00DE57B2" w:rsidRPr="00266B03" w:rsidRDefault="004A6E11" w:rsidP="004A6E11">
      <w:pPr>
        <w:rPr>
          <w:sz w:val="28"/>
          <w:szCs w:val="28"/>
          <w:lang w:val="en-US"/>
        </w:rPr>
      </w:pPr>
      <w:r w:rsidRPr="00266B03">
        <w:rPr>
          <w:sz w:val="28"/>
          <w:szCs w:val="28"/>
        </w:rPr>
        <w:t xml:space="preserve">Представленный анализ литературы демонстрирует, что, несмотря на глубокую проработку отдельных областей — от классической статистики до инженерных платформ экспериментирования, — существует значительный методологический пробел. Недостаточно исследований, предлагающих целостные </w:t>
      </w:r>
      <w:proofErr w:type="spellStart"/>
      <w:r w:rsidRPr="00266B03">
        <w:rPr>
          <w:sz w:val="28"/>
          <w:szCs w:val="28"/>
        </w:rPr>
        <w:t>framework</w:t>
      </w:r>
      <w:proofErr w:type="spellEnd"/>
      <w:r w:rsidRPr="00266B03">
        <w:rPr>
          <w:sz w:val="28"/>
          <w:szCs w:val="28"/>
        </w:rPr>
        <w:t xml:space="preserve"> для выбора и обоснования статистических критериев, специально адаптированные под задачу слияния аналитических культур и метрик разнородных бизнес-моделей (UGC и SVOD). Таким образом, настоящее исследование направлено на синтез существующих продвинутых методов в унифицированную методику, имеющую как теоретическое обоснование, так и прямой путь к внедрению в практику объединяющихся команд продуктовой аналитики.</w:t>
      </w:r>
    </w:p>
    <w:sectPr w:rsidR="00DE57B2" w:rsidRPr="00266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11"/>
    <w:rsid w:val="00266B03"/>
    <w:rsid w:val="004A6E11"/>
    <w:rsid w:val="004F5429"/>
    <w:rsid w:val="006D5CDF"/>
    <w:rsid w:val="00841637"/>
    <w:rsid w:val="00C26980"/>
    <w:rsid w:val="00C93940"/>
    <w:rsid w:val="00DE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D0DB07"/>
  <w15:chartTrackingRefBased/>
  <w15:docId w15:val="{8DB0AEEE-1F2F-E047-950D-4CB9263C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6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E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E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E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E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E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E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E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E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E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E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6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1183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mbohonko</dc:creator>
  <cp:keywords/>
  <dc:description/>
  <cp:lastModifiedBy>mbohonko</cp:lastModifiedBy>
  <cp:revision>1</cp:revision>
  <dcterms:created xsi:type="dcterms:W3CDTF">2026-02-01T23:01:00Z</dcterms:created>
  <dcterms:modified xsi:type="dcterms:W3CDTF">2026-02-01T23:13:00Z</dcterms:modified>
</cp:coreProperties>
</file>