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6E04998D" w:rsidR="00D52080" w:rsidRDefault="00AB740D" w:rsidP="00D52080">
      <w:pPr>
        <w:pStyle w:val="Heading2"/>
      </w:pPr>
      <w:r>
        <w:t>F</w:t>
      </w:r>
      <w:r w:rsidR="00A14CB0">
        <w:t>unctionality</w:t>
      </w:r>
    </w:p>
    <w:p w14:paraId="6B8A86B0" w14:textId="5AA9D2D1" w:rsidR="00024A7A" w:rsidRDefault="00A40144" w:rsidP="005A1E95">
      <w:pPr>
        <w:pStyle w:val="ListParagraph"/>
        <w:numPr>
          <w:ilvl w:val="0"/>
          <w:numId w:val="26"/>
        </w:numPr>
      </w:pPr>
      <w:r>
        <w:t>Issues found to rectify later:</w:t>
      </w:r>
    </w:p>
    <w:p w14:paraId="03650B54" w14:textId="37606EBC" w:rsidR="00E56250" w:rsidRDefault="00EC7E98" w:rsidP="00A40144">
      <w:pPr>
        <w:pStyle w:val="ListParagraph"/>
        <w:numPr>
          <w:ilvl w:val="1"/>
          <w:numId w:val="26"/>
        </w:numPr>
      </w:pPr>
      <w:r>
        <w:t>Redo Berserk.</w:t>
      </w:r>
    </w:p>
    <w:p w14:paraId="32764B65" w14:textId="05E470F3" w:rsidR="00D27CB3" w:rsidRDefault="00F9587B" w:rsidP="00A40144">
      <w:pPr>
        <w:pStyle w:val="ListParagraph"/>
        <w:numPr>
          <w:ilvl w:val="1"/>
          <w:numId w:val="26"/>
        </w:numPr>
      </w:pPr>
      <w:r>
        <w:t>Fix split.</w:t>
      </w:r>
    </w:p>
    <w:p w14:paraId="3ADF34BE" w14:textId="13A03704"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172D9FFA" w14:textId="6567F58D" w:rsidR="00095F67" w:rsidRDefault="00B70632" w:rsidP="008C6453">
      <w:pPr>
        <w:ind w:left="720"/>
      </w:pPr>
      <w:r>
        <w:t>Maybe it deserves to be redone though. Just for a laugh, of course.</w:t>
      </w:r>
      <w:r w:rsidR="00185E23">
        <w:t xml:space="preserv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w:t>
      </w:r>
      <w:r>
        <w:lastRenderedPageBreak/>
        <w:t>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C138" w14:textId="77777777" w:rsidR="003D2EA7" w:rsidRDefault="003D2EA7" w:rsidP="00D80B54">
      <w:pPr>
        <w:spacing w:after="0" w:line="240" w:lineRule="auto"/>
      </w:pPr>
      <w:r>
        <w:separator/>
      </w:r>
    </w:p>
  </w:endnote>
  <w:endnote w:type="continuationSeparator" w:id="0">
    <w:p w14:paraId="4178A854" w14:textId="77777777" w:rsidR="003D2EA7" w:rsidRDefault="003D2EA7"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D3D0" w14:textId="77777777" w:rsidR="003D2EA7" w:rsidRDefault="003D2EA7" w:rsidP="00D80B54">
      <w:pPr>
        <w:spacing w:after="0" w:line="240" w:lineRule="auto"/>
      </w:pPr>
      <w:r>
        <w:separator/>
      </w:r>
    </w:p>
  </w:footnote>
  <w:footnote w:type="continuationSeparator" w:id="0">
    <w:p w14:paraId="054B651D" w14:textId="77777777" w:rsidR="003D2EA7" w:rsidRDefault="003D2EA7"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21"/>
  </w:num>
  <w:num w:numId="3" w16cid:durableId="1351028963">
    <w:abstractNumId w:val="12"/>
  </w:num>
  <w:num w:numId="4" w16cid:durableId="1106853906">
    <w:abstractNumId w:val="19"/>
  </w:num>
  <w:num w:numId="5" w16cid:durableId="179197189">
    <w:abstractNumId w:val="16"/>
  </w:num>
  <w:num w:numId="6" w16cid:durableId="230194775">
    <w:abstractNumId w:val="5"/>
  </w:num>
  <w:num w:numId="7" w16cid:durableId="550267486">
    <w:abstractNumId w:val="13"/>
  </w:num>
  <w:num w:numId="8" w16cid:durableId="608004331">
    <w:abstractNumId w:val="25"/>
  </w:num>
  <w:num w:numId="9" w16cid:durableId="1464884234">
    <w:abstractNumId w:val="18"/>
  </w:num>
  <w:num w:numId="10" w16cid:durableId="1389113244">
    <w:abstractNumId w:val="20"/>
  </w:num>
  <w:num w:numId="11" w16cid:durableId="690958436">
    <w:abstractNumId w:val="17"/>
  </w:num>
  <w:num w:numId="12" w16cid:durableId="938097177">
    <w:abstractNumId w:val="11"/>
  </w:num>
  <w:num w:numId="13" w16cid:durableId="910313969">
    <w:abstractNumId w:val="10"/>
  </w:num>
  <w:num w:numId="14" w16cid:durableId="1837266260">
    <w:abstractNumId w:val="14"/>
  </w:num>
  <w:num w:numId="15" w16cid:durableId="573441631">
    <w:abstractNumId w:val="0"/>
  </w:num>
  <w:num w:numId="16" w16cid:durableId="583564129">
    <w:abstractNumId w:val="22"/>
  </w:num>
  <w:num w:numId="17" w16cid:durableId="1663660954">
    <w:abstractNumId w:val="8"/>
  </w:num>
  <w:num w:numId="18" w16cid:durableId="1951350578">
    <w:abstractNumId w:val="24"/>
  </w:num>
  <w:num w:numId="19" w16cid:durableId="1448816643">
    <w:abstractNumId w:val="4"/>
  </w:num>
  <w:num w:numId="20" w16cid:durableId="1066418901">
    <w:abstractNumId w:val="7"/>
  </w:num>
  <w:num w:numId="21" w16cid:durableId="855658211">
    <w:abstractNumId w:val="2"/>
  </w:num>
  <w:num w:numId="22" w16cid:durableId="1108164526">
    <w:abstractNumId w:val="6"/>
  </w:num>
  <w:num w:numId="23" w16cid:durableId="1992322778">
    <w:abstractNumId w:val="23"/>
  </w:num>
  <w:num w:numId="24" w16cid:durableId="19822621">
    <w:abstractNumId w:val="9"/>
  </w:num>
  <w:num w:numId="25" w16cid:durableId="850871878">
    <w:abstractNumId w:val="3"/>
  </w:num>
  <w:num w:numId="26" w16cid:durableId="2014600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A2B"/>
    <w:rsid w:val="002644F7"/>
    <w:rsid w:val="00264921"/>
    <w:rsid w:val="0026494E"/>
    <w:rsid w:val="00264A57"/>
    <w:rsid w:val="00265316"/>
    <w:rsid w:val="00265D97"/>
    <w:rsid w:val="00265DF4"/>
    <w:rsid w:val="0026612E"/>
    <w:rsid w:val="002662FE"/>
    <w:rsid w:val="002674B9"/>
    <w:rsid w:val="00267C06"/>
    <w:rsid w:val="00270899"/>
    <w:rsid w:val="00271FED"/>
    <w:rsid w:val="002734D6"/>
    <w:rsid w:val="002741E8"/>
    <w:rsid w:val="00274524"/>
    <w:rsid w:val="00274806"/>
    <w:rsid w:val="00274FED"/>
    <w:rsid w:val="00276EE5"/>
    <w:rsid w:val="002771AA"/>
    <w:rsid w:val="00277B0C"/>
    <w:rsid w:val="00280BBE"/>
    <w:rsid w:val="0028140F"/>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52C7"/>
    <w:rsid w:val="0033591E"/>
    <w:rsid w:val="00336455"/>
    <w:rsid w:val="003374E1"/>
    <w:rsid w:val="00337B2C"/>
    <w:rsid w:val="00337C16"/>
    <w:rsid w:val="003404AA"/>
    <w:rsid w:val="00341867"/>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FB"/>
    <w:rsid w:val="003E0925"/>
    <w:rsid w:val="003E2766"/>
    <w:rsid w:val="003E453A"/>
    <w:rsid w:val="003E456A"/>
    <w:rsid w:val="003E473E"/>
    <w:rsid w:val="003E4D58"/>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A12"/>
    <w:rsid w:val="00472D84"/>
    <w:rsid w:val="004747B7"/>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412E"/>
    <w:rsid w:val="004D47B7"/>
    <w:rsid w:val="004D4EB1"/>
    <w:rsid w:val="004D58CA"/>
    <w:rsid w:val="004D6CF8"/>
    <w:rsid w:val="004D6D7F"/>
    <w:rsid w:val="004D7388"/>
    <w:rsid w:val="004D79AF"/>
    <w:rsid w:val="004E0F87"/>
    <w:rsid w:val="004E16B7"/>
    <w:rsid w:val="004E29D6"/>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77F4D"/>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52A"/>
    <w:rsid w:val="00881FFA"/>
    <w:rsid w:val="00882ABF"/>
    <w:rsid w:val="00883519"/>
    <w:rsid w:val="00883E02"/>
    <w:rsid w:val="008840F3"/>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158"/>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3E37"/>
    <w:rsid w:val="00AE3EE9"/>
    <w:rsid w:val="00AE5443"/>
    <w:rsid w:val="00AE601C"/>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BF"/>
    <w:rsid w:val="00BD00D1"/>
    <w:rsid w:val="00BD0FB7"/>
    <w:rsid w:val="00BD120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1613"/>
    <w:rsid w:val="00C92502"/>
    <w:rsid w:val="00C92A73"/>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0A3A"/>
    <w:rsid w:val="00CB2312"/>
    <w:rsid w:val="00CB35FD"/>
    <w:rsid w:val="00CB41C0"/>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626C"/>
    <w:rsid w:val="00DE790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6BA3"/>
    <w:rsid w:val="00EA0F2F"/>
    <w:rsid w:val="00EA21BB"/>
    <w:rsid w:val="00EA376A"/>
    <w:rsid w:val="00EA393F"/>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55611</TotalTime>
  <Pages>22</Pages>
  <Words>6654</Words>
  <Characters>37930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1391</cp:revision>
  <dcterms:created xsi:type="dcterms:W3CDTF">2022-07-08T16:10:00Z</dcterms:created>
  <dcterms:modified xsi:type="dcterms:W3CDTF">2023-07-31T14:29:00Z</dcterms:modified>
</cp:coreProperties>
</file>