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6FEA" w14:textId="364B4A66" w:rsidR="005C6D45" w:rsidRDefault="007D78AB">
      <w:pPr>
        <w:pStyle w:val="Title"/>
        <w:rPr>
          <w:sz w:val="72"/>
          <w:szCs w:val="72"/>
        </w:rPr>
      </w:pPr>
      <w:r>
        <w:rPr>
          <w:sz w:val="72"/>
          <w:szCs w:val="72"/>
        </w:rPr>
        <w:t>Connected Vehicle IoT Platform</w:t>
      </w:r>
    </w:p>
    <w:p w14:paraId="11683C5A" w14:textId="0172074C" w:rsidR="005C6D45" w:rsidRDefault="005C6D45">
      <w:pPr>
        <w:pStyle w:val="Subtitle"/>
      </w:pPr>
      <w:bookmarkStart w:id="0" w:name="_Hlk487785372"/>
      <w:bookmarkEnd w:id="0"/>
    </w:p>
    <w:p w14:paraId="016CB4CA" w14:textId="1A5FE95A" w:rsidR="005C6D45" w:rsidRDefault="007D78AB">
      <w:pPr>
        <w:pStyle w:val="Heading1"/>
      </w:pPr>
      <w:bookmarkStart w:id="1" w:name="_Toc193409007"/>
      <w:r>
        <w:t>References</w:t>
      </w:r>
      <w:bookmarkEnd w:id="1"/>
    </w:p>
    <w:bookmarkStart w:id="2" w:name="_Toc522551269" w:displacedByCustomXml="next"/>
    <w:bookmarkStart w:id="3" w:name="_Toc522551307" w:displacedByCustomXml="next"/>
    <w:bookmarkStart w:id="4" w:name="_Toc5225519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5141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C9790E" w14:textId="01ACC137" w:rsidR="00D92266" w:rsidRDefault="00D92266">
          <w:pPr>
            <w:pStyle w:val="TOCHeading"/>
          </w:pPr>
          <w:r>
            <w:t>Table of Contents</w:t>
          </w:r>
        </w:p>
        <w:p w14:paraId="174BA5AC" w14:textId="7AC95893" w:rsidR="006314C1" w:rsidRDefault="00D92266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09007" w:history="1">
            <w:r w:rsidR="006314C1" w:rsidRPr="003206CD">
              <w:rPr>
                <w:rStyle w:val="Hyperlink"/>
              </w:rPr>
              <w:t>References</w:t>
            </w:r>
            <w:r w:rsidR="006314C1">
              <w:rPr>
                <w:webHidden/>
              </w:rPr>
              <w:tab/>
            </w:r>
            <w:r w:rsidR="006314C1">
              <w:rPr>
                <w:webHidden/>
              </w:rPr>
              <w:fldChar w:fldCharType="begin"/>
            </w:r>
            <w:r w:rsidR="006314C1">
              <w:rPr>
                <w:webHidden/>
              </w:rPr>
              <w:instrText xml:space="preserve"> PAGEREF _Toc193409007 \h </w:instrText>
            </w:r>
            <w:r w:rsidR="006314C1">
              <w:rPr>
                <w:webHidden/>
              </w:rPr>
            </w:r>
            <w:r w:rsidR="006314C1">
              <w:rPr>
                <w:webHidden/>
              </w:rPr>
              <w:fldChar w:fldCharType="separate"/>
            </w:r>
            <w:r w:rsidR="006314C1">
              <w:rPr>
                <w:webHidden/>
              </w:rPr>
              <w:t>1</w:t>
            </w:r>
            <w:r w:rsidR="006314C1">
              <w:rPr>
                <w:webHidden/>
              </w:rPr>
              <w:fldChar w:fldCharType="end"/>
            </w:r>
          </w:hyperlink>
        </w:p>
        <w:p w14:paraId="4C1F8423" w14:textId="63BE3715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08" w:history="1">
            <w:r w:rsidRPr="003206CD">
              <w:rPr>
                <w:rStyle w:val="Hyperlink"/>
              </w:rPr>
              <w:t>Component interaction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1D0595" w14:textId="5591F4A1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09" w:history="1">
            <w:r w:rsidRPr="003206CD">
              <w:rPr>
                <w:rStyle w:val="Hyperlink"/>
              </w:rPr>
              <w:t>Security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6C2149" w14:textId="6124C16E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10" w:history="1">
            <w:r w:rsidRPr="003206CD">
              <w:rPr>
                <w:rStyle w:val="Hyperlink"/>
              </w:rPr>
              <w:t>Tech Stack selection and 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45C69C" w14:textId="6646DED8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11" w:history="1">
            <w:r w:rsidRPr="003206CD">
              <w:rPr>
                <w:rStyle w:val="Hyperlink"/>
              </w:rPr>
              <w:t>Deployment playbooks and infrastructure-as-code scripts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E12764" w14:textId="18A824DE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12" w:history="1">
            <w:r w:rsidRPr="003206CD">
              <w:rPr>
                <w:rStyle w:val="Hyperlink"/>
              </w:rPr>
              <w:t>Cloud Vs On-Premises deployment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B0DD35" w14:textId="17977580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13" w:history="1">
            <w:r w:rsidRPr="003206CD">
              <w:rPr>
                <w:rStyle w:val="Hyperlink"/>
              </w:rPr>
              <w:t>Multi region and high availability deployment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22DE5E" w14:textId="3BC551A0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14" w:history="1">
            <w:r w:rsidRPr="003206CD">
              <w:rPr>
                <w:rStyle w:val="Hyperlink"/>
              </w:rPr>
              <w:t>Logging &amp; Monitoring strategy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B9AB1E" w14:textId="524BAB05" w:rsidR="006314C1" w:rsidRDefault="006314C1">
          <w:pPr>
            <w:pStyle w:val="TOC1"/>
            <w:tabs>
              <w:tab w:val="right" w:leader="dot" w:pos="9350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3409015" w:history="1">
            <w:r w:rsidRPr="003206CD">
              <w:rPr>
                <w:rStyle w:val="Hyperlink"/>
              </w:rPr>
              <w:t>CI/CD pipeline and automation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_Toc193409015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35E0CE" w14:textId="0BE6781E" w:rsidR="00D92266" w:rsidRDefault="00D92266">
          <w:r>
            <w:rPr>
              <w:b/>
              <w:bCs/>
              <w:noProof/>
            </w:rPr>
            <w:fldChar w:fldCharType="end"/>
          </w:r>
        </w:p>
      </w:sdtContent>
    </w:sdt>
    <w:p w14:paraId="449180F6" w14:textId="3BECB12A" w:rsidR="005C6D45" w:rsidRDefault="005C6D45"/>
    <w:p w14:paraId="380D4A35" w14:textId="70E4B376" w:rsidR="007D78AB" w:rsidRDefault="007D78AB" w:rsidP="000F00E7">
      <w:pPr>
        <w:pStyle w:val="Heading1"/>
      </w:pPr>
      <w:bookmarkStart w:id="5" w:name="_Toc193409008"/>
      <w:bookmarkEnd w:id="4"/>
      <w:bookmarkEnd w:id="3"/>
      <w:bookmarkEnd w:id="2"/>
      <w:r w:rsidRPr="007D78AB">
        <w:t>Component interaction</w:t>
      </w:r>
      <w:bookmarkEnd w:id="5"/>
      <w:r>
        <w:tab/>
      </w:r>
    </w:p>
    <w:p w14:paraId="1DB293FA" w14:textId="2C62E296" w:rsidR="005C6D45" w:rsidRDefault="00FA3B13">
      <w:r>
        <w:t xml:space="preserve">Below is Component Diagram which covers most of </w:t>
      </w:r>
      <w:proofErr w:type="gramStart"/>
      <w:r>
        <w:t>complex</w:t>
      </w:r>
      <w:proofErr w:type="gramEnd"/>
      <w:r>
        <w:t xml:space="preserve"> components of </w:t>
      </w:r>
      <w:proofErr w:type="gramStart"/>
      <w:r>
        <w:t>system</w:t>
      </w:r>
      <w:proofErr w:type="gramEnd"/>
      <w:r>
        <w:t xml:space="preserve"> covering two major Modules</w:t>
      </w:r>
    </w:p>
    <w:p w14:paraId="28FF3CF0" w14:textId="5F70E69B" w:rsidR="00FA3B13" w:rsidRDefault="00FA3B13" w:rsidP="00FA3B13">
      <w:pPr>
        <w:pStyle w:val="ListParagraph"/>
        <w:numPr>
          <w:ilvl w:val="0"/>
          <w:numId w:val="35"/>
        </w:numPr>
      </w:pPr>
      <w:r>
        <w:t>User engagement/companion (Backend for Azure)</w:t>
      </w:r>
    </w:p>
    <w:p w14:paraId="713CDCB1" w14:textId="3AE18E49" w:rsidR="00FA3B13" w:rsidRDefault="00FA3B13" w:rsidP="00FA3B13">
      <w:pPr>
        <w:pStyle w:val="ListParagraph"/>
        <w:numPr>
          <w:ilvl w:val="0"/>
          <w:numId w:val="35"/>
        </w:numPr>
      </w:pPr>
      <w:r>
        <w:t>Vehicle IoT Platform (Telematics Module)</w:t>
      </w:r>
    </w:p>
    <w:p w14:paraId="26545C48" w14:textId="500F975D" w:rsidR="003407A9" w:rsidRDefault="00FA3B13">
      <w:pPr>
        <w:pStyle w:val="ListParagraph"/>
      </w:pPr>
      <w:r w:rsidRPr="00FA3B13">
        <w:lastRenderedPageBreak/>
        <w:drawing>
          <wp:inline distT="0" distB="0" distL="0" distR="0" wp14:anchorId="012EA168" wp14:editId="74F2C55B">
            <wp:extent cx="5806943" cy="5334462"/>
            <wp:effectExtent l="0" t="0" r="3810" b="0"/>
            <wp:docPr id="198283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31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F7B1" w14:textId="77777777" w:rsidR="007D78AB" w:rsidRDefault="007D78AB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26D96500" w14:textId="15AA59E9" w:rsidR="005C6D45" w:rsidRDefault="007D78AB" w:rsidP="007D78AB">
      <w:pPr>
        <w:pStyle w:val="Heading1"/>
      </w:pPr>
      <w:bookmarkStart w:id="6" w:name="_Toc193409009"/>
      <w:r w:rsidRPr="007D78AB">
        <w:lastRenderedPageBreak/>
        <w:t>Security considerations</w:t>
      </w:r>
      <w:bookmarkEnd w:id="6"/>
    </w:p>
    <w:p w14:paraId="2D52E533" w14:textId="0A3921EA" w:rsidR="005C6D45" w:rsidRDefault="00E32AD7">
      <w:pPr>
        <w:pStyle w:val="ListNumber"/>
        <w:numPr>
          <w:ilvl w:val="0"/>
          <w:numId w:val="32"/>
        </w:numPr>
      </w:pPr>
      <w:r>
        <w:t>For storage of secrets, we can use Azure Key Vault</w:t>
      </w:r>
      <w:r w:rsidR="002F25A8">
        <w:t>.</w:t>
      </w:r>
      <w:r>
        <w:t xml:space="preserve"> We can </w:t>
      </w:r>
      <w:r w:rsidR="00D12457">
        <w:t>grant Azure</w:t>
      </w:r>
      <w:r>
        <w:t xml:space="preserve"> Web Apps access to managed identity.</w:t>
      </w:r>
      <w:r w:rsidR="00D12457">
        <w:t xml:space="preserve"> Here is way to handle this process </w:t>
      </w:r>
      <w:hyperlink r:id="rId12" w:history="1">
        <w:r w:rsidR="00D12457" w:rsidRPr="00997009">
          <w:rPr>
            <w:rStyle w:val="Hyperlink"/>
          </w:rPr>
          <w:t>https://learn.microsoft.com/en-us/azure/static-web-apps/key-vault-secrets</w:t>
        </w:r>
      </w:hyperlink>
      <w:r w:rsidR="00D12457">
        <w:t>.</w:t>
      </w:r>
    </w:p>
    <w:p w14:paraId="565E6D7A" w14:textId="7C598BA4" w:rsidR="00D12457" w:rsidRDefault="00D12457">
      <w:pPr>
        <w:pStyle w:val="ListNumber"/>
        <w:numPr>
          <w:ilvl w:val="0"/>
          <w:numId w:val="32"/>
        </w:numPr>
      </w:pPr>
      <w:r>
        <w:t xml:space="preserve">As Azure services have </w:t>
      </w:r>
      <w:r w:rsidR="009F0717">
        <w:t xml:space="preserve">Microsoft Defender </w:t>
      </w:r>
      <w:r>
        <w:t>Security built in, which gives recommendations &amp; Security alerts.</w:t>
      </w:r>
    </w:p>
    <w:p w14:paraId="5A3B9241" w14:textId="21134DF8" w:rsidR="00D12457" w:rsidRDefault="00D12457">
      <w:pPr>
        <w:pStyle w:val="ListNumber"/>
        <w:numPr>
          <w:ilvl w:val="0"/>
          <w:numId w:val="32"/>
        </w:numPr>
      </w:pPr>
      <w:r>
        <w:t xml:space="preserve">We can keep our resources (Azure App Services) inside Virtual </w:t>
      </w:r>
      <w:r w:rsidR="009F0717">
        <w:t>Network and</w:t>
      </w:r>
      <w:r>
        <w:t xml:space="preserve"> ensure that necessary network security </w:t>
      </w:r>
      <w:r w:rsidR="009F0717">
        <w:t>group (</w:t>
      </w:r>
      <w:r>
        <w:t xml:space="preserve">NSG) rules are in place, for allowing in bound traffic on </w:t>
      </w:r>
      <w:r w:rsidR="009F0717">
        <w:t>port</w:t>
      </w:r>
      <w:r>
        <w:t xml:space="preserve"> e.g. 80 and protocol TCP.</w:t>
      </w:r>
    </w:p>
    <w:p w14:paraId="50DD752C" w14:textId="755A67A6" w:rsidR="005C6D45" w:rsidRDefault="009F0717" w:rsidP="009F0717">
      <w:pPr>
        <w:pStyle w:val="ListNumber"/>
        <w:numPr>
          <w:ilvl w:val="0"/>
          <w:numId w:val="32"/>
        </w:numPr>
      </w:pPr>
      <w:r>
        <w:t>We can enable Sonar Cloud to check in the pipeline, so that our code satisfies quality as well as security checks</w:t>
      </w:r>
      <w:r w:rsidR="00A87896">
        <w:t>.</w:t>
      </w:r>
      <w:r w:rsidR="002F25A8">
        <w:t xml:space="preserve"> </w:t>
      </w:r>
    </w:p>
    <w:p w14:paraId="5AE4F7FE" w14:textId="6712B78E" w:rsidR="005C6D45" w:rsidRDefault="009C1738">
      <w:pPr>
        <w:pStyle w:val="Heading1"/>
      </w:pPr>
      <w:bookmarkStart w:id="7" w:name="_Toc522551271"/>
      <w:bookmarkStart w:id="8" w:name="_Toc522551309"/>
      <w:bookmarkStart w:id="9" w:name="_Toc522551958"/>
      <w:bookmarkStart w:id="10" w:name="_Toc193409010"/>
      <w:r w:rsidRPr="009C1738">
        <w:t>Tech Stack selection and justification</w:t>
      </w:r>
      <w:bookmarkEnd w:id="7"/>
      <w:bookmarkEnd w:id="8"/>
      <w:bookmarkEnd w:id="9"/>
      <w:bookmarkEnd w:id="10"/>
    </w:p>
    <w:p w14:paraId="482B7E6C" w14:textId="6CF27B00" w:rsidR="00BE45C8" w:rsidRDefault="00B85975" w:rsidP="00B85975">
      <w:pPr>
        <w:pStyle w:val="ListParagraph"/>
        <w:numPr>
          <w:ilvl w:val="0"/>
          <w:numId w:val="34"/>
        </w:numPr>
      </w:pPr>
      <w:bookmarkStart w:id="11" w:name="_Toc522551959"/>
      <w:r>
        <w:t xml:space="preserve">Use of Azure App Services reduces the burden of security and maintenance. We can use containerized </w:t>
      </w:r>
      <w:proofErr w:type="gramStart"/>
      <w:r>
        <w:t>application</w:t>
      </w:r>
      <w:proofErr w:type="gramEnd"/>
      <w:r>
        <w:t xml:space="preserve"> but here there are not so many complex services which are required </w:t>
      </w:r>
      <w:proofErr w:type="spellStart"/>
      <w:r>
        <w:t>wrt</w:t>
      </w:r>
      <w:proofErr w:type="spellEnd"/>
      <w:r>
        <w:t xml:space="preserve"> of backend of application for fetching data for </w:t>
      </w:r>
      <w:proofErr w:type="gramStart"/>
      <w:r>
        <w:t>user</w:t>
      </w:r>
      <w:proofErr w:type="gramEnd"/>
    </w:p>
    <w:p w14:paraId="27FF630B" w14:textId="2F41A91B" w:rsidR="00B85975" w:rsidRDefault="00D23BE6" w:rsidP="00B85975">
      <w:pPr>
        <w:pStyle w:val="ListParagraph"/>
        <w:numPr>
          <w:ilvl w:val="0"/>
          <w:numId w:val="34"/>
        </w:numPr>
      </w:pPr>
      <w:r>
        <w:t>For Authentication, we can directly use Microsoft/Other Auth providers, which will ease the MFA &amp; SSO.</w:t>
      </w:r>
    </w:p>
    <w:p w14:paraId="433523D6" w14:textId="1832E89C" w:rsidR="00190C06" w:rsidRDefault="00190C06" w:rsidP="00B85975">
      <w:pPr>
        <w:pStyle w:val="ListParagraph"/>
        <w:numPr>
          <w:ilvl w:val="0"/>
          <w:numId w:val="34"/>
        </w:numPr>
      </w:pPr>
      <w:proofErr w:type="spellStart"/>
      <w:r>
        <w:t>MongoDb</w:t>
      </w:r>
      <w:proofErr w:type="spellEnd"/>
      <w:r>
        <w:t xml:space="preserve"> is considered because we want Availability &amp; </w:t>
      </w:r>
      <w:r w:rsidRPr="00190C06">
        <w:t>participant tolerance</w:t>
      </w:r>
      <w:r>
        <w:t xml:space="preserve"> (CAP) that will help in large amounts of data needs </w:t>
      </w:r>
      <w:proofErr w:type="spellStart"/>
      <w:proofErr w:type="gramStart"/>
      <w:r>
        <w:t>tobe</w:t>
      </w:r>
      <w:proofErr w:type="spellEnd"/>
      <w:proofErr w:type="gramEnd"/>
      <w:r>
        <w:t xml:space="preserve"> written &amp; read. Consistency will be eventual.</w:t>
      </w:r>
    </w:p>
    <w:p w14:paraId="1C5B475C" w14:textId="113DE626" w:rsidR="00190C06" w:rsidRDefault="00190C06" w:rsidP="00B85975">
      <w:pPr>
        <w:pStyle w:val="ListParagraph"/>
        <w:numPr>
          <w:ilvl w:val="0"/>
          <w:numId w:val="34"/>
        </w:numPr>
      </w:pPr>
      <w:proofErr w:type="spellStart"/>
      <w:r>
        <w:t>gRPC</w:t>
      </w:r>
      <w:proofErr w:type="spellEnd"/>
      <w:r>
        <w:t xml:space="preserve"> will help </w:t>
      </w:r>
      <w:proofErr w:type="gramStart"/>
      <w:r>
        <w:t>in bulk</w:t>
      </w:r>
      <w:proofErr w:type="gramEnd"/>
      <w:r>
        <w:t xml:space="preserve"> write operation and that will help in reduce connection pool size.</w:t>
      </w:r>
    </w:p>
    <w:p w14:paraId="02E99A4C" w14:textId="4B06B49D" w:rsidR="00190C06" w:rsidRDefault="00190C06" w:rsidP="00B85975">
      <w:pPr>
        <w:pStyle w:val="ListParagraph"/>
        <w:numPr>
          <w:ilvl w:val="0"/>
          <w:numId w:val="34"/>
        </w:numPr>
      </w:pPr>
      <w:proofErr w:type="gramStart"/>
      <w:r>
        <w:t>Event</w:t>
      </w:r>
      <w:proofErr w:type="gramEnd"/>
      <w:r>
        <w:t xml:space="preserve"> hub will help in reading data </w:t>
      </w:r>
      <w:proofErr w:type="gramStart"/>
      <w:r>
        <w:t>on</w:t>
      </w:r>
      <w:proofErr w:type="gramEnd"/>
      <w:r>
        <w:t xml:space="preserve"> our own pace and will also reduce database burden.</w:t>
      </w:r>
    </w:p>
    <w:p w14:paraId="045C7C18" w14:textId="2120B653" w:rsidR="00190C06" w:rsidRDefault="00190C06" w:rsidP="00B85975">
      <w:pPr>
        <w:pStyle w:val="ListParagraph"/>
        <w:numPr>
          <w:ilvl w:val="0"/>
          <w:numId w:val="34"/>
        </w:numPr>
      </w:pPr>
      <w:r>
        <w:t xml:space="preserve">Maintenance </w:t>
      </w:r>
      <w:proofErr w:type="gramStart"/>
      <w:r>
        <w:t>prediction job</w:t>
      </w:r>
      <w:proofErr w:type="gramEnd"/>
      <w:r>
        <w:t xml:space="preserve"> once in a day will help reduce computation cost.</w:t>
      </w:r>
    </w:p>
    <w:p w14:paraId="269314F7" w14:textId="05EC2D67" w:rsidR="00190C06" w:rsidRDefault="00190C06" w:rsidP="00B85975">
      <w:pPr>
        <w:pStyle w:val="ListParagraph"/>
        <w:numPr>
          <w:ilvl w:val="0"/>
          <w:numId w:val="34"/>
        </w:numPr>
      </w:pPr>
      <w:r>
        <w:t>Redis storage will help making frequent calls to database and make read faster.</w:t>
      </w:r>
    </w:p>
    <w:p w14:paraId="3A57D821" w14:textId="759E9FED" w:rsidR="00190C06" w:rsidRDefault="00190C06" w:rsidP="00B85975">
      <w:pPr>
        <w:pStyle w:val="ListParagraph"/>
        <w:numPr>
          <w:ilvl w:val="0"/>
          <w:numId w:val="34"/>
        </w:numPr>
      </w:pPr>
      <w:proofErr w:type="spellStart"/>
      <w:r>
        <w:t>Webworker</w:t>
      </w:r>
      <w:proofErr w:type="spellEnd"/>
      <w:r>
        <w:t xml:space="preserve"> will help storing basic data on user end until we have session at user end and scrolling lot of data easier.</w:t>
      </w:r>
    </w:p>
    <w:p w14:paraId="6385CE66" w14:textId="0D3A4C5A" w:rsidR="00F22F53" w:rsidRDefault="00F22F53" w:rsidP="00B85975">
      <w:pPr>
        <w:pStyle w:val="ListParagraph"/>
        <w:numPr>
          <w:ilvl w:val="0"/>
          <w:numId w:val="34"/>
        </w:numPr>
      </w:pPr>
      <w:r>
        <w:t xml:space="preserve">Azure Pub/Sub is considered to provide </w:t>
      </w:r>
      <w:r>
        <w:t xml:space="preserve">notification to </w:t>
      </w:r>
      <w:proofErr w:type="gramStart"/>
      <w:r>
        <w:t>client</w:t>
      </w:r>
      <w:proofErr w:type="gramEnd"/>
      <w:r>
        <w:t xml:space="preserve"> and provide high availability due to lesser number of API calls</w:t>
      </w:r>
      <w:r>
        <w:t>.</w:t>
      </w:r>
    </w:p>
    <w:p w14:paraId="5823F09A" w14:textId="672E219F" w:rsidR="00F22F53" w:rsidRDefault="00F22F53" w:rsidP="00B85975">
      <w:pPr>
        <w:pStyle w:val="ListParagraph"/>
        <w:numPr>
          <w:ilvl w:val="0"/>
          <w:numId w:val="34"/>
        </w:numPr>
      </w:pPr>
      <w:r>
        <w:t xml:space="preserve">IoT </w:t>
      </w:r>
      <w:proofErr w:type="gramStart"/>
      <w:r>
        <w:t>Hub,</w:t>
      </w:r>
      <w:proofErr w:type="gramEnd"/>
      <w:r>
        <w:t xml:space="preserve"> Event Hub are considered </w:t>
      </w:r>
      <w:r>
        <w:t xml:space="preserve">to handle 10 million active vehicles </w:t>
      </w:r>
      <w:r>
        <w:t>for data ingestion</w:t>
      </w:r>
      <w:r>
        <w:t>.</w:t>
      </w:r>
    </w:p>
    <w:p w14:paraId="479DBEE4" w14:textId="242759C9" w:rsidR="005C6D45" w:rsidRDefault="009C1738">
      <w:pPr>
        <w:pStyle w:val="Heading1"/>
      </w:pPr>
      <w:bookmarkStart w:id="12" w:name="_Toc193409011"/>
      <w:r w:rsidRPr="009C1738">
        <w:lastRenderedPageBreak/>
        <w:t>Deployment playbooks and infrastructure-as-code scripts</w:t>
      </w:r>
      <w:bookmarkEnd w:id="11"/>
      <w:bookmarkEnd w:id="12"/>
    </w:p>
    <w:p w14:paraId="5B3B230B" w14:textId="7212D8AB" w:rsidR="005C6D45" w:rsidRDefault="00F22F53">
      <w:r>
        <w:t>Created terraform script main.tf and added instruction in readme</w:t>
      </w:r>
      <w:r w:rsidR="002F25A8">
        <w:t xml:space="preserve">. </w:t>
      </w:r>
    </w:p>
    <w:p w14:paraId="06BC3245" w14:textId="2218D651" w:rsidR="005C6D45" w:rsidRDefault="009C1738">
      <w:pPr>
        <w:pStyle w:val="Heading1"/>
      </w:pPr>
      <w:bookmarkStart w:id="13" w:name="_Toc193409012"/>
      <w:r w:rsidRPr="009C1738">
        <w:t>Cloud Vs On-Premises deployment considerations</w:t>
      </w:r>
      <w:bookmarkEnd w:id="13"/>
    </w:p>
    <w:p w14:paraId="1B79DBE7" w14:textId="23D26A4D" w:rsidR="005C6D45" w:rsidRDefault="00F22F53">
      <w:r>
        <w:t>Here deployment will cloud only, as we have configured for same</w:t>
      </w:r>
      <w:r w:rsidR="002F25A8">
        <w:t xml:space="preserve">. </w:t>
      </w:r>
    </w:p>
    <w:p w14:paraId="2CF5EFFB" w14:textId="4F3D9AAD" w:rsidR="005C6D45" w:rsidRDefault="009C1738">
      <w:pPr>
        <w:pStyle w:val="Heading1"/>
      </w:pPr>
      <w:bookmarkStart w:id="14" w:name="_Toc193409013"/>
      <w:r w:rsidRPr="009C1738">
        <w:t>Multi region and high availability deployment strategy</w:t>
      </w:r>
      <w:bookmarkEnd w:id="14"/>
      <w:r w:rsidR="002F25A8">
        <w:t xml:space="preserve"> </w:t>
      </w:r>
    </w:p>
    <w:p w14:paraId="3B2534E2" w14:textId="679022D1" w:rsidR="00F22F53" w:rsidRDefault="00F22F53" w:rsidP="00F22F53">
      <w:pPr>
        <w:pStyle w:val="ListNumber"/>
        <w:numPr>
          <w:ilvl w:val="0"/>
          <w:numId w:val="34"/>
        </w:numPr>
      </w:pPr>
      <w:r>
        <w:t xml:space="preserve">Created terraform for multiple </w:t>
      </w:r>
      <w:proofErr w:type="gramStart"/>
      <w:r>
        <w:t>region</w:t>
      </w:r>
      <w:proofErr w:type="gramEnd"/>
      <w:r>
        <w:t xml:space="preserve"> us and </w:t>
      </w:r>
      <w:proofErr w:type="spellStart"/>
      <w:proofErr w:type="gramStart"/>
      <w:r>
        <w:t>eu</w:t>
      </w:r>
      <w:proofErr w:type="spellEnd"/>
      <w:proofErr w:type="gramEnd"/>
      <w:r w:rsidR="002F25A8">
        <w:t>.</w:t>
      </w:r>
      <w:r>
        <w:t xml:space="preserve"> IoT Hub, Event Hub are considered to provide high availability for data ingestion. Azure Pub/Sub is considered to provide high availability on client side.</w:t>
      </w:r>
    </w:p>
    <w:p w14:paraId="2640ECD7" w14:textId="096BBED9" w:rsidR="005C6D45" w:rsidRDefault="00F22F53" w:rsidP="00F22F53">
      <w:pPr>
        <w:pStyle w:val="ListNumber"/>
        <w:numPr>
          <w:ilvl w:val="0"/>
          <w:numId w:val="34"/>
        </w:numPr>
      </w:pPr>
      <w:r>
        <w:t>Mongo Db can be created for multiple regions when creating same. It is already server purpose of high availability due to sharding.</w:t>
      </w:r>
    </w:p>
    <w:p w14:paraId="6C2C13FC" w14:textId="77777777" w:rsidR="007B032A" w:rsidRDefault="007B032A" w:rsidP="007B032A">
      <w:pPr>
        <w:pStyle w:val="ListNumber"/>
        <w:numPr>
          <w:ilvl w:val="0"/>
          <w:numId w:val="0"/>
        </w:numPr>
        <w:ind w:left="792" w:hanging="360"/>
      </w:pPr>
    </w:p>
    <w:p w14:paraId="4FF812D5" w14:textId="77777777" w:rsidR="007B032A" w:rsidRDefault="007B032A" w:rsidP="007B032A">
      <w:pPr>
        <w:pStyle w:val="ListNumber"/>
        <w:numPr>
          <w:ilvl w:val="0"/>
          <w:numId w:val="0"/>
        </w:numPr>
        <w:ind w:left="792" w:hanging="360"/>
      </w:pPr>
    </w:p>
    <w:p w14:paraId="24C6BE43" w14:textId="3F0144AE" w:rsidR="007B032A" w:rsidRDefault="007B032A" w:rsidP="007B032A">
      <w:pPr>
        <w:pStyle w:val="Heading1"/>
      </w:pPr>
      <w:bookmarkStart w:id="15" w:name="_Toc193409014"/>
      <w:r w:rsidRPr="007B032A">
        <w:t>Logging &amp; Monitoring strategy</w:t>
      </w:r>
      <w:bookmarkEnd w:id="15"/>
    </w:p>
    <w:p w14:paraId="266DDAA3" w14:textId="77777777" w:rsidR="004C0B35" w:rsidRDefault="004C0B35" w:rsidP="004C0B35">
      <w:pPr>
        <w:pStyle w:val="ListNumber"/>
        <w:numPr>
          <w:ilvl w:val="0"/>
          <w:numId w:val="34"/>
        </w:numPr>
      </w:pPr>
      <w:bookmarkStart w:id="16" w:name="_Toc193409015"/>
      <w:r>
        <w:t xml:space="preserve">For logging and monitoring, we can use Log Analytics. </w:t>
      </w:r>
      <w:r w:rsidRPr="004C0B35">
        <w:t>A single Log Analytics workspace might be sufficient for many environments that use Azure Monitor</w:t>
      </w:r>
      <w:r>
        <w:t xml:space="preserve"> (</w:t>
      </w:r>
      <w:r w:rsidRPr="00F22F53">
        <w:t>Azure Monitor is a comprehensive monitoring solution for collecting, analyzing, and responding to monitoring data from your cloud and on-premises environments</w:t>
      </w:r>
      <w:r>
        <w:t xml:space="preserve">.  </w:t>
      </w:r>
    </w:p>
    <w:p w14:paraId="5F6968DE" w14:textId="5D164FA5" w:rsidR="004C0B35" w:rsidRDefault="004C0B35" w:rsidP="004C0B35">
      <w:pPr>
        <w:pStyle w:val="ListNumber"/>
        <w:numPr>
          <w:ilvl w:val="0"/>
          <w:numId w:val="34"/>
        </w:numPr>
      </w:pPr>
      <w:r>
        <w:t>)</w:t>
      </w:r>
      <w:r w:rsidRPr="004C0B35">
        <w:t xml:space="preserve"> </w:t>
      </w:r>
      <w:proofErr w:type="gramStart"/>
      <w:r w:rsidRPr="004C0B35">
        <w:t>and</w:t>
      </w:r>
      <w:proofErr w:type="gramEnd"/>
      <w:r w:rsidRPr="004C0B35">
        <w:t xml:space="preserve"> Microsoft Sentinel. But many organizations create multiple workspaces to optimize costs and better meet different business requirements. </w:t>
      </w:r>
    </w:p>
    <w:p w14:paraId="23CAAC61" w14:textId="286F9B18" w:rsidR="005C6D45" w:rsidRDefault="009C1738">
      <w:pPr>
        <w:pStyle w:val="Heading1"/>
      </w:pPr>
      <w:r w:rsidRPr="009C1738">
        <w:lastRenderedPageBreak/>
        <w:t>CI/CD pipeline and automation framework</w:t>
      </w:r>
      <w:bookmarkEnd w:id="16"/>
    </w:p>
    <w:p w14:paraId="52EA5431" w14:textId="3BFA4DE6" w:rsidR="005C6D45" w:rsidRDefault="005C6D45">
      <w:pPr>
        <w:numPr>
          <w:ilvl w:val="0"/>
          <w:numId w:val="5"/>
        </w:numPr>
      </w:pPr>
    </w:p>
    <w:sectPr w:rsidR="005C6D45">
      <w:footerReference w:type="defaul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D4ECA" w14:textId="77777777" w:rsidR="00FA68DF" w:rsidRDefault="00FA68DF">
      <w:pPr>
        <w:spacing w:line="240" w:lineRule="auto"/>
      </w:pPr>
      <w:r>
        <w:separator/>
      </w:r>
    </w:p>
  </w:endnote>
  <w:endnote w:type="continuationSeparator" w:id="0">
    <w:p w14:paraId="271E4F9F" w14:textId="77777777" w:rsidR="00FA68DF" w:rsidRDefault="00FA68DF">
      <w:pPr>
        <w:spacing w:line="240" w:lineRule="auto"/>
      </w:pPr>
      <w:r>
        <w:continuationSeparator/>
      </w:r>
    </w:p>
  </w:endnote>
  <w:endnote w:type="continuationNotice" w:id="1">
    <w:p w14:paraId="6CC31979" w14:textId="77777777" w:rsidR="00FA68DF" w:rsidRDefault="00FA68D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Content>
      <w:p w14:paraId="418C795F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5190774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01702" w14:textId="77777777" w:rsidR="00FA68DF" w:rsidRDefault="00FA68DF">
      <w:pPr>
        <w:spacing w:line="240" w:lineRule="auto"/>
      </w:pPr>
      <w:r>
        <w:separator/>
      </w:r>
    </w:p>
  </w:footnote>
  <w:footnote w:type="continuationSeparator" w:id="0">
    <w:p w14:paraId="1B86CB09" w14:textId="77777777" w:rsidR="00FA68DF" w:rsidRDefault="00FA68DF">
      <w:pPr>
        <w:spacing w:line="240" w:lineRule="auto"/>
      </w:pPr>
      <w:r>
        <w:continuationSeparator/>
      </w:r>
    </w:p>
  </w:footnote>
  <w:footnote w:type="continuationNotice" w:id="1">
    <w:p w14:paraId="1D6F3127" w14:textId="77777777" w:rsidR="00FA68DF" w:rsidRDefault="00FA68D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32A47"/>
    <w:multiLevelType w:val="hybridMultilevel"/>
    <w:tmpl w:val="4932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C59AD"/>
    <w:multiLevelType w:val="hybridMultilevel"/>
    <w:tmpl w:val="0B5C2336"/>
    <w:lvl w:ilvl="0" w:tplc="C4B6F2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841724">
    <w:abstractNumId w:val="17"/>
  </w:num>
  <w:num w:numId="2" w16cid:durableId="152454703">
    <w:abstractNumId w:val="17"/>
    <w:lvlOverride w:ilvl="0">
      <w:startOverride w:val="1"/>
    </w:lvlOverride>
  </w:num>
  <w:num w:numId="3" w16cid:durableId="1764110798">
    <w:abstractNumId w:val="17"/>
  </w:num>
  <w:num w:numId="4" w16cid:durableId="1353410111">
    <w:abstractNumId w:val="17"/>
    <w:lvlOverride w:ilvl="0">
      <w:startOverride w:val="1"/>
    </w:lvlOverride>
  </w:num>
  <w:num w:numId="5" w16cid:durableId="1564413683">
    <w:abstractNumId w:val="8"/>
  </w:num>
  <w:num w:numId="6" w16cid:durableId="1555236407">
    <w:abstractNumId w:val="17"/>
    <w:lvlOverride w:ilvl="0">
      <w:startOverride w:val="1"/>
    </w:lvlOverride>
  </w:num>
  <w:num w:numId="7" w16cid:durableId="8454435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9829867">
    <w:abstractNumId w:val="10"/>
  </w:num>
  <w:num w:numId="9" w16cid:durableId="21031363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39222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9511219">
    <w:abstractNumId w:val="7"/>
  </w:num>
  <w:num w:numId="12" w16cid:durableId="761754426">
    <w:abstractNumId w:val="6"/>
  </w:num>
  <w:num w:numId="13" w16cid:durableId="1554272624">
    <w:abstractNumId w:val="5"/>
  </w:num>
  <w:num w:numId="14" w16cid:durableId="465507593">
    <w:abstractNumId w:val="4"/>
  </w:num>
  <w:num w:numId="15" w16cid:durableId="1789540107">
    <w:abstractNumId w:val="3"/>
  </w:num>
  <w:num w:numId="16" w16cid:durableId="1107770468">
    <w:abstractNumId w:val="2"/>
  </w:num>
  <w:num w:numId="17" w16cid:durableId="274361701">
    <w:abstractNumId w:val="1"/>
  </w:num>
  <w:num w:numId="18" w16cid:durableId="1907644447">
    <w:abstractNumId w:val="0"/>
  </w:num>
  <w:num w:numId="19" w16cid:durableId="1394498237">
    <w:abstractNumId w:val="18"/>
  </w:num>
  <w:num w:numId="20" w16cid:durableId="1989280452">
    <w:abstractNumId w:val="9"/>
  </w:num>
  <w:num w:numId="21" w16cid:durableId="245304389">
    <w:abstractNumId w:val="16"/>
  </w:num>
  <w:num w:numId="22" w16cid:durableId="67962625">
    <w:abstractNumId w:val="15"/>
  </w:num>
  <w:num w:numId="23" w16cid:durableId="1002510461">
    <w:abstractNumId w:val="13"/>
  </w:num>
  <w:num w:numId="24" w16cid:durableId="48306437">
    <w:abstractNumId w:val="12"/>
  </w:num>
  <w:num w:numId="25" w16cid:durableId="15245154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004785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210615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937513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411401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093444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60029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341885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7322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1845316">
    <w:abstractNumId w:val="14"/>
  </w:num>
  <w:num w:numId="35" w16cid:durableId="15824518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AB"/>
    <w:rsid w:val="00016748"/>
    <w:rsid w:val="0006567E"/>
    <w:rsid w:val="00067673"/>
    <w:rsid w:val="000760DB"/>
    <w:rsid w:val="000F00E7"/>
    <w:rsid w:val="00111024"/>
    <w:rsid w:val="0016766E"/>
    <w:rsid w:val="00170063"/>
    <w:rsid w:val="00175643"/>
    <w:rsid w:val="00190C06"/>
    <w:rsid w:val="001B2338"/>
    <w:rsid w:val="002061A9"/>
    <w:rsid w:val="00212F98"/>
    <w:rsid w:val="002151C3"/>
    <w:rsid w:val="00217B64"/>
    <w:rsid w:val="00235579"/>
    <w:rsid w:val="00244576"/>
    <w:rsid w:val="00257FAA"/>
    <w:rsid w:val="00263938"/>
    <w:rsid w:val="002E78EB"/>
    <w:rsid w:val="002F25A8"/>
    <w:rsid w:val="003407A9"/>
    <w:rsid w:val="00340DC9"/>
    <w:rsid w:val="00350BD5"/>
    <w:rsid w:val="003E08BA"/>
    <w:rsid w:val="00444F02"/>
    <w:rsid w:val="00490CC6"/>
    <w:rsid w:val="004C0B35"/>
    <w:rsid w:val="004F05F9"/>
    <w:rsid w:val="005509B2"/>
    <w:rsid w:val="005556DB"/>
    <w:rsid w:val="005C6D45"/>
    <w:rsid w:val="005D58F7"/>
    <w:rsid w:val="00617D63"/>
    <w:rsid w:val="006314C1"/>
    <w:rsid w:val="00643D1A"/>
    <w:rsid w:val="00674588"/>
    <w:rsid w:val="006A7B57"/>
    <w:rsid w:val="006D44C5"/>
    <w:rsid w:val="006F51B7"/>
    <w:rsid w:val="00713672"/>
    <w:rsid w:val="0073562D"/>
    <w:rsid w:val="007B032A"/>
    <w:rsid w:val="007B07DE"/>
    <w:rsid w:val="007D78AB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1738"/>
    <w:rsid w:val="009C3B20"/>
    <w:rsid w:val="009D216F"/>
    <w:rsid w:val="009D3248"/>
    <w:rsid w:val="009F0717"/>
    <w:rsid w:val="00A65E8A"/>
    <w:rsid w:val="00A87896"/>
    <w:rsid w:val="00AC1EE7"/>
    <w:rsid w:val="00B650C6"/>
    <w:rsid w:val="00B85975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12457"/>
    <w:rsid w:val="00D23BE6"/>
    <w:rsid w:val="00D30B81"/>
    <w:rsid w:val="00D3649E"/>
    <w:rsid w:val="00D65327"/>
    <w:rsid w:val="00D92266"/>
    <w:rsid w:val="00DF0FDA"/>
    <w:rsid w:val="00E142DA"/>
    <w:rsid w:val="00E16F51"/>
    <w:rsid w:val="00E32AD7"/>
    <w:rsid w:val="00EB0B6E"/>
    <w:rsid w:val="00EE70C1"/>
    <w:rsid w:val="00F169E1"/>
    <w:rsid w:val="00F22F53"/>
    <w:rsid w:val="00F77B79"/>
    <w:rsid w:val="00F866A8"/>
    <w:rsid w:val="00FA3B13"/>
    <w:rsid w:val="00FA68DF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EEE9DB"/>
  <w15:chartTrackingRefBased/>
  <w15:docId w15:val="{64943C56-5F8C-499D-8F2A-DE7AF4F8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azure/static-web-apps/key-vault-secre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sh.Hotchandani\AppData\Local\Microsoft\Office\16.0\DTS\en-US%7b5AF72887-2786-481C-9EAA-6376F00C9702%7d\%7bBDC65565-295D-4AFA-B62E-F25A010CE85B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AD4FD3AECF74EBFC6C4F4345D7AB1" ma:contentTypeVersion="9" ma:contentTypeDescription="Create a new document." ma:contentTypeScope="" ma:versionID="270f88c0b1b18293b877f17852034f13">
  <xsd:schema xmlns:xsd="http://www.w3.org/2001/XMLSchema" xmlns:xs="http://www.w3.org/2001/XMLSchema" xmlns:p="http://schemas.microsoft.com/office/2006/metadata/properties" xmlns:ns3="386bfeba-8e00-40cb-9c1a-ef10e9114714" xmlns:ns4="84202dca-bd96-4926-a63f-85ce1f5fcba1" targetNamespace="http://schemas.microsoft.com/office/2006/metadata/properties" ma:root="true" ma:fieldsID="d0cffae9bbb03884a5fd7e9461de1d26" ns3:_="" ns4:_="">
    <xsd:import namespace="386bfeba-8e00-40cb-9c1a-ef10e9114714"/>
    <xsd:import namespace="84202dca-bd96-4926-a63f-85ce1f5fcb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bfeba-8e00-40cb-9c1a-ef10e9114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02dca-bd96-4926-a63f-85ce1f5fc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6bfeba-8e00-40cb-9c1a-ef10e9114714" xsi:nil="true"/>
  </documentManagement>
</p:properties>
</file>

<file path=customXml/itemProps1.xml><?xml version="1.0" encoding="utf-8"?>
<ds:datastoreItem xmlns:ds="http://schemas.openxmlformats.org/officeDocument/2006/customXml" ds:itemID="{FB5FABE9-1EEA-4FE1-A8CE-70D5CCA54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bfeba-8e00-40cb-9c1a-ef10e9114714"/>
    <ds:schemaRef ds:uri="84202dca-bd96-4926-a63f-85ce1f5fc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386bfeba-8e00-40cb-9c1a-ef10e91147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{BDC65565-295D-4AFA-B62E-F25A010CE85B}tf45325165_win32.dotx</Template>
  <TotalTime>1651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Mahesh hotchandani</cp:lastModifiedBy>
  <cp:revision>7</cp:revision>
  <dcterms:created xsi:type="dcterms:W3CDTF">2025-03-20T18:47:00Z</dcterms:created>
  <dcterms:modified xsi:type="dcterms:W3CDTF">2025-03-23T20:01:00Z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0x010100FFFAD4FD3AECF74EBFC6C4F4345D7AB1</vt:lpwstr>
  </property>
</Properties>
</file>