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УО «Минский государственный механико-технологический колледж»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Специальность 5-04-0612-02 · Техник-программист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Контрольная работа — «Технология разработки программного обеспечения»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Курс 4, группа №243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ОТВЕТЫ НА ВСЕ ВАРИАНТЫ (1–4)</w:t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Преподаватель: П.Д. Баркун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after="160" w:before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1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1. Жизненный цикл ПО (3–4 балла)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Жизненный цикл ПО — </w:t>
      </w:r>
      <w:r>
        <w:rPr>
          <w:rFonts w:ascii="Times New Roman" w:hAnsi="Times New Roman" w:eastAsia="Times New Roman"/>
          <w:b w:val="0"/>
          <w:i w:val="0"/>
          <w:sz w:val="28"/>
        </w:rPr>
        <w:t>период от принятия решения о создании программного продукта до его полного изъятия из эксплуатации. В это время выполняются анализ требований, проектирование, реализация, тестирование, внедрение, сопровождение и вывод из использования. Понятие ЖЦ нужно для планирования работ и контроля готовности продукта.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этапы: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Анализ требований — </w:t>
      </w:r>
      <w:r>
        <w:rPr>
          <w:rFonts w:ascii="Times New Roman" w:hAnsi="Times New Roman" w:eastAsia="Times New Roman"/>
          <w:b w:val="0"/>
          <w:i w:val="0"/>
          <w:sz w:val="28"/>
        </w:rPr>
        <w:t>выявление и фиксация того, что должна делать система. Собирают потребности заказчика, разделяют функциональные и нефункциональные требования, согласовывают результат.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Проектирование — </w:t>
      </w:r>
      <w:r>
        <w:rPr>
          <w:rFonts w:ascii="Times New Roman" w:hAnsi="Times New Roman" w:eastAsia="Times New Roman"/>
          <w:b w:val="0"/>
          <w:i w:val="0"/>
          <w:sz w:val="28"/>
        </w:rPr>
        <w:t>разработка архитектуры, структур данных, интерфейсов и моделей (в том числе UML) на основе требований. Итог — «чертёж» будущей системы.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Реализация — </w:t>
      </w:r>
      <w:r>
        <w:rPr>
          <w:rFonts w:ascii="Times New Roman" w:hAnsi="Times New Roman" w:eastAsia="Times New Roman"/>
          <w:b w:val="0"/>
          <w:i w:val="0"/>
          <w:sz w:val="28"/>
        </w:rPr>
        <w:t>написание исходного кода и сборка модулей согласно проекту.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Тестирование — </w:t>
      </w:r>
      <w:r>
        <w:rPr>
          <w:rFonts w:ascii="Times New Roman" w:hAnsi="Times New Roman" w:eastAsia="Times New Roman"/>
          <w:b w:val="0"/>
          <w:i w:val="0"/>
          <w:sz w:val="28"/>
        </w:rPr>
        <w:t>проверка соответствия ПО требованиям и поиск дефектов (модульное, интеграционное, системное, приёмочное).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Внедрение —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установка системы у заказчика, настройка, обучение пользователей и ввод в эксплуатацию.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Сопровождение — </w:t>
      </w:r>
      <w:r>
        <w:rPr>
          <w:rFonts w:ascii="Times New Roman" w:hAnsi="Times New Roman" w:eastAsia="Times New Roman"/>
          <w:b w:val="0"/>
          <w:i w:val="0"/>
          <w:sz w:val="28"/>
        </w:rPr>
        <w:t>исправление ошибок, адаптация к новым условиям и развитие функций после внедрения.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Вывод из эксплуатации — </w:t>
      </w:r>
      <w:r>
        <w:rPr>
          <w:rFonts w:ascii="Times New Roman" w:hAnsi="Times New Roman" w:eastAsia="Times New Roman"/>
          <w:b w:val="0"/>
          <w:i w:val="0"/>
          <w:sz w:val="28"/>
        </w:rPr>
        <w:t>прекращение поддержки системы, при необходимости — сохранение или перенос данных.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Последовательность: Анализ требований → Проектирование → Реализация → Тестирование → Внедрение → Сопровождение → Вывод из эксплуатации.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2. Диаграмма вариантов использования (5–6 баллов)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Назначение диаграммы use case — </w:t>
      </w:r>
      <w:r>
        <w:rPr>
          <w:rFonts w:ascii="Times New Roman" w:hAnsi="Times New Roman" w:eastAsia="Times New Roman"/>
          <w:b w:val="0"/>
          <w:i w:val="0"/>
          <w:sz w:val="28"/>
        </w:rPr>
        <w:t>показать, кто взаимодействует с системой и какие функции она предоставляет. Диаграмма задаёт границы системы с точки зрения пользователей, не раскрывая внутреннюю реализацию.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Актёр — </w:t>
      </w:r>
      <w:r>
        <w:rPr>
          <w:rFonts w:ascii="Times New Roman" w:hAnsi="Times New Roman" w:eastAsia="Times New Roman"/>
          <w:b w:val="0"/>
          <w:i w:val="0"/>
          <w:sz w:val="28"/>
        </w:rPr>
        <w:t>внешняя роль (человек или другая система), которая взаимодействует с системой для достижения цели. Находится вне границ системы и инициирует прецеденты или участвует в них.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Прецедент — </w:t>
      </w:r>
      <w:r>
        <w:rPr>
          <w:rFonts w:ascii="Times New Roman" w:hAnsi="Times New Roman" w:eastAsia="Times New Roman"/>
          <w:b w:val="0"/>
          <w:i w:val="0"/>
          <w:sz w:val="28"/>
        </w:rPr>
        <w:t>законченный фрагмент поведения системы, видимый актёру и дающий ему значимый результат. Описывает «что» делает система, а не «как» устроен код. На диаграмме — овал.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Отношение include — </w:t>
      </w:r>
      <w:r>
        <w:rPr>
          <w:rFonts w:ascii="Times New Roman" w:hAnsi="Times New Roman" w:eastAsia="Times New Roman"/>
          <w:b w:val="0"/>
          <w:i w:val="0"/>
          <w:sz w:val="28"/>
        </w:rPr>
        <w:t>обязательное включение одного прецедента в другой: базовый всегда выполняет включаемый. Используется для общего повторяющегося фрагмента. Стрелка: базовый → включаемый, &lt;&lt;include&gt;&gt;.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Отношение extend — </w:t>
      </w:r>
      <w:r>
        <w:rPr>
          <w:rFonts w:ascii="Times New Roman" w:hAnsi="Times New Roman" w:eastAsia="Times New Roman"/>
          <w:b w:val="0"/>
          <w:i w:val="0"/>
          <w:sz w:val="28"/>
        </w:rPr>
        <w:t>условное расширение базового прецедента: дополнительное поведение выполняется не всегда, а при условии. Стрелка: расширение → базовый, &lt;&lt;extend&gt;&gt;.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3. Функциональное и юзабилити-тестирование (7–8 баллов)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Функциональное тестирование — </w:t>
      </w:r>
      <w:r>
        <w:rPr>
          <w:rFonts w:ascii="Times New Roman" w:hAnsi="Times New Roman" w:eastAsia="Times New Roman"/>
          <w:b w:val="0"/>
          <w:i w:val="0"/>
          <w:sz w:val="28"/>
        </w:rPr>
        <w:t>проверка правильности выполнения функций системы по требованиям. Сравнивают фактический результат с ожидаемым. Оценивается поведение («что делает» система), а не устройство кода.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Юзабилити-тестирование — </w:t>
      </w:r>
      <w:r>
        <w:rPr>
          <w:rFonts w:ascii="Times New Roman" w:hAnsi="Times New Roman" w:eastAsia="Times New Roman"/>
          <w:b w:val="0"/>
          <w:i w:val="0"/>
          <w:sz w:val="28"/>
        </w:rPr>
        <w:t>проверка удобства интерфейса: насколько легко и быстро пользователь достигает цели, понятны ли элементы управления. Важно не только «работает ли», но и «удобно ли пользоваться».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последовательности (9–10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оформление заказа (Покупатель, Интерфейс, Корзина, Склад, Оплата).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14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— Диаграмма последовательности</w:t>
      </w:r>
    </w:p>
    <w:p>
      <w:r>
        <w:br w:type="page"/>
      </w:r>
    </w:p>
    <w:p>
      <w:pPr>
        <w:spacing w:after="160" w:before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2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1. Функциональное моделирование и IDEF0 (3–4 балла)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Назначение функционального моделирования — </w:t>
      </w:r>
      <w:r>
        <w:rPr>
          <w:rFonts w:ascii="Times New Roman" w:hAnsi="Times New Roman" w:eastAsia="Times New Roman"/>
          <w:b w:val="0"/>
          <w:i w:val="0"/>
          <w:sz w:val="28"/>
        </w:rPr>
        <w:t>описать систему как набор функций: что делается, какие входы и выходы, чем процесс управляется и какими ресурсами выполняется. Помогает анализировать процессы и формулировать требования к ПО.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Состав модели IDEF0 — </w:t>
      </w:r>
      <w:r>
        <w:rPr>
          <w:rFonts w:ascii="Times New Roman" w:hAnsi="Times New Roman" w:eastAsia="Times New Roman"/>
          <w:b w:val="0"/>
          <w:i w:val="0"/>
          <w:sz w:val="28"/>
        </w:rPr>
        <w:t>функциональные блоки (работы) и стрелки четырёх типов: вход (слева), выход (справа), управление (сверху), механизм (снизу). Модель иерархична: блоки декомпозируются на дочерние диаграммы. Указывают также цель, точку зрения и глоссарий.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Контекстная диаграмма — </w:t>
      </w:r>
      <w:r>
        <w:rPr>
          <w:rFonts w:ascii="Times New Roman" w:hAnsi="Times New Roman" w:eastAsia="Times New Roman"/>
          <w:b w:val="0"/>
          <w:i w:val="0"/>
          <w:sz w:val="28"/>
        </w:rPr>
        <w:t>верхний уровень IDEF0: один блок всей системы и внешние стрелки. Определяет границы моделируемого объекта. Остальные диаграммы — его декомпозиция.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35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idef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— Контекстная диаграмма IDEF0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2. Инкапсуляция, наследование, полиморфизм (5–6 баллов)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Инкапсуляция — </w:t>
      </w:r>
      <w:r>
        <w:rPr>
          <w:rFonts w:ascii="Times New Roman" w:hAnsi="Times New Roman" w:eastAsia="Times New Roman"/>
          <w:b w:val="0"/>
          <w:i w:val="0"/>
          <w:sz w:val="28"/>
        </w:rPr>
        <w:t>объединение данных и методов в одном объекте и сокрытие внутренней реализации. Снаружи доступен только публичный интерфейс. Это повышает надёжность и позволяет менять реализацию без поломки внешнего кода.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Наследование — </w:t>
      </w:r>
      <w:r>
        <w:rPr>
          <w:rFonts w:ascii="Times New Roman" w:hAnsi="Times New Roman" w:eastAsia="Times New Roman"/>
          <w:b w:val="0"/>
          <w:i w:val="0"/>
          <w:sz w:val="28"/>
        </w:rPr>
        <w:t>создание класса-потомка на основе класса-предка. Потомок получает свойства и поведение предка и может их расширять или переопределять. Обеспечивает повторное использование кода и иерархии «общее → частное».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Полиморфизм — </w:t>
      </w:r>
      <w:r>
        <w:rPr>
          <w:rFonts w:ascii="Times New Roman" w:hAnsi="Times New Roman" w:eastAsia="Times New Roman"/>
          <w:b w:val="0"/>
          <w:i w:val="0"/>
          <w:sz w:val="28"/>
        </w:rPr>
        <w:t>способность объектов разных классов одинаково вызываться через общий интерфейс, но выполнять свою реализацию метода. Один интерфейс — много реализаций; систему легче расширять.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3. Диаграмма классов (7–8 баллов)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Назначение диаграммы классов — </w:t>
      </w:r>
      <w:r>
        <w:rPr>
          <w:rFonts w:ascii="Times New Roman" w:hAnsi="Times New Roman" w:eastAsia="Times New Roman"/>
          <w:b w:val="0"/>
          <w:i w:val="0"/>
          <w:sz w:val="28"/>
        </w:rPr>
        <w:t>показать статическую структуру системы: классы, атрибуты, операции и связи между ними. Используется при проектировании ОО-систем.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Класс — </w:t>
      </w:r>
      <w:r>
        <w:rPr>
          <w:rFonts w:ascii="Times New Roman" w:hAnsi="Times New Roman" w:eastAsia="Times New Roman"/>
          <w:b w:val="0"/>
          <w:i w:val="0"/>
          <w:sz w:val="28"/>
        </w:rPr>
        <w:t>описание множества объектов с общей структурой и поведением. На диаграмме — прямоугольник из трёх секций: имя, атрибуты, методы.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Интерфейс — </w:t>
      </w:r>
      <w:r>
        <w:rPr>
          <w:rFonts w:ascii="Times New Roman" w:hAnsi="Times New Roman" w:eastAsia="Times New Roman"/>
          <w:b w:val="0"/>
          <w:i w:val="0"/>
          <w:sz w:val="28"/>
        </w:rPr>
        <w:t>набор операций без реализации (контракт). Класс, реализующий интерфейс, обязан предоставить эти операции. Обозначается &lt;&lt;interface&gt;&gt; или «леденцом».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Виды видимости — </w:t>
      </w:r>
      <w:r>
        <w:rPr>
          <w:rFonts w:ascii="Times New Roman" w:hAnsi="Times New Roman" w:eastAsia="Times New Roman"/>
          <w:b w:val="0"/>
          <w:i w:val="0"/>
          <w:sz w:val="28"/>
        </w:rPr>
        <w:t>+ public (всем), − private (только класс), # protected (класс и потомки), ~ package (в пределах пакета).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Множественность — </w:t>
      </w:r>
      <w:r>
        <w:rPr>
          <w:rFonts w:ascii="Times New Roman" w:hAnsi="Times New Roman" w:eastAsia="Times New Roman"/>
          <w:b w:val="0"/>
          <w:i w:val="0"/>
          <w:sz w:val="28"/>
        </w:rPr>
        <w:t>сколько объектов одного класса связано с объектом другого: 1; 0..1; * (0..*); 1..*. Пример: Заказ 1 — 1..* ПозицияЗаказа.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прецедентов (9–10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система «Библиотека» (Читатель, Библиотекарь, Система уведомлений; &lt;&lt;include&gt;&gt;, &lt;&lt;extend&gt;&gt;).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260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— Диаграмма прецедентов</w:t>
      </w:r>
    </w:p>
    <w:p>
      <w:r>
        <w:br w:type="page"/>
      </w:r>
    </w:p>
    <w:p>
      <w:pPr>
        <w:spacing w:after="160" w:before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3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1. Диаграмма последовательности (3–4 балла)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Назначение — </w:t>
      </w:r>
      <w:r>
        <w:rPr>
          <w:rFonts w:ascii="Times New Roman" w:hAnsi="Times New Roman" w:eastAsia="Times New Roman"/>
          <w:b w:val="0"/>
          <w:i w:val="0"/>
          <w:sz w:val="28"/>
        </w:rPr>
        <w:t>показать взаимодействие объектов во времени: какие сообщения и в каком порядке при выполнении сценария. Удобна для уточнения динамики прецедента.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Объекты — </w:t>
      </w:r>
      <w:r>
        <w:rPr>
          <w:rFonts w:ascii="Times New Roman" w:hAnsi="Times New Roman" w:eastAsia="Times New Roman"/>
          <w:b w:val="0"/>
          <w:i w:val="0"/>
          <w:sz w:val="28"/>
        </w:rPr>
        <w:t>участники взаимодействия; вверху диаграммы — прямоугольники с именем (:Класс или имя:Класс).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Линии жизни — </w:t>
      </w:r>
      <w:r>
        <w:rPr>
          <w:rFonts w:ascii="Times New Roman" w:hAnsi="Times New Roman" w:eastAsia="Times New Roman"/>
          <w:b w:val="0"/>
          <w:i w:val="0"/>
          <w:sz w:val="28"/>
        </w:rPr>
        <w:t>вертикальные пунктирные линии от объектов; показывают время участия объекта.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Сообщения — </w:t>
      </w:r>
      <w:r>
        <w:rPr>
          <w:rFonts w:ascii="Times New Roman" w:hAnsi="Times New Roman" w:eastAsia="Times New Roman"/>
          <w:b w:val="0"/>
          <w:i w:val="0"/>
          <w:sz w:val="28"/>
        </w:rPr>
        <w:t>горизонтальные стрелки между линиями жизни с именем операции; порядок — сверху вниз. На время обработки рисуют активацию.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Синхронные сообщения — </w:t>
      </w:r>
      <w:r>
        <w:rPr>
          <w:rFonts w:ascii="Times New Roman" w:hAnsi="Times New Roman" w:eastAsia="Times New Roman"/>
          <w:b w:val="0"/>
          <w:i w:val="0"/>
          <w:sz w:val="28"/>
        </w:rPr>
        <w:t>отправитель ждёт ответа. Сплошная стрелка с закрашенным наконечником; обычный вызов метода.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Асинхронные сообщения — </w:t>
      </w:r>
      <w:r>
        <w:rPr>
          <w:rFonts w:ascii="Times New Roman" w:hAnsi="Times New Roman" w:eastAsia="Times New Roman"/>
          <w:b w:val="0"/>
          <w:i w:val="0"/>
          <w:sz w:val="28"/>
        </w:rPr>
        <w:t>отправитель не ждёт ответа и продолжает работу. Стрелка с открытым наконечником; события, сигналы, уведомления.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2. Управление конфигурацией ПО (5–6 баллов)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Управление конфигурацией ПО (SCM) — </w:t>
      </w:r>
      <w:r>
        <w:rPr>
          <w:rFonts w:ascii="Times New Roman" w:hAnsi="Times New Roman" w:eastAsia="Times New Roman"/>
          <w:b w:val="0"/>
          <w:i w:val="0"/>
          <w:sz w:val="28"/>
        </w:rPr>
        <w:t>процессы идентификации элементов продукта, контроля изменений, учёта состояния и аудита на протяжении ЖЦ. Цель — знать состав версии, историю изменений и уметь воспроизвести сборку/релиз.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Идентификация конфигурации — </w:t>
      </w:r>
      <w:r>
        <w:rPr>
          <w:rFonts w:ascii="Times New Roman" w:hAnsi="Times New Roman" w:eastAsia="Times New Roman"/>
          <w:b w:val="0"/>
          <w:i w:val="0"/>
          <w:sz w:val="28"/>
        </w:rPr>
        <w:t>присвоение элементам уникальных обозначений и фиксация версий. Включает выбор элементов конфигурации, схему нумерации версий, базовые линии (baselines) и описание состава релиза.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3. Agile (7–8 баллов)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Agile — </w:t>
      </w:r>
      <w:r>
        <w:rPr>
          <w:rFonts w:ascii="Times New Roman" w:hAnsi="Times New Roman" w:eastAsia="Times New Roman"/>
          <w:b w:val="0"/>
          <w:i w:val="0"/>
          <w:sz w:val="28"/>
        </w:rPr>
        <w:t>гибкий подход к разработке: короткие итерации, регулярная поставка рабочего ПО, сотрудничество с заказчиком и готовность к изменению требований. Ценности зафиксированы в Agile Manifesto (2001).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Принципы Agile: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Ранняя и регулярная поставка ценного ПО заказчику.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Изменение требований приветствуется даже на поздних стадиях.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Частая поставка рабочего ПО (недели, а не месяцы).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Ежедневное сотрудничество бизнеса и разработчиков.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Проект вокруг мотивированных людей; им доверяют.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Лучший способ обмена информацией — личный разговор.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Рабочее ПО — главный показатель прогресса.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Устойчивый темп разработки.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Внимание к техническому совершенству и дизайну.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Простота — не делать лишней работы.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Лучшие решения у самоорганизующихся команд.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Регулярная рефлексия и улучшение работы.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классов (9–10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учёт заказов (Покупатель, Заказ, ПозицияЗаказа, Товар, интерфейс Оплата).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145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 — Диаграмма классов</w:t>
      </w:r>
    </w:p>
    <w:p>
      <w:r>
        <w:br w:type="page"/>
      </w:r>
    </w:p>
    <w:p>
      <w:pPr>
        <w:spacing w:after="160" w:before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4</w:t>
      </w:r>
    </w:p>
    <w:p>
      <w:pPr>
        <w:spacing w:after="160" w:before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Примечание: в бланке задания 1 и 2 сформулированы одинаково (диаграмма коммуникации).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1. Диаграмма коммуникации (3–4 балла)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Назначение — </w:t>
      </w:r>
      <w:r>
        <w:rPr>
          <w:rFonts w:ascii="Times New Roman" w:hAnsi="Times New Roman" w:eastAsia="Times New Roman"/>
          <w:b w:val="0"/>
          <w:i w:val="0"/>
          <w:sz w:val="28"/>
        </w:rPr>
        <w:t>показать структуру связей объектов и обмен сообщениями при выполнении сценария. Акцент на том, кто с кем связан; порядок сообщений задаётся нумерацией.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Основные элементы — </w:t>
      </w:r>
      <w:r>
        <w:rPr>
          <w:rFonts w:ascii="Times New Roman" w:hAnsi="Times New Roman" w:eastAsia="Times New Roman"/>
          <w:b w:val="0"/>
          <w:i w:val="0"/>
          <w:sz w:val="28"/>
        </w:rPr>
        <w:t>объекты (роли), связи между ними, сообщения вдоль связей с номерами (1, 1.1, 2…), при необходимости актёры.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Отличие от диаграммы последовательности — </w:t>
      </w:r>
      <w:r>
        <w:rPr>
          <w:rFonts w:ascii="Times New Roman" w:hAnsi="Times New Roman" w:eastAsia="Times New Roman"/>
          <w:b w:val="0"/>
          <w:i w:val="0"/>
          <w:sz w:val="28"/>
        </w:rPr>
        <w:t>sequence подчёркивает время (сверху вниз, линии жизни); communication — топологию связей (порядок через номера). Семантика сообщений одна, различается способ представления.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2. Диаграмма коммуникации — дополнение (5–6 баллов)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Углубление сравнения. </w:t>
      </w:r>
      <w:r>
        <w:rPr>
          <w:rFonts w:ascii="Times New Roman" w:hAnsi="Times New Roman" w:eastAsia="Times New Roman"/>
          <w:b w:val="0"/>
          <w:i w:val="0"/>
          <w:sz w:val="28"/>
        </w:rPr>
        <w:t>Обе диаграммы — диаграммы взаимодействия UML. Sequence удобнее для длинных сценариев и ветвлений во времени; communication — для компактного обзора «кто с кем общается». Нумерация отражает последовательность и вложенность вызовов.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672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commun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7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5 — Диаграмма коммуникации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3. Роли и артефакты Scrum (7–8 баллов)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Product Owner — </w:t>
      </w:r>
      <w:r>
        <w:rPr>
          <w:rFonts w:ascii="Times New Roman" w:hAnsi="Times New Roman" w:eastAsia="Times New Roman"/>
          <w:b w:val="0"/>
          <w:i w:val="0"/>
          <w:sz w:val="28"/>
        </w:rPr>
        <w:t>отвечает за ценность продукта и Product Backlog: формулирует требования, задаёт приоритеты, принимает результат.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Scrum Master — </w:t>
      </w:r>
      <w:r>
        <w:rPr>
          <w:rFonts w:ascii="Times New Roman" w:hAnsi="Times New Roman" w:eastAsia="Times New Roman"/>
          <w:b w:val="0"/>
          <w:i w:val="0"/>
          <w:sz w:val="28"/>
        </w:rPr>
        <w:t>помогает следовать Scrum, устраняет препятствия, фасилитирует события, защищает команду от помех.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Developers — </w:t>
      </w:r>
      <w:r>
        <w:rPr>
          <w:rFonts w:ascii="Times New Roman" w:hAnsi="Times New Roman" w:eastAsia="Times New Roman"/>
          <w:b w:val="0"/>
          <w:i w:val="0"/>
          <w:sz w:val="28"/>
        </w:rPr>
        <w:t>кросс-функциональная команда, создающая Инкремент; сама оценивает работу и решает, как её выполнить.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Product Backlog — </w:t>
      </w:r>
      <w:r>
        <w:rPr>
          <w:rFonts w:ascii="Times New Roman" w:hAnsi="Times New Roman" w:eastAsia="Times New Roman"/>
          <w:b w:val="0"/>
          <w:i w:val="0"/>
          <w:sz w:val="28"/>
        </w:rPr>
        <w:t>упорядоченный список всего нужного в продукте (функции, улучшения, дефекты); ведёт Product Owner.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Sprint Backlog — </w:t>
      </w:r>
      <w:r>
        <w:rPr>
          <w:rFonts w:ascii="Times New Roman" w:hAnsi="Times New Roman" w:eastAsia="Times New Roman"/>
          <w:b w:val="0"/>
          <w:i w:val="0"/>
          <w:sz w:val="28"/>
        </w:rPr>
        <w:t>элементы бэклога, выбранные на спринт, плюс план их реализации; принадлежит команде разработки.</w:t>
      </w:r>
    </w:p>
    <w:p>
      <w:pPr>
        <w:spacing w:after="16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Increment — </w:t>
      </w:r>
      <w:r>
        <w:rPr>
          <w:rFonts w:ascii="Times New Roman" w:hAnsi="Times New Roman" w:eastAsia="Times New Roman"/>
          <w:b w:val="0"/>
          <w:i w:val="0"/>
          <w:sz w:val="28"/>
        </w:rPr>
        <w:t>готовый к использованию прирост продукта за спринт, соответствующий Definition of Done.</w:t>
      </w:r>
    </w:p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состояний (9–10 баллов)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жизненный цикл заказа (Новый → Подтверждён → Оплачен → Доставка → Доставлен → Закрыт; ветка Отменён).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254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6 — Диаграмма состояний</w:t>
      </w:r>
    </w:p>
    <w:p>
      <w:pPr>
        <w:spacing w:after="120" w:before="20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— Конец ответов —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