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Контрольная работа — «Системы управления базами данных»</w:t>
      </w:r>
    </w:p>
    <w:p>
      <w:pPr>
        <w:jc w:val="center"/>
      </w:pPr>
      <w:r>
        <w:rPr>
          <w:b/>
          <w:sz w:val="28"/>
        </w:rPr>
        <w:t>Ответы на все варианты (курс 4, группа №243)</w:t>
      </w:r>
    </w:p>
    <w:p>
      <w:r>
        <w:rPr>
          <w:rFonts w:ascii="Times New Roman" w:hAnsi="Times New Roman"/>
          <w:b w:val="0"/>
          <w:sz w:val="24"/>
        </w:rPr>
        <w:t>Специальность: 5-04-0612-02. Квалификация: Техник-программист.</w:t>
      </w:r>
    </w:p>
    <w:p>
      <w:r>
        <w:rPr>
          <w:rFonts w:ascii="Times New Roman" w:hAnsi="Times New Roman"/>
          <w:b w:val="0"/>
          <w:sz w:val="24"/>
        </w:rPr>
        <w:t>Минский государственный механико-технологический профессионально-технический колледж.</w:t>
      </w:r>
    </w:p>
    <w:p>
      <w:pPr>
        <w:pStyle w:val="Heading1"/>
      </w:pPr>
      <w:r>
        <w:rPr>
          <w:color w:val="000000"/>
        </w:rPr>
        <w:t>ВАРИАНТ 1</w:t>
      </w:r>
    </w:p>
    <w:p>
      <w:pPr>
        <w:pStyle w:val="Heading2"/>
      </w:pPr>
      <w:r>
        <w:rPr>
          <w:color w:val="000000"/>
        </w:rPr>
        <w:t>Задание 1. Теория (макс. 2 балла)</w:t>
      </w:r>
    </w:p>
    <w:p>
      <w:r>
        <w:rPr>
          <w:rFonts w:ascii="Times New Roman" w:hAnsi="Times New Roman"/>
          <w:b w:val="0"/>
          <w:sz w:val="24"/>
        </w:rPr>
        <w:t>База данных (БД) — организованная структурированная совокупность данных, хранящихся в памяти ЭВМ и отражающая состояние объектов и явлений некоторой предметной области.</w:t>
      </w:r>
    </w:p>
    <w:p>
      <w:r>
        <w:rPr>
          <w:rFonts w:ascii="Times New Roman" w:hAnsi="Times New Roman"/>
          <w:b w:val="0"/>
          <w:sz w:val="24"/>
        </w:rPr>
        <w:t>Система управления базами данных (СУБД) — комплекс программных и языковых средств, предназначенных для создания, ведения и совместного использования БД, а также для обеспечения удобного интерфейса при работе с ними.</w:t>
      </w:r>
    </w:p>
    <w:p>
      <w:r>
        <w:rPr>
          <w:rFonts w:ascii="Times New Roman" w:hAnsi="Times New Roman"/>
          <w:b w:val="0"/>
          <w:sz w:val="24"/>
        </w:rPr>
        <w:t>Примеры СУБД: Microsoft SQL Server, MySQL (также: Oracle Database, PostgreSQL, SQLite).</w:t>
      </w:r>
    </w:p>
    <w:p>
      <w:pPr>
        <w:pStyle w:val="Heading2"/>
      </w:pPr>
      <w:r>
        <w:rPr>
          <w:color w:val="000000"/>
        </w:rPr>
        <w:t>Задание 2. ER-модель «Библиотека» (макс. 4 балла)</w:t>
      </w:r>
    </w:p>
    <w:p>
      <w:r>
        <w:rPr>
          <w:rFonts w:ascii="Times New Roman" w:hAnsi="Times New Roman"/>
          <w:b w:val="0"/>
          <w:sz w:val="24"/>
        </w:rPr>
        <w:t>Условие: читатель может взять несколько книг, книга может быть взята несколькими читателями. Каждый читатель обязательно берёт хотя бы одну книгу, каждая книга обязательно берётся читателем.</w:t>
      </w:r>
    </w:p>
    <w:p>
      <w:r>
        <w:rPr>
          <w:rFonts w:ascii="Times New Roman" w:hAnsi="Times New Roman"/>
          <w:b/>
          <w:sz w:val="24"/>
        </w:rPr>
        <w:t>Сущности и атрибуты:</w:t>
      </w:r>
    </w:p>
    <w:p>
      <w:r>
        <w:rPr>
          <w:rFonts w:ascii="Times New Roman" w:hAnsi="Times New Roman"/>
          <w:b w:val="0"/>
          <w:sz w:val="24"/>
        </w:rPr>
        <w:t>ЧИТАТЕЛЬ: Номер_билета [PK], ФИО, Адрес, Телефон</w:t>
      </w:r>
    </w:p>
    <w:p>
      <w:r>
        <w:rPr>
          <w:rFonts w:ascii="Times New Roman" w:hAnsi="Times New Roman"/>
          <w:b w:val="0"/>
          <w:sz w:val="24"/>
        </w:rPr>
        <w:t>КНИГА: Шифр_книги [PK], Название, Автор, Год_издания</w:t>
      </w:r>
    </w:p>
    <w:p>
      <w:r>
        <w:rPr>
          <w:rFonts w:ascii="Times New Roman" w:hAnsi="Times New Roman"/>
          <w:b w:val="0"/>
          <w:sz w:val="24"/>
        </w:rPr>
        <w:t>Связь: «выдача»</w:t>
      </w:r>
    </w:p>
    <w:p>
      <w:r>
        <w:rPr>
          <w:rFonts w:ascii="Times New Roman" w:hAnsi="Times New Roman"/>
          <w:b w:val="0"/>
          <w:sz w:val="24"/>
        </w:rPr>
        <w:t>Тип связи: M:N (многие-ко-многим)</w:t>
      </w:r>
    </w:p>
    <w:p>
      <w:r>
        <w:rPr>
          <w:rFonts w:ascii="Times New Roman" w:hAnsi="Times New Roman"/>
          <w:b w:val="0"/>
          <w:sz w:val="24"/>
        </w:rPr>
        <w:t>Класс принадлежности: обязательная — обязательная</w:t>
      </w:r>
    </w:p>
    <w:p>
      <w:r>
        <w:rPr>
          <w:rFonts w:ascii="Times New Roman" w:hAnsi="Times New Roman"/>
          <w:b w:val="0"/>
          <w:sz w:val="24"/>
        </w:rPr>
        <w:t>Ассоциативная сущность ВЫДАЧА: Номер_записи [PK], Дата_выдачи, Дата_возврата, Номер_билета [FK] → ЧИТАТЕЛЬ, Шифр_книги [FK] → КНИГА</w:t>
      </w:r>
    </w:p>
    <w:p>
      <w:pPr>
        <w:pStyle w:val="Heading2"/>
      </w:pPr>
      <w:r>
        <w:rPr>
          <w:color w:val="000000"/>
        </w:rPr>
        <w:t>Задание 3. SQL-запрос (макс. 4 балла)</w:t>
      </w:r>
    </w:p>
    <w:p>
      <w:r>
        <w:rPr>
          <w:rFonts w:ascii="Times New Roman" w:hAnsi="Times New Roman"/>
          <w:b w:val="0"/>
          <w:sz w:val="24"/>
        </w:rPr>
        <w:t>База «Минскзеленстрой»: вывести название цветка, цену рассады и название поставщика для цветов с ценой рассады строго больше 5 рублей.</w:t>
      </w:r>
    </w:p>
    <w:p>
      <w:r>
        <w:rPr>
          <w:rFonts w:ascii="Courier New" w:hAnsi="Courier New"/>
          <w:sz w:val="20"/>
        </w:rPr>
        <w:t>SELECT</w:t>
        <w:br/>
        <w:t xml:space="preserve">    Цветки.Название_цветка,</w:t>
        <w:br/>
        <w:t xml:space="preserve">    Цветки.Цена_рассады,</w:t>
        <w:br/>
        <w:t xml:space="preserve">    Поставщики.Название_поставщика</w:t>
        <w:br/>
        <w:t>FROM Цветки</w:t>
        <w:br/>
        <w:t>INNER JOIN Поставщики</w:t>
        <w:br/>
        <w:t xml:space="preserve">    ON Цветки.ID_поставщика = Поставщики.ID_поставщика</w:t>
        <w:br/>
        <w:t>WHERE Цветки.Цена_рассады &gt; 5;</w:t>
      </w:r>
    </w:p>
    <w:p>
      <w:pPr>
        <w:pStyle w:val="Heading1"/>
      </w:pPr>
      <w:r>
        <w:rPr>
          <w:color w:val="000000"/>
        </w:rPr>
        <w:t>ВАРИАНТ 2</w:t>
      </w:r>
    </w:p>
    <w:p>
      <w:pPr>
        <w:pStyle w:val="Heading2"/>
      </w:pPr>
      <w:r>
        <w:rPr>
          <w:color w:val="000000"/>
        </w:rPr>
        <w:t>Задание 1. Теория (макс. 2 балла)</w:t>
      </w:r>
    </w:p>
    <w:p>
      <w:r>
        <w:rPr>
          <w:rFonts w:ascii="Times New Roman" w:hAnsi="Times New Roman"/>
          <w:b w:val="0"/>
          <w:sz w:val="24"/>
        </w:rPr>
        <w:t>Первичный ключ (PK) — атрибут (или минимальный набор атрибутов) отношения, однозначно идентифицирующий каждый кортеж (строку). Значения PK уникальны и не могут быть NULL.</w:t>
      </w:r>
    </w:p>
    <w:p>
      <w:r>
        <w:rPr>
          <w:rFonts w:ascii="Times New Roman" w:hAnsi="Times New Roman"/>
          <w:b w:val="0"/>
          <w:sz w:val="24"/>
        </w:rPr>
        <w:t>Внешний ключ (FK) — атрибут (или набор атрибутов) одного отношения, значения которого совпадают со значениями первичного ключа другого отношения. Обеспечивает ссылочную целостность между таблицами.</w:t>
      </w:r>
    </w:p>
    <w:p>
      <w:r>
        <w:rPr>
          <w:rFonts w:ascii="Times New Roman" w:hAnsi="Times New Roman"/>
          <w:b w:val="0"/>
          <w:sz w:val="24"/>
        </w:rPr>
        <w:t>Принципиальное различие: PK идентифицирует записи внутри своей таблицы; FK обеспечивает связь между таблицами, ссылаясь на PK другой таблицы.</w:t>
      </w:r>
    </w:p>
    <w:p>
      <w:pPr>
        <w:pStyle w:val="Heading2"/>
      </w:pPr>
      <w:r>
        <w:rPr>
          <w:color w:val="000000"/>
        </w:rPr>
        <w:t>Задание 2. ER-модель «Авиаперевозки» (макс. 4 балла)</w:t>
      </w:r>
    </w:p>
    <w:p>
      <w:r>
        <w:rPr>
          <w:rFonts w:ascii="Times New Roman" w:hAnsi="Times New Roman"/>
          <w:b w:val="0"/>
          <w:sz w:val="24"/>
        </w:rPr>
        <w:t>САМОЛЁТ: Бортовой_номер [PK], Марка, Вместимость, Командир</w:t>
      </w:r>
    </w:p>
    <w:p>
      <w:r>
        <w:rPr>
          <w:rFonts w:ascii="Times New Roman" w:hAnsi="Times New Roman"/>
          <w:b w:val="0"/>
          <w:sz w:val="24"/>
        </w:rPr>
        <w:t>РЕЙС: Номер_рейса [PK], Дата_вылета, Время_вылета, Бортовой_номер [FK] → САМОЛЁТ</w:t>
      </w:r>
    </w:p>
    <w:p>
      <w:r>
        <w:rPr>
          <w:rFonts w:ascii="Times New Roman" w:hAnsi="Times New Roman"/>
          <w:b w:val="0"/>
          <w:sz w:val="24"/>
        </w:rPr>
        <w:t>Связь: «назначение». Тип связи: 1:N (один-ко-многим). Класс принадлежности: обязательная — обязательная.</w:t>
      </w:r>
    </w:p>
    <w:p>
      <w:r>
        <w:rPr>
          <w:rFonts w:ascii="Times New Roman" w:hAnsi="Times New Roman"/>
          <w:b w:val="0"/>
          <w:sz w:val="24"/>
        </w:rPr>
        <w:t>Внешний ключ размещается в подчинённой сущности РЕЙС.</w:t>
      </w:r>
    </w:p>
    <w:p>
      <w:pPr>
        <w:pStyle w:val="Heading2"/>
      </w:pPr>
      <w:r>
        <w:rPr>
          <w:color w:val="000000"/>
        </w:rPr>
        <w:t>Задание 3. SQL-запрос (макс. 4 балла)</w:t>
      </w:r>
    </w:p>
    <w:p>
      <w:r>
        <w:rPr>
          <w:rFonts w:ascii="Courier New" w:hAnsi="Courier New"/>
          <w:sz w:val="20"/>
        </w:rPr>
        <w:t>SELECT</w:t>
        <w:br/>
        <w:t xml:space="preserve">    Водители.Фамилия,</w:t>
        <w:br/>
        <w:t xml:space="preserve">    Заказы.Номер_машины,</w:t>
        <w:br/>
        <w:t xml:space="preserve">    Заказы.Масса_груза</w:t>
        <w:br/>
        <w:t>FROM Заказы</w:t>
        <w:br/>
        <w:t>INNER JOIN Водители</w:t>
        <w:br/>
        <w:t xml:space="preserve">    ON Заказы.ID_водителя = Водители.ID_водителя</w:t>
        <w:br/>
        <w:t>WHERE Заказы.Масса_груза &gt; 5000;</w:t>
      </w:r>
    </w:p>
    <w:p>
      <w:pPr>
        <w:pStyle w:val="Heading1"/>
      </w:pPr>
      <w:r>
        <w:rPr>
          <w:color w:val="000000"/>
        </w:rPr>
        <w:t>ВАРИАНТ 3</w:t>
      </w:r>
    </w:p>
    <w:p>
      <w:pPr>
        <w:pStyle w:val="Heading2"/>
      </w:pPr>
      <w:r>
        <w:rPr>
          <w:color w:val="000000"/>
        </w:rPr>
        <w:t>Задание 1. Теория (макс. 2 балла)</w:t>
      </w:r>
    </w:p>
    <w:p>
      <w:r>
        <w:rPr>
          <w:rFonts w:ascii="Times New Roman" w:hAnsi="Times New Roman"/>
          <w:b w:val="0"/>
          <w:sz w:val="24"/>
        </w:rPr>
        <w:t>Нормализация — процесс приведения отношений к виду, устраняющему избыточность данных и аномалии обновления за счёт устранения нежелательных зависимостей.</w:t>
      </w:r>
    </w:p>
    <w:p>
      <w:r>
        <w:rPr>
          <w:rFonts w:ascii="Times New Roman" w:hAnsi="Times New Roman"/>
          <w:b/>
          <w:sz w:val="24"/>
        </w:rPr>
        <w:t>Требования 1НФ:</w:t>
      </w:r>
    </w:p>
    <w:p>
      <w:r>
        <w:rPr>
          <w:rFonts w:ascii="Times New Roman" w:hAnsi="Times New Roman"/>
          <w:b w:val="0"/>
          <w:sz w:val="24"/>
        </w:rPr>
        <w:t>1. Все атрибуты атомарны (простые, неделимые) — нет повторяющихся групп и многозначных атрибутов.</w:t>
      </w:r>
    </w:p>
    <w:p>
      <w:r>
        <w:rPr>
          <w:rFonts w:ascii="Times New Roman" w:hAnsi="Times New Roman"/>
          <w:b w:val="0"/>
          <w:sz w:val="24"/>
        </w:rPr>
        <w:t>2. Все кортежи отношения уникальны.</w:t>
      </w:r>
    </w:p>
    <w:p>
      <w:r>
        <w:rPr>
          <w:rFonts w:ascii="Times New Roman" w:hAnsi="Times New Roman"/>
          <w:b w:val="0"/>
          <w:sz w:val="24"/>
        </w:rPr>
        <w:t>3. Каждый атрибут содержит только одно значение (нет массивов и списков в ячейке).</w:t>
      </w:r>
    </w:p>
    <w:p>
      <w:r>
        <w:rPr>
          <w:rFonts w:ascii="Times New Roman" w:hAnsi="Times New Roman"/>
          <w:b w:val="0"/>
          <w:sz w:val="24"/>
        </w:rPr>
        <w:t>Пример нарушения 1НФ: поле «Телефоны» = «+375291234567, +375337654321».</w:t>
      </w:r>
    </w:p>
    <w:p>
      <w:pPr>
        <w:pStyle w:val="Heading2"/>
      </w:pPr>
      <w:r>
        <w:rPr>
          <w:color w:val="000000"/>
        </w:rPr>
        <w:t>Задание 2. ER-модель «Магазин велосипедов» (макс. 4 балла)</w:t>
      </w:r>
    </w:p>
    <w:p>
      <w:r>
        <w:rPr>
          <w:rFonts w:ascii="Times New Roman" w:hAnsi="Times New Roman"/>
          <w:b w:val="0"/>
          <w:sz w:val="24"/>
        </w:rPr>
        <w:t>ПОСТАВЩИК: Код_поставщика [PK], Название, Адрес, Телефон</w:t>
      </w:r>
    </w:p>
    <w:p>
      <w:r>
        <w:rPr>
          <w:rFonts w:ascii="Times New Roman" w:hAnsi="Times New Roman"/>
          <w:b w:val="0"/>
          <w:sz w:val="24"/>
        </w:rPr>
        <w:t>МОДЕЛЬ_ВЕЛОСИПЕДА: Код_модели [PK], Название, Тип, Цена</w:t>
      </w:r>
    </w:p>
    <w:p>
      <w:r>
        <w:rPr>
          <w:rFonts w:ascii="Times New Roman" w:hAnsi="Times New Roman"/>
          <w:b w:val="0"/>
          <w:sz w:val="24"/>
        </w:rPr>
        <w:t>Связь: «поставка». Тип связи: M:N. Класс принадлежности: обязательная — обязательная.</w:t>
      </w:r>
    </w:p>
    <w:p>
      <w:r>
        <w:rPr>
          <w:rFonts w:ascii="Times New Roman" w:hAnsi="Times New Roman"/>
          <w:b w:val="0"/>
          <w:sz w:val="24"/>
        </w:rPr>
        <w:t>Ассоциативная сущность ПОСТАВКА: Код_поставки [PK], Количество, Цена_поставки, Код_поставщика [FK], Код_модели [FK]</w:t>
      </w:r>
    </w:p>
    <w:p>
      <w:pPr>
        <w:pStyle w:val="Heading2"/>
      </w:pPr>
      <w:r>
        <w:rPr>
          <w:color w:val="000000"/>
        </w:rPr>
        <w:t>Задание 3. SQL-запрос (макс. 4 балла)</w:t>
      </w:r>
    </w:p>
    <w:p>
      <w:r>
        <w:rPr>
          <w:rFonts w:ascii="Courier New" w:hAnsi="Courier New"/>
          <w:sz w:val="20"/>
        </w:rPr>
        <w:t>SELECT</w:t>
        <w:br/>
        <w:t xml:space="preserve">    Читатели.Фамилия,</w:t>
        <w:br/>
        <w:t xml:space="preserve">    Книги.Название,</w:t>
        <w:br/>
        <w:t xml:space="preserve">    Выдачи.Дата_выдачи</w:t>
        <w:br/>
        <w:t>FROM Выдачи</w:t>
        <w:br/>
        <w:t>INNER JOIN Читатели</w:t>
        <w:br/>
        <w:t xml:space="preserve">    ON Выдачи.ID_билета = Читатели.ID_билета</w:t>
        <w:br/>
        <w:t>INNER JOIN Книги</w:t>
        <w:br/>
        <w:t xml:space="preserve">    ON Выдачи.ID_книги = Книги.ID_книги</w:t>
        <w:br/>
        <w:t>WHERE Выдачи.Дата_выдачи BETWEEN '2026-09-01' AND '2026-09-30';</w:t>
      </w:r>
    </w:p>
    <w:p>
      <w:pPr>
        <w:pStyle w:val="Heading1"/>
      </w:pPr>
      <w:r>
        <w:rPr>
          <w:color w:val="000000"/>
        </w:rPr>
        <w:t>ВАРИАНТ 4</w:t>
      </w:r>
    </w:p>
    <w:p>
      <w:pPr>
        <w:pStyle w:val="Heading2"/>
      </w:pPr>
      <w:r>
        <w:rPr>
          <w:color w:val="000000"/>
        </w:rPr>
        <w:t>Задание 1. Теория (макс. 2 балла)</w:t>
      </w:r>
    </w:p>
    <w:p>
      <w:r>
        <w:rPr>
          <w:rFonts w:ascii="Times New Roman" w:hAnsi="Times New Roman"/>
          <w:b w:val="0"/>
          <w:sz w:val="24"/>
        </w:rPr>
        <w:t>Транзакция — логически упорядоченная последовательность операций с базой данных, которая либо выполняется целиком, либо не выполняется вовсе (принцип «всё или ничего»).</w:t>
      </w:r>
    </w:p>
    <w:p>
      <w:r>
        <w:rPr>
          <w:rFonts w:ascii="Times New Roman" w:hAnsi="Times New Roman"/>
          <w:b/>
          <w:sz w:val="24"/>
        </w:rPr>
        <w:t>Свойства ACID:</w:t>
      </w:r>
    </w:p>
    <w:p>
      <w:r>
        <w:rPr>
          <w:rFonts w:ascii="Times New Roman" w:hAnsi="Times New Roman"/>
          <w:b w:val="0"/>
          <w:sz w:val="24"/>
        </w:rPr>
        <w:t>A (Atomicity) — атомарность: транзакция выполняется целиком или откатывается полностью.</w:t>
      </w:r>
    </w:p>
    <w:p>
      <w:r>
        <w:rPr>
          <w:rFonts w:ascii="Times New Roman" w:hAnsi="Times New Roman"/>
          <w:b w:val="0"/>
          <w:sz w:val="24"/>
        </w:rPr>
        <w:t>C (Consistency) — согласованность: БД переходит из одного согласованного состояния в другое.</w:t>
      </w:r>
    </w:p>
    <w:p>
      <w:r>
        <w:rPr>
          <w:rFonts w:ascii="Times New Roman" w:hAnsi="Times New Roman"/>
          <w:b w:val="0"/>
          <w:sz w:val="24"/>
        </w:rPr>
        <w:t>I (Isolation) — изолированность: параллельные транзакции не мешают друг другу.</w:t>
      </w:r>
    </w:p>
    <w:p>
      <w:r>
        <w:rPr>
          <w:rFonts w:ascii="Times New Roman" w:hAnsi="Times New Roman"/>
          <w:b w:val="0"/>
          <w:sz w:val="24"/>
        </w:rPr>
        <w:t>D (Durability) — долговечность: после COMMIT результат сохраняется даже при сбое.</w:t>
      </w:r>
    </w:p>
    <w:p>
      <w:pPr>
        <w:pStyle w:val="Heading2"/>
      </w:pPr>
      <w:r>
        <w:rPr>
          <w:color w:val="000000"/>
        </w:rPr>
        <w:t>Задание 2. ER-модель «Автопарк» (макс. 4 балла)</w:t>
      </w:r>
    </w:p>
    <w:p>
      <w:r>
        <w:rPr>
          <w:rFonts w:ascii="Times New Roman" w:hAnsi="Times New Roman"/>
          <w:b w:val="0"/>
          <w:sz w:val="24"/>
        </w:rPr>
        <w:t>ВОДИТЕЛЬ: Табельный_номер [PK], Фамилия, Категория, Стаж</w:t>
      </w:r>
    </w:p>
    <w:p>
      <w:r>
        <w:rPr>
          <w:rFonts w:ascii="Times New Roman" w:hAnsi="Times New Roman"/>
          <w:b w:val="0"/>
          <w:sz w:val="24"/>
        </w:rPr>
        <w:t>ЗАКАЗ: Код_заказа [PK], Дата, Километраж, Масса_груза, Стоимость, Табельный_номер [FK] → ВОДИТЕЛЬ</w:t>
      </w:r>
    </w:p>
    <w:p>
      <w:r>
        <w:rPr>
          <w:rFonts w:ascii="Times New Roman" w:hAnsi="Times New Roman"/>
          <w:b w:val="0"/>
          <w:sz w:val="24"/>
        </w:rPr>
        <w:t>Связь: «выполнение». Тип связи: 1:N. Кардинальность: 1 водитель — N заказов. Класс принадлежности: обязательная — обязательная.</w:t>
      </w:r>
    </w:p>
    <w:p>
      <w:r>
        <w:rPr>
          <w:rFonts w:ascii="Times New Roman" w:hAnsi="Times New Roman"/>
          <w:b w:val="0"/>
          <w:sz w:val="24"/>
        </w:rPr>
        <w:t>Внешний ключ размещается в подчинённой сущности ЗАКАЗ.</w:t>
      </w:r>
    </w:p>
    <w:p>
      <w:pPr>
        <w:pStyle w:val="Heading2"/>
      </w:pPr>
      <w:r>
        <w:rPr>
          <w:color w:val="000000"/>
        </w:rPr>
        <w:t>Задание 3. SQL-запрос (макс. 4 балла)</w:t>
      </w:r>
    </w:p>
    <w:p>
      <w:r>
        <w:rPr>
          <w:rFonts w:ascii="Courier New" w:hAnsi="Courier New"/>
          <w:sz w:val="20"/>
        </w:rPr>
        <w:t>SELECT</w:t>
        <w:br/>
        <w:t xml:space="preserve">    Автомобиль.Госномер,</w:t>
        <w:br/>
        <w:t xml:space="preserve">    Автомобиль.Марка,</w:t>
        <w:br/>
        <w:t xml:space="preserve">    Владелец.Фамилия</w:t>
        <w:br/>
        <w:t>FROM Автомобиль</w:t>
        <w:br/>
        <w:t>INNER JOIN Владелец</w:t>
        <w:br/>
        <w:t xml:space="preserve">    ON Автомобиль.ID_владельца = Владелец.ID_владельца</w:t>
        <w:br/>
        <w:t>WHERE Автомобиль.Год_выпуска &gt; 2020;</w:t>
      </w:r>
    </w:p>
    <w:p>
      <w:pPr>
        <w:pStyle w:val="Heading1"/>
      </w:pPr>
      <w:r>
        <w:rPr>
          <w:color w:val="000000"/>
        </w:rPr>
        <w:t>ВАРИАНТ 5</w:t>
      </w:r>
    </w:p>
    <w:p>
      <w:pPr>
        <w:pStyle w:val="Heading2"/>
      </w:pPr>
      <w:r>
        <w:rPr>
          <w:color w:val="000000"/>
        </w:rPr>
        <w:t>Задание 1. Теория (макс. 2 балла)</w:t>
      </w:r>
    </w:p>
    <w:p>
      <w:r>
        <w:rPr>
          <w:rFonts w:ascii="Times New Roman" w:hAnsi="Times New Roman"/>
          <w:b w:val="0"/>
          <w:sz w:val="24"/>
        </w:rPr>
        <w:t>Тип связи — количественное соотношение экземпляров двух связанных сущностей.</w:t>
      </w:r>
    </w:p>
    <w:p>
      <w:r>
        <w:rPr>
          <w:rFonts w:ascii="Times New Roman" w:hAnsi="Times New Roman"/>
          <w:b w:val="0"/>
          <w:sz w:val="24"/>
        </w:rPr>
        <w:t>Виды типов связи: 1:1 (один к одному); 1:N (один ко многим); M:N (многие ко многим).</w:t>
      </w:r>
    </w:p>
    <w:p>
      <w:r>
        <w:rPr>
          <w:rFonts w:ascii="Times New Roman" w:hAnsi="Times New Roman"/>
          <w:b w:val="0"/>
          <w:sz w:val="24"/>
        </w:rPr>
        <w:t>Класс принадлежности — характеристика обязательности участия экземпляра сущности в связи.</w:t>
      </w:r>
    </w:p>
    <w:p>
      <w:r>
        <w:rPr>
          <w:rFonts w:ascii="Times New Roman" w:hAnsi="Times New Roman"/>
          <w:b w:val="0"/>
          <w:sz w:val="24"/>
        </w:rPr>
        <w:t>Виды: обязательный (total) — каждый экземпляр обязан участвовать в связи; необязательный (partial) — экземпляр может не участвовать в связи.</w:t>
      </w:r>
    </w:p>
    <w:p>
      <w:pPr>
        <w:pStyle w:val="Heading2"/>
      </w:pPr>
      <w:r>
        <w:rPr>
          <w:color w:val="000000"/>
        </w:rPr>
        <w:t>Задание 2. ER-модель «Кулинария» (макс. 4 балла)</w:t>
      </w:r>
    </w:p>
    <w:p>
      <w:r>
        <w:rPr>
          <w:rFonts w:ascii="Times New Roman" w:hAnsi="Times New Roman"/>
          <w:b w:val="0"/>
          <w:sz w:val="24"/>
        </w:rPr>
        <w:t>БЛЮДО: Код_блюда [PK], Название, Категория, Время_приготовления</w:t>
      </w:r>
    </w:p>
    <w:p>
      <w:r>
        <w:rPr>
          <w:rFonts w:ascii="Times New Roman" w:hAnsi="Times New Roman"/>
          <w:b w:val="0"/>
          <w:sz w:val="24"/>
        </w:rPr>
        <w:t>ПРОДУКТ: Код_продукта [PK], Название, Единица_измерения, Цена</w:t>
      </w:r>
    </w:p>
    <w:p>
      <w:r>
        <w:rPr>
          <w:rFonts w:ascii="Times New Roman" w:hAnsi="Times New Roman"/>
          <w:b w:val="0"/>
          <w:sz w:val="24"/>
        </w:rPr>
        <w:t>Связь: «состав». Тип связи: M:N. Класс принадлежности: обязательная — обязательная.</w:t>
      </w:r>
    </w:p>
    <w:p>
      <w:r>
        <w:rPr>
          <w:rFonts w:ascii="Times New Roman" w:hAnsi="Times New Roman"/>
          <w:b w:val="0"/>
          <w:sz w:val="24"/>
        </w:rPr>
        <w:t>Ассоциативная сущность СОСТАВ_БЛЮДА: Код_записи [PK], Количество, Единица_измерения, Код_блюда [FK], Код_продукта [FK]</w:t>
      </w:r>
    </w:p>
    <w:p>
      <w:pPr>
        <w:pStyle w:val="Heading2"/>
      </w:pPr>
      <w:r>
        <w:rPr>
          <w:color w:val="000000"/>
        </w:rPr>
        <w:t>Задание 3. SQL-запрос (макс. 4 балла)</w:t>
      </w:r>
    </w:p>
    <w:p>
      <w:r>
        <w:rPr>
          <w:rFonts w:ascii="Courier New" w:hAnsi="Courier New"/>
          <w:sz w:val="20"/>
        </w:rPr>
        <w:t>SELECT</w:t>
        <w:br/>
        <w:t xml:space="preserve">    Аттракционы.Название,</w:t>
        <w:br/>
        <w:t xml:space="preserve">    Площадки.Адрес,</w:t>
        <w:br/>
        <w:t xml:space="preserve">    Аттракционы.Год_приобретения</w:t>
        <w:br/>
        <w:t>FROM Аттракционы</w:t>
        <w:br/>
        <w:t>INNER JOIN Площадки</w:t>
        <w:br/>
        <w:t xml:space="preserve">    ON Аттракционы.Номер_площадки = Площадки.Номер_площадки</w:t>
        <w:br/>
        <w:t>WHERE Аттракционы.Название IN (</w:t>
        <w:br/>
        <w:t xml:space="preserve">    'Колесо обозрения',</w:t>
        <w:br/>
        <w:t xml:space="preserve">    'Карусель',</w:t>
        <w:br/>
        <w:t xml:space="preserve">    'Американские горки'</w:t>
        <w:br/>
        <w:t>);</w:t>
      </w:r>
    </w:p>
    <w:p>
      <w:pPr>
        <w:pStyle w:val="Heading1"/>
      </w:pPr>
      <w:r>
        <w:rPr>
          <w:color w:val="000000"/>
        </w:rPr>
        <w:t>ВАРИАНТ 6</w:t>
      </w:r>
    </w:p>
    <w:p>
      <w:pPr>
        <w:pStyle w:val="Heading2"/>
      </w:pPr>
      <w:r>
        <w:rPr>
          <w:color w:val="000000"/>
        </w:rPr>
        <w:t>Задание 1. Теория (макс. 2 балла)</w:t>
      </w:r>
    </w:p>
    <w:p>
      <w:r>
        <w:rPr>
          <w:rFonts w:ascii="Times New Roman" w:hAnsi="Times New Roman"/>
          <w:b w:val="0"/>
          <w:sz w:val="24"/>
        </w:rPr>
        <w:t>Представление (View) — виртуальная таблица, содержимое которой определяется SQL-запросом. Представление не хранит данные самостоятельно, а формирует результат при каждом обращении.</w:t>
      </w:r>
    </w:p>
    <w:p>
      <w:r>
        <w:rPr>
          <w:rFonts w:ascii="Times New Roman" w:hAnsi="Times New Roman"/>
          <w:b/>
          <w:sz w:val="24"/>
        </w:rPr>
        <w:t>Основные цели использования:</w:t>
      </w:r>
    </w:p>
    <w:p>
      <w:r>
        <w:rPr>
          <w:rFonts w:ascii="Times New Roman" w:hAnsi="Times New Roman"/>
          <w:b w:val="0"/>
          <w:sz w:val="24"/>
        </w:rPr>
        <w:t>1. Безопасность — ограничение доступа к отдельным столбцам или строкам.</w:t>
      </w:r>
    </w:p>
    <w:p>
      <w:r>
        <w:rPr>
          <w:rFonts w:ascii="Times New Roman" w:hAnsi="Times New Roman"/>
          <w:b w:val="0"/>
          <w:sz w:val="24"/>
        </w:rPr>
        <w:t>2. Упрощение запросов — скрытие сложного SQL от пользователя.</w:t>
      </w:r>
    </w:p>
    <w:p>
      <w:r>
        <w:rPr>
          <w:rFonts w:ascii="Times New Roman" w:hAnsi="Times New Roman"/>
          <w:b w:val="0"/>
          <w:sz w:val="24"/>
        </w:rPr>
        <w:t>3. Независимость от схемы — стабильный интерфейс при изменении базовых таблиц.</w:t>
      </w:r>
    </w:p>
    <w:p>
      <w:r>
        <w:rPr>
          <w:rFonts w:ascii="Times New Roman" w:hAnsi="Times New Roman"/>
          <w:b w:val="0"/>
          <w:sz w:val="24"/>
        </w:rPr>
        <w:t>4. Удобное представление данных — объединение данных из нескольких таблиц.</w:t>
      </w:r>
    </w:p>
    <w:p>
      <w:pPr>
        <w:pStyle w:val="Heading2"/>
      </w:pPr>
      <w:r>
        <w:rPr>
          <w:color w:val="000000"/>
        </w:rPr>
        <w:t>Задание 2. ER-модель «Автомастерская» (макс. 4 балла)</w:t>
      </w:r>
    </w:p>
    <w:p>
      <w:r>
        <w:rPr>
          <w:rFonts w:ascii="Times New Roman" w:hAnsi="Times New Roman"/>
          <w:b w:val="0"/>
          <w:sz w:val="24"/>
        </w:rPr>
        <w:t>МАСТЕР: Код_мастера [PK], ФИО, Квалификация, Стаж</w:t>
      </w:r>
    </w:p>
    <w:p>
      <w:r>
        <w:rPr>
          <w:rFonts w:ascii="Times New Roman" w:hAnsi="Times New Roman"/>
          <w:b w:val="0"/>
          <w:sz w:val="24"/>
        </w:rPr>
        <w:t>ВИД_РЕМОНТА: Код_ремонта [PK], Название, Описание, Стоимость, Код_мастера [FK] → МАСТЕР</w:t>
      </w:r>
    </w:p>
    <w:p>
      <w:r>
        <w:rPr>
          <w:rFonts w:ascii="Times New Roman" w:hAnsi="Times New Roman"/>
          <w:b w:val="0"/>
          <w:sz w:val="24"/>
        </w:rPr>
        <w:t>Связь: «выполнение». Тип связи: 1:N. Класс принадлежности: обязательная — обязательная.</w:t>
      </w:r>
    </w:p>
    <w:p>
      <w:r>
        <w:rPr>
          <w:rFonts w:ascii="Times New Roman" w:hAnsi="Times New Roman"/>
          <w:b w:val="0"/>
          <w:sz w:val="24"/>
        </w:rPr>
        <w:t>Внешний ключ размещается в подчинённой сущности ВИД_РЕМОНТА.</w:t>
      </w:r>
    </w:p>
    <w:p>
      <w:pPr>
        <w:pStyle w:val="Heading2"/>
      </w:pPr>
      <w:r>
        <w:rPr>
          <w:color w:val="000000"/>
        </w:rPr>
        <w:t>Задание 3. SQL-запрос (макс. 4 балла)</w:t>
      </w:r>
    </w:p>
    <w:p>
      <w:r>
        <w:rPr>
          <w:rFonts w:ascii="Courier New" w:hAnsi="Courier New"/>
          <w:sz w:val="20"/>
        </w:rPr>
        <w:t>SELECT</w:t>
        <w:br/>
        <w:t xml:space="preserve">    Маршрут.Название_маршрута,</w:t>
        <w:br/>
        <w:t xml:space="preserve">    Рейс.Номер_рейса,</w:t>
        <w:br/>
        <w:t xml:space="preserve">    Рейс.Дата_вылета</w:t>
        <w:br/>
        <w:t>FROM Рейс</w:t>
        <w:br/>
        <w:t>INNER JOIN Маршрут</w:t>
        <w:br/>
        <w:t xml:space="preserve">    ON Рейс.ID_маршрута = Маршрут.ID_маршрута</w:t>
        <w:br/>
        <w:t>WHERE Маршрут.Название_маршрута LIKE '%Минск%';</w:t>
      </w:r>
    </w:p>
    <w:p>
      <w:pPr>
        <w:pStyle w:val="Heading1"/>
      </w:pPr>
      <w:r>
        <w:rPr>
          <w:color w:val="000000"/>
        </w:rPr>
        <w:t>Шпаргалка по типам связей</w:t>
      </w:r>
    </w:p>
    <w:p>
      <w:r>
        <w:rPr>
          <w:rFonts w:ascii="Times New Roman" w:hAnsi="Times New Roman"/>
          <w:b w:val="0"/>
          <w:sz w:val="24"/>
        </w:rPr>
        <w:t>Вариант 1 — Библиотека — M:N — ассоциативная сущность ВЫДАЧА</w:t>
      </w:r>
    </w:p>
    <w:p>
      <w:r>
        <w:rPr>
          <w:rFonts w:ascii="Times New Roman" w:hAnsi="Times New Roman"/>
          <w:b w:val="0"/>
          <w:sz w:val="24"/>
        </w:rPr>
        <w:t>Вариант 2 — Авиаперевозки — 1:N — FK в РЕЙС</w:t>
      </w:r>
    </w:p>
    <w:p>
      <w:r>
        <w:rPr>
          <w:rFonts w:ascii="Times New Roman" w:hAnsi="Times New Roman"/>
          <w:b w:val="0"/>
          <w:sz w:val="24"/>
        </w:rPr>
        <w:t>Вариант 3 — Магазин велосипедов — M:N — ассоциативная сущность ПОСТАВКА</w:t>
      </w:r>
    </w:p>
    <w:p>
      <w:r>
        <w:rPr>
          <w:rFonts w:ascii="Times New Roman" w:hAnsi="Times New Roman"/>
          <w:b w:val="0"/>
          <w:sz w:val="24"/>
        </w:rPr>
        <w:t>Вариант 4 — Автопарк — 1:N — FK в ЗАКАЗ</w:t>
      </w:r>
    </w:p>
    <w:p>
      <w:r>
        <w:rPr>
          <w:rFonts w:ascii="Times New Roman" w:hAnsi="Times New Roman"/>
          <w:b w:val="0"/>
          <w:sz w:val="24"/>
        </w:rPr>
        <w:t>Вариант 5 — Кулинария — M:N — ассоциативная сущность СОСТАВ_БЛЮДА</w:t>
      </w:r>
    </w:p>
    <w:p>
      <w:r>
        <w:rPr>
          <w:rFonts w:ascii="Times New Roman" w:hAnsi="Times New Roman"/>
          <w:b w:val="0"/>
          <w:sz w:val="24"/>
        </w:rPr>
        <w:t>Вариант 6 — Автомастерская — 1:N — FK в ВИД_РЕМОНТА</w:t>
      </w:r>
    </w:p>
    <w:p>
      <w:r>
        <w:rPr>
          <w:rFonts w:ascii="Times New Roman" w:hAnsi="Times New Roman"/>
          <w:b w:val="0"/>
          <w:sz w:val="24"/>
        </w:rPr>
        <w:t>Во всех вариантах класс принадлежности: обязательная — обязательная.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