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Times New Roman" w:hAnsi="Times New Roman" w:eastAsia="Times New Roman"/>
          <w:b/>
          <w:sz w:val="28"/>
        </w:rPr>
        <w:t>УО «Минский государственный механико-технологический колледж»</w:t>
      </w:r>
    </w:p>
    <w:p>
      <w:pPr>
        <w:spacing w:after="80"/>
        <w:jc w:val="center"/>
      </w:pPr>
      <w:r>
        <w:rPr>
          <w:rFonts w:ascii="Times New Roman" w:hAnsi="Times New Roman" w:eastAsia="Times New Roman"/>
          <w:b w:val="0"/>
          <w:sz w:val="28"/>
        </w:rPr>
        <w:t>Специальность 5-04-0612-02</w:t>
      </w:r>
    </w:p>
    <w:p>
      <w:pPr>
        <w:spacing w:after="80"/>
        <w:jc w:val="center"/>
      </w:pPr>
      <w:r>
        <w:rPr>
          <w:rFonts w:ascii="Times New Roman" w:hAnsi="Times New Roman" w:eastAsia="Times New Roman"/>
          <w:b w:val="0"/>
          <w:sz w:val="24"/>
        </w:rPr>
        <w:t>«Разработка и сопровождение программного обеспечения информационных систем»</w:t>
      </w:r>
    </w:p>
    <w:p>
      <w:pPr>
        <w:spacing w:after="80"/>
        <w:jc w:val="center"/>
      </w:pPr>
      <w:r>
        <w:rPr>
          <w:rFonts w:ascii="Times New Roman" w:hAnsi="Times New Roman" w:eastAsia="Times New Roman"/>
          <w:b w:val="0"/>
          <w:sz w:val="28"/>
        </w:rPr>
        <w:t>Квалификация: Техник-программист</w:t>
      </w:r>
    </w:p>
    <w:p>
      <w:pPr>
        <w:spacing w:after="80"/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spacing w:after="80"/>
        <w:jc w:val="center"/>
      </w:pPr>
      <w:r>
        <w:rPr>
          <w:rFonts w:ascii="Times New Roman" w:hAnsi="Times New Roman" w:eastAsia="Times New Roman"/>
          <w:b/>
          <w:sz w:val="32"/>
        </w:rPr>
        <w:t>КОНТРОЛЬНАЯ РАБОТА</w:t>
      </w:r>
    </w:p>
    <w:p>
      <w:pPr>
        <w:spacing w:after="80"/>
        <w:jc w:val="center"/>
      </w:pPr>
      <w:r>
        <w:rPr>
          <w:rFonts w:ascii="Times New Roman" w:hAnsi="Times New Roman" w:eastAsia="Times New Roman"/>
          <w:b w:val="0"/>
          <w:sz w:val="28"/>
        </w:rPr>
        <w:t>при проведении самоконтроля</w:t>
      </w:r>
    </w:p>
    <w:p>
      <w:pPr>
        <w:spacing w:after="80"/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spacing w:after="80"/>
        <w:jc w:val="center"/>
      </w:pPr>
      <w:r>
        <w:rPr>
          <w:rFonts w:ascii="Times New Roman" w:hAnsi="Times New Roman" w:eastAsia="Times New Roman"/>
          <w:b w:val="0"/>
          <w:sz w:val="28"/>
        </w:rPr>
        <w:t>«Тестирование ПО» / «Технология разработки ПО»</w:t>
      </w:r>
    </w:p>
    <w:p>
      <w:pPr>
        <w:spacing w:after="80"/>
        <w:jc w:val="center"/>
      </w:pPr>
      <w:r>
        <w:rPr>
          <w:rFonts w:ascii="Times New Roman" w:hAnsi="Times New Roman" w:eastAsia="Times New Roman"/>
          <w:b w:val="0"/>
          <w:sz w:val="28"/>
        </w:rPr>
        <w:t>Курс 4, группа №243</w:t>
      </w:r>
    </w:p>
    <w:p>
      <w:pPr>
        <w:spacing w:after="80"/>
        <w:jc w:val="center"/>
      </w:pPr>
      <w:r>
        <w:rPr>
          <w:rFonts w:ascii="Times New Roman" w:hAnsi="Times New Roman" w:eastAsia="Times New Roman"/>
          <w:b/>
          <w:sz w:val="28"/>
        </w:rPr>
        <w:t>Варианты 1–4 (ответы)</w:t>
      </w:r>
    </w:p>
    <w:p>
      <w:pPr>
        <w:spacing w:after="80"/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spacing w:after="80"/>
        <w:jc w:val="center"/>
      </w:pPr>
      <w:r>
        <w:rPr>
          <w:rFonts w:ascii="Times New Roman" w:hAnsi="Times New Roman" w:eastAsia="Times New Roman"/>
          <w:b w:val="0"/>
          <w:sz w:val="28"/>
        </w:rPr>
        <w:t>2026</w:t>
      </w:r>
    </w:p>
    <w:p>
      <w:r>
        <w:br w:type="page"/>
      </w:r>
    </w:p>
    <w:p>
      <w:pPr>
        <w:spacing w:before="200" w:after="120"/>
        <w:ind w:firstLine="0"/>
        <w:jc w:val="center"/>
      </w:pPr>
      <w:r>
        <w:rPr>
          <w:rFonts w:ascii="Times New Roman" w:hAnsi="Times New Roman" w:eastAsia="Times New Roman"/>
          <w:b/>
          <w:sz w:val="32"/>
        </w:rPr>
        <w:t>ВАРИАНТ 1</w:t>
      </w:r>
    </w:p>
    <w:p>
      <w:pPr>
        <w:spacing w:after="80"/>
        <w:jc w:val="center"/>
      </w:pPr>
      <w:r>
        <w:rPr>
          <w:rFonts w:ascii="Times New Roman" w:hAnsi="Times New Roman" w:eastAsia="Times New Roman"/>
          <w:b w:val="0"/>
          <w:sz w:val="24"/>
        </w:rPr>
        <w:t>Учебный предмет: «Тестирование программного обеспечения»</w:t>
      </w:r>
    </w:p>
    <w:p>
      <w:pPr>
        <w:spacing w:before="200" w:after="120"/>
        <w:ind w:firstLine="0"/>
        <w:jc w:val="left"/>
      </w:pPr>
      <w:r>
        <w:rPr>
          <w:rFonts w:ascii="Times New Roman" w:hAnsi="Times New Roman" w:eastAsia="Times New Roman"/>
          <w:b/>
          <w:sz w:val="28"/>
        </w:rPr>
        <w:t>1. Тест-кейс. Жизненный цикл тест-кейса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Тест-кейс — формализованный набор предусловий, шагов, данных и ожидаемого результата для проверки конкретной функции или сценария. Обычно содержит: ID, название, шаги, ожидаемый/фактический результат, статус, приоритет.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Жизненный цикл тест-кейса:</w:t>
      </w:r>
    </w:p>
    <w:p>
      <w:pPr>
        <w:pStyle w:val="ListNumber"/>
        <w:spacing w:after="40"/>
        <w:jc w:val="both"/>
      </w:pPr>
      <w:r>
        <w:rPr>
          <w:rFonts w:ascii="Times New Roman" w:hAnsi="Times New Roman" w:eastAsia="Times New Roman"/>
          <w:b w:val="0"/>
          <w:sz w:val="28"/>
        </w:rPr>
        <w:t>Создание — на основе требований и сценариев.</w:t>
      </w:r>
    </w:p>
    <w:p>
      <w:pPr>
        <w:pStyle w:val="ListNumber"/>
        <w:spacing w:after="40"/>
        <w:jc w:val="both"/>
      </w:pPr>
      <w:r>
        <w:rPr>
          <w:rFonts w:ascii="Times New Roman" w:hAnsi="Times New Roman" w:eastAsia="Times New Roman"/>
          <w:b w:val="0"/>
          <w:sz w:val="28"/>
        </w:rPr>
        <w:t>Ревью — проверка полноты и однозначности.</w:t>
      </w:r>
    </w:p>
    <w:p>
      <w:pPr>
        <w:pStyle w:val="ListNumber"/>
        <w:spacing w:after="40"/>
        <w:jc w:val="both"/>
      </w:pPr>
      <w:r>
        <w:rPr>
          <w:rFonts w:ascii="Times New Roman" w:hAnsi="Times New Roman" w:eastAsia="Times New Roman"/>
          <w:b w:val="0"/>
          <w:sz w:val="28"/>
        </w:rPr>
        <w:t>Утверждение (Ready) — готов к выполнению.</w:t>
      </w:r>
    </w:p>
    <w:p>
      <w:pPr>
        <w:pStyle w:val="ListNumber"/>
        <w:spacing w:after="40"/>
        <w:jc w:val="both"/>
      </w:pPr>
      <w:r>
        <w:rPr>
          <w:rFonts w:ascii="Times New Roman" w:hAnsi="Times New Roman" w:eastAsia="Times New Roman"/>
          <w:b w:val="0"/>
          <w:sz w:val="28"/>
        </w:rPr>
        <w:t>Выполнение — Pass / Fail / Blocked / Skipped.</w:t>
      </w:r>
    </w:p>
    <w:p>
      <w:pPr>
        <w:pStyle w:val="ListNumber"/>
        <w:spacing w:after="40"/>
        <w:jc w:val="both"/>
      </w:pPr>
      <w:r>
        <w:rPr>
          <w:rFonts w:ascii="Times New Roman" w:hAnsi="Times New Roman" w:eastAsia="Times New Roman"/>
          <w:b w:val="0"/>
          <w:sz w:val="28"/>
        </w:rPr>
        <w:t>Анализ — при Fail создаётся дефект; кейс при необходимости уточняется.</w:t>
      </w:r>
    </w:p>
    <w:p>
      <w:pPr>
        <w:pStyle w:val="ListNumber"/>
        <w:spacing w:after="40"/>
        <w:jc w:val="both"/>
      </w:pPr>
      <w:r>
        <w:rPr>
          <w:rFonts w:ascii="Times New Roman" w:hAnsi="Times New Roman" w:eastAsia="Times New Roman"/>
          <w:b w:val="0"/>
          <w:sz w:val="28"/>
        </w:rPr>
        <w:t>Обновление — правки при изменении ПО или требований.</w:t>
      </w:r>
    </w:p>
    <w:p>
      <w:pPr>
        <w:pStyle w:val="ListNumber"/>
        <w:spacing w:after="40"/>
        <w:jc w:val="both"/>
      </w:pPr>
      <w:r>
        <w:rPr>
          <w:rFonts w:ascii="Times New Roman" w:hAnsi="Times New Roman" w:eastAsia="Times New Roman"/>
          <w:b w:val="0"/>
          <w:sz w:val="28"/>
        </w:rPr>
        <w:t>Архивация — если проверка устарела.</w:t>
      </w:r>
    </w:p>
    <w:p>
      <w:pPr>
        <w:spacing w:before="200" w:after="120"/>
        <w:ind w:firstLine="0"/>
        <w:jc w:val="left"/>
      </w:pPr>
      <w:r>
        <w:rPr>
          <w:rFonts w:ascii="Times New Roman" w:hAnsi="Times New Roman" w:eastAsia="Times New Roman"/>
          <w:b/>
          <w:sz w:val="28"/>
        </w:rPr>
        <w:t>2. Особенности модульного тестирования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Модульное (unit) тестирование — проверка наименьших частей кода (функций, методов, классов) в изоляции.</w:t>
      </w:r>
    </w:p>
    <w:p>
      <w:pPr>
        <w:pStyle w:val="ListBullet"/>
        <w:spacing w:after="40"/>
        <w:jc w:val="both"/>
      </w:pPr>
      <w:r>
        <w:rPr>
          <w:rFonts w:ascii="Times New Roman" w:hAnsi="Times New Roman" w:eastAsia="Times New Roman"/>
          <w:b w:val="0"/>
          <w:sz w:val="28"/>
        </w:rPr>
        <w:t>Выполняется разработчиками, тесты быстрые и запускаются часто (CI).</w:t>
      </w:r>
    </w:p>
    <w:p>
      <w:pPr>
        <w:pStyle w:val="ListBullet"/>
        <w:spacing w:after="40"/>
        <w:jc w:val="both"/>
      </w:pPr>
      <w:r>
        <w:rPr>
          <w:rFonts w:ascii="Times New Roman" w:hAnsi="Times New Roman" w:eastAsia="Times New Roman"/>
          <w:b w:val="0"/>
          <w:sz w:val="28"/>
        </w:rPr>
        <w:t>Зависимости изолируют моками и стабами.</w:t>
      </w:r>
    </w:p>
    <w:p>
      <w:pPr>
        <w:pStyle w:val="ListBullet"/>
        <w:spacing w:after="40"/>
        <w:jc w:val="both"/>
      </w:pPr>
      <w:r>
        <w:rPr>
          <w:rFonts w:ascii="Times New Roman" w:hAnsi="Times New Roman" w:eastAsia="Times New Roman"/>
          <w:b w:val="0"/>
          <w:sz w:val="28"/>
        </w:rPr>
        <w:t>Проверяют логику модуля, а не систему целиком.</w:t>
      </w:r>
    </w:p>
    <w:p>
      <w:pPr>
        <w:pStyle w:val="ListBullet"/>
        <w:spacing w:after="40"/>
        <w:jc w:val="both"/>
      </w:pPr>
      <w:r>
        <w:rPr>
          <w:rFonts w:ascii="Times New Roman" w:hAnsi="Times New Roman" w:eastAsia="Times New Roman"/>
          <w:b w:val="0"/>
          <w:sz w:val="28"/>
        </w:rPr>
        <w:t>Автоматизация обязательна (JUnit, pytest и др.).</w:t>
      </w:r>
    </w:p>
    <w:p>
      <w:pPr>
        <w:pStyle w:val="ListBullet"/>
        <w:spacing w:after="40"/>
        <w:jc w:val="both"/>
      </w:pPr>
      <w:r>
        <w:rPr>
          <w:rFonts w:ascii="Times New Roman" w:hAnsi="Times New Roman" w:eastAsia="Times New Roman"/>
          <w:b w:val="0"/>
          <w:sz w:val="28"/>
        </w:rPr>
        <w:t>Цель — рано найти дефекты и снизить стоимость исправления.</w:t>
      </w:r>
    </w:p>
    <w:p>
      <w:pPr>
        <w:spacing w:before="200" w:after="120"/>
        <w:ind w:firstLine="0"/>
        <w:jc w:val="left"/>
      </w:pPr>
      <w:r>
        <w:rPr>
          <w:rFonts w:ascii="Times New Roman" w:hAnsi="Times New Roman" w:eastAsia="Times New Roman"/>
          <w:b/>
          <w:sz w:val="28"/>
        </w:rPr>
        <w:t>3. Системное тестирование: цели, задачи, виды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Цели: проверить систему как целое на соответствие требованиям; оценить взаимодействие компонентов и готовность к релизу.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Задачи: end-to-end проверка функций; нефункциональные проверки; поиск дефектов на стыках; оценка стабильности.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Виды: функциональное; нефункциональное; регрессионное; smoke; sanity; приёмочное (UAT); сквозное (E2E).</w:t>
      </w:r>
    </w:p>
    <w:p>
      <w:r>
        <w:br w:type="page"/>
      </w:r>
    </w:p>
    <w:p>
      <w:pPr>
        <w:spacing w:before="200" w:after="120"/>
        <w:ind w:firstLine="0"/>
        <w:jc w:val="center"/>
      </w:pPr>
      <w:r>
        <w:rPr>
          <w:rFonts w:ascii="Times New Roman" w:hAnsi="Times New Roman" w:eastAsia="Times New Roman"/>
          <w:b/>
          <w:sz w:val="32"/>
        </w:rPr>
        <w:t>ВАРИАНТ 2</w:t>
      </w:r>
    </w:p>
    <w:p>
      <w:pPr>
        <w:spacing w:after="80"/>
        <w:jc w:val="center"/>
      </w:pPr>
      <w:r>
        <w:rPr>
          <w:rFonts w:ascii="Times New Roman" w:hAnsi="Times New Roman" w:eastAsia="Times New Roman"/>
          <w:b w:val="0"/>
          <w:sz w:val="24"/>
        </w:rPr>
        <w:t>Учебный предмет: «Технология разработки программного обеспечения»</w:t>
      </w:r>
    </w:p>
    <w:p>
      <w:pPr>
        <w:spacing w:before="200" w:after="120"/>
        <w:ind w:firstLine="0"/>
        <w:jc w:val="left"/>
      </w:pPr>
      <w:r>
        <w:rPr>
          <w:rFonts w:ascii="Times New Roman" w:hAnsi="Times New Roman" w:eastAsia="Times New Roman"/>
          <w:b/>
          <w:sz w:val="28"/>
        </w:rPr>
        <w:t>1. Дефект. Отчёт о дефекте. Жизненный цикл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Дефект — отклонение фактического поведения ПО от ожидаемого (требования, спецификация, ожидания пользователя).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Отчёт о дефекте — запись в системе учёта (Jira и др.): заголовок, шаги, ожидаемый/фактический результат, окружение, severity/priority, вложения, статус.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Жизненный цикл: New → Assigned → In Progress → Fixed → Retest → Closed (или Reopened). Возможны Rejected, Deferred, Won’t Fix.</w:t>
      </w:r>
    </w:p>
    <w:p>
      <w:pPr>
        <w:spacing w:before="200" w:after="120"/>
        <w:ind w:firstLine="0"/>
        <w:jc w:val="left"/>
      </w:pPr>
      <w:r>
        <w:rPr>
          <w:rFonts w:ascii="Times New Roman" w:hAnsi="Times New Roman" w:eastAsia="Times New Roman"/>
          <w:b/>
          <w:sz w:val="28"/>
        </w:rPr>
        <w:t>2. Верификация в ЖЦ ПО. Тестирование документации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Верификация — проверка «делаем ли продукт правильно?»: соответствие спецификациям и стандартам на текущем этапе.</w:t>
      </w:r>
    </w:p>
    <w:p>
      <w:pPr>
        <w:pStyle w:val="ListBullet"/>
        <w:spacing w:after="40"/>
        <w:jc w:val="both"/>
      </w:pPr>
      <w:r>
        <w:rPr>
          <w:rFonts w:ascii="Times New Roman" w:hAnsi="Times New Roman" w:eastAsia="Times New Roman"/>
          <w:b w:val="0"/>
          <w:sz w:val="28"/>
        </w:rPr>
        <w:t>Требования — полнота, непротиворечивость, тестируемость.</w:t>
      </w:r>
    </w:p>
    <w:p>
      <w:pPr>
        <w:pStyle w:val="ListBullet"/>
        <w:spacing w:after="40"/>
        <w:jc w:val="both"/>
      </w:pPr>
      <w:r>
        <w:rPr>
          <w:rFonts w:ascii="Times New Roman" w:hAnsi="Times New Roman" w:eastAsia="Times New Roman"/>
          <w:b w:val="0"/>
          <w:sz w:val="28"/>
        </w:rPr>
        <w:t>Проектирование — соответствие архитектуры требованиям.</w:t>
      </w:r>
    </w:p>
    <w:p>
      <w:pPr>
        <w:pStyle w:val="ListBullet"/>
        <w:spacing w:after="40"/>
        <w:jc w:val="both"/>
      </w:pPr>
      <w:r>
        <w:rPr>
          <w:rFonts w:ascii="Times New Roman" w:hAnsi="Times New Roman" w:eastAsia="Times New Roman"/>
          <w:b w:val="0"/>
          <w:sz w:val="28"/>
        </w:rPr>
        <w:t>Кодирование — review, статический анализ, unit-тесты.</w:t>
      </w:r>
    </w:p>
    <w:p>
      <w:pPr>
        <w:pStyle w:val="ListBullet"/>
        <w:spacing w:after="40"/>
        <w:jc w:val="both"/>
      </w:pPr>
      <w:r>
        <w:rPr>
          <w:rFonts w:ascii="Times New Roman" w:hAnsi="Times New Roman" w:eastAsia="Times New Roman"/>
          <w:b w:val="0"/>
          <w:sz w:val="28"/>
        </w:rPr>
        <w:t>Интеграция/система — соответствие проекту.</w:t>
      </w:r>
    </w:p>
    <w:p>
      <w:pPr>
        <w:pStyle w:val="ListBullet"/>
        <w:spacing w:after="40"/>
        <w:jc w:val="both"/>
      </w:pPr>
      <w:r>
        <w:rPr>
          <w:rFonts w:ascii="Times New Roman" w:hAnsi="Times New Roman" w:eastAsia="Times New Roman"/>
          <w:b w:val="0"/>
          <w:sz w:val="28"/>
        </w:rPr>
        <w:t>Поставка — комплектность и критерии приёмки.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Тестирование документации — проверка ТЗ, спецификаций, руководств на полноту и актуальность.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Методы: ревью/инспекция; чек-листы; трассировка «требование → тест»; сравнение с фактическим поведением ПО.</w:t>
      </w:r>
    </w:p>
    <w:p>
      <w:pPr>
        <w:spacing w:before="200" w:after="120"/>
        <w:ind w:firstLine="0"/>
        <w:jc w:val="left"/>
      </w:pPr>
      <w:r>
        <w:rPr>
          <w:rFonts w:ascii="Times New Roman" w:hAnsi="Times New Roman" w:eastAsia="Times New Roman"/>
          <w:b/>
          <w:sz w:val="28"/>
        </w:rPr>
        <w:t>3. Нефункциональное тестирование: виды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Проверяет, как система работает (качество), а не только что она делает.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D9E2F3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Вид</w:t>
            </w:r>
          </w:p>
        </w:tc>
        <w:tc>
          <w:tcPr>
            <w:tcW w:type="dxa" w:w="4986"/>
            <w:shd w:fill="D9E2F3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Суть</w:t>
            </w:r>
          </w:p>
        </w:tc>
      </w:tr>
      <w:tr>
        <w:tc>
          <w:tcPr>
            <w:tcW w:type="dxa" w:w="4986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Производительность</w:t>
            </w:r>
          </w:p>
        </w:tc>
        <w:tc>
          <w:tcPr>
            <w:tcW w:type="dxa" w:w="4986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Время отклика при нормальной нагрузке</w:t>
            </w:r>
          </w:p>
        </w:tc>
      </w:tr>
      <w:tr>
        <w:tc>
          <w:tcPr>
            <w:tcW w:type="dxa" w:w="4986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Нагрузочное</w:t>
            </w:r>
          </w:p>
        </w:tc>
        <w:tc>
          <w:tcPr>
            <w:tcW w:type="dxa" w:w="4986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Ожидаемая/пиковая нагрузка</w:t>
            </w:r>
          </w:p>
        </w:tc>
      </w:tr>
      <w:tr>
        <w:tc>
          <w:tcPr>
            <w:tcW w:type="dxa" w:w="4986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Стресс</w:t>
            </w:r>
          </w:p>
        </w:tc>
        <w:tc>
          <w:tcPr>
            <w:tcW w:type="dxa" w:w="4986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За пределами нормы, точка отказа</w:t>
            </w:r>
          </w:p>
        </w:tc>
      </w:tr>
      <w:tr>
        <w:tc>
          <w:tcPr>
            <w:tcW w:type="dxa" w:w="4986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Объёмное</w:t>
            </w:r>
          </w:p>
        </w:tc>
        <w:tc>
          <w:tcPr>
            <w:tcW w:type="dxa" w:w="4986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Большие объёмы данных</w:t>
            </w:r>
          </w:p>
        </w:tc>
      </w:tr>
      <w:tr>
        <w:tc>
          <w:tcPr>
            <w:tcW w:type="dxa" w:w="4986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Стабильность</w:t>
            </w:r>
          </w:p>
        </w:tc>
        <w:tc>
          <w:tcPr>
            <w:tcW w:type="dxa" w:w="4986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Длительная работа без деградации</w:t>
            </w:r>
          </w:p>
        </w:tc>
      </w:tr>
      <w:tr>
        <w:tc>
          <w:tcPr>
            <w:tcW w:type="dxa" w:w="4986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Безопасность</w:t>
            </w:r>
          </w:p>
        </w:tc>
        <w:tc>
          <w:tcPr>
            <w:tcW w:type="dxa" w:w="4986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Защита от угроз и уязвимостей</w:t>
            </w:r>
          </w:p>
        </w:tc>
      </w:tr>
      <w:tr>
        <w:tc>
          <w:tcPr>
            <w:tcW w:type="dxa" w:w="4986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Usability</w:t>
            </w:r>
          </w:p>
        </w:tc>
        <w:tc>
          <w:tcPr>
            <w:tcW w:type="dxa" w:w="4986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Удобство интерфейса</w:t>
            </w:r>
          </w:p>
        </w:tc>
      </w:tr>
      <w:tr>
        <w:tc>
          <w:tcPr>
            <w:tcW w:type="dxa" w:w="4986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Совместимость</w:t>
            </w:r>
          </w:p>
        </w:tc>
        <w:tc>
          <w:tcPr>
            <w:tcW w:type="dxa" w:w="4986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ОС, браузеры, устройства</w:t>
            </w:r>
          </w:p>
        </w:tc>
      </w:tr>
    </w:tbl>
    <w:p/>
    <w:p>
      <w:r>
        <w:br w:type="page"/>
      </w:r>
    </w:p>
    <w:p>
      <w:pPr>
        <w:spacing w:before="200" w:after="120"/>
        <w:ind w:firstLine="0"/>
        <w:jc w:val="center"/>
      </w:pPr>
      <w:r>
        <w:rPr>
          <w:rFonts w:ascii="Times New Roman" w:hAnsi="Times New Roman" w:eastAsia="Times New Roman"/>
          <w:b/>
          <w:sz w:val="32"/>
        </w:rPr>
        <w:t>ВАРИАНТ 3</w:t>
      </w:r>
    </w:p>
    <w:p>
      <w:pPr>
        <w:spacing w:after="80"/>
        <w:jc w:val="center"/>
      </w:pPr>
      <w:r>
        <w:rPr>
          <w:rFonts w:ascii="Times New Roman" w:hAnsi="Times New Roman" w:eastAsia="Times New Roman"/>
          <w:b w:val="0"/>
          <w:sz w:val="24"/>
        </w:rPr>
        <w:t>Учебный предмет: «Технология разработки программного обеспечения»</w:t>
      </w:r>
    </w:p>
    <w:p>
      <w:pPr>
        <w:spacing w:before="200" w:after="120"/>
        <w:ind w:firstLine="0"/>
        <w:jc w:val="left"/>
      </w:pPr>
      <w:r>
        <w:rPr>
          <w:rFonts w:ascii="Times New Roman" w:hAnsi="Times New Roman" w:eastAsia="Times New Roman"/>
          <w:b/>
          <w:sz w:val="28"/>
        </w:rPr>
        <w:t>1. Чек-лист. Отличие от тест-кейса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Чек-лист — список кратких пунктов для проверки без детальных шагов.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fill="D9E2F3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</w:r>
          </w:p>
        </w:tc>
        <w:tc>
          <w:tcPr>
            <w:tcW w:type="dxa" w:w="3324"/>
            <w:shd w:fill="D9E2F3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Чек-лист</w:t>
            </w:r>
          </w:p>
        </w:tc>
        <w:tc>
          <w:tcPr>
            <w:tcW w:type="dxa" w:w="3324"/>
            <w:shd w:fill="D9E2F3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Тест-кейс</w:t>
            </w:r>
          </w:p>
        </w:tc>
      </w:tr>
      <w:tr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Детализация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Низкая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Высокая (шаги, данные, ожидаемый результат)</w:t>
            </w:r>
          </w:p>
        </w:tc>
      </w:tr>
      <w:tr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Подготовка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Быстро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Дольше</w:t>
            </w:r>
          </w:p>
        </w:tc>
      </w:tr>
      <w:tr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Повторяемость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Зависит от исполнителя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Выше</w:t>
            </w:r>
          </w:p>
        </w:tc>
      </w:tr>
      <w:tr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Применение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Smoke, exploratory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Приёмка, сложные сценарии</w:t>
            </w:r>
          </w:p>
        </w:tc>
      </w:tr>
    </w:tbl>
    <w:p/>
    <w:p>
      <w:pPr>
        <w:spacing w:before="200" w:after="120"/>
        <w:ind w:firstLine="0"/>
        <w:jc w:val="left"/>
      </w:pPr>
      <w:r>
        <w:rPr>
          <w:rFonts w:ascii="Times New Roman" w:hAnsi="Times New Roman" w:eastAsia="Times New Roman"/>
          <w:b/>
          <w:sz w:val="28"/>
        </w:rPr>
        <w:t>2. Жизненный цикл тестирования и бага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STLC: анализ требований → планирование → разработка тестов → подготовка окружения → выполнение → отчётность и закрытие.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Жизненный цикл бага: New → Assigned → In Progress → Fixed → Retest → Closed / Reopened. Критичные незакрытые дефекты блокируют релиз.</w:t>
      </w:r>
    </w:p>
    <w:p>
      <w:pPr>
        <w:spacing w:before="200" w:after="120"/>
        <w:ind w:firstLine="0"/>
        <w:jc w:val="left"/>
      </w:pPr>
      <w:r>
        <w:rPr>
          <w:rFonts w:ascii="Times New Roman" w:hAnsi="Times New Roman" w:eastAsia="Times New Roman"/>
          <w:b/>
          <w:sz w:val="28"/>
        </w:rPr>
        <w:t>3. Виды нагрузочного тестирования</w:t>
      </w:r>
    </w:p>
    <w:p>
      <w:pPr>
        <w:pStyle w:val="ListBullet"/>
        <w:spacing w:after="40"/>
        <w:jc w:val="both"/>
      </w:pPr>
      <w:r>
        <w:rPr>
          <w:rFonts w:ascii="Times New Roman" w:hAnsi="Times New Roman" w:eastAsia="Times New Roman"/>
          <w:b w:val="0"/>
          <w:sz w:val="28"/>
        </w:rPr>
        <w:t>Load — ожидаемая нагрузка, время отклика и ошибки.</w:t>
      </w:r>
    </w:p>
    <w:p>
      <w:pPr>
        <w:pStyle w:val="ListBullet"/>
        <w:spacing w:after="40"/>
        <w:jc w:val="both"/>
      </w:pPr>
      <w:r>
        <w:rPr>
          <w:rFonts w:ascii="Times New Roman" w:hAnsi="Times New Roman" w:eastAsia="Times New Roman"/>
          <w:b w:val="0"/>
          <w:sz w:val="28"/>
        </w:rPr>
        <w:t>Stress — выше нормы до отказа.</w:t>
      </w:r>
    </w:p>
    <w:p>
      <w:pPr>
        <w:pStyle w:val="ListBullet"/>
        <w:spacing w:after="40"/>
        <w:jc w:val="both"/>
      </w:pPr>
      <w:r>
        <w:rPr>
          <w:rFonts w:ascii="Times New Roman" w:hAnsi="Times New Roman" w:eastAsia="Times New Roman"/>
          <w:b w:val="0"/>
          <w:sz w:val="28"/>
        </w:rPr>
        <w:t>Spike — резкие всплески нагрузки.</w:t>
      </w:r>
    </w:p>
    <w:p>
      <w:pPr>
        <w:pStyle w:val="ListBullet"/>
        <w:spacing w:after="40"/>
        <w:jc w:val="both"/>
      </w:pPr>
      <w:r>
        <w:rPr>
          <w:rFonts w:ascii="Times New Roman" w:hAnsi="Times New Roman" w:eastAsia="Times New Roman"/>
          <w:b w:val="0"/>
          <w:sz w:val="28"/>
        </w:rPr>
        <w:t>Volume — большие объёмы данных.</w:t>
      </w:r>
    </w:p>
    <w:p>
      <w:pPr>
        <w:pStyle w:val="ListBullet"/>
        <w:spacing w:after="40"/>
        <w:jc w:val="both"/>
      </w:pPr>
      <w:r>
        <w:rPr>
          <w:rFonts w:ascii="Times New Roman" w:hAnsi="Times New Roman" w:eastAsia="Times New Roman"/>
          <w:b w:val="0"/>
          <w:sz w:val="28"/>
        </w:rPr>
        <w:t>Endurance (soak) — длительная нагрузка, утечки памяти.</w:t>
      </w:r>
    </w:p>
    <w:p>
      <w:pPr>
        <w:pStyle w:val="ListBullet"/>
        <w:spacing w:after="40"/>
        <w:jc w:val="both"/>
      </w:pPr>
      <w:r>
        <w:rPr>
          <w:rFonts w:ascii="Times New Roman" w:hAnsi="Times New Roman" w:eastAsia="Times New Roman"/>
          <w:b w:val="0"/>
          <w:sz w:val="28"/>
        </w:rPr>
        <w:t>Scalability / Capacity — масштабирование и максимальная ёмкость при SLA.</w:t>
      </w:r>
    </w:p>
    <w:p>
      <w:r>
        <w:br w:type="page"/>
      </w:r>
    </w:p>
    <w:p>
      <w:pPr>
        <w:spacing w:before="200" w:after="120"/>
        <w:ind w:firstLine="0"/>
        <w:jc w:val="center"/>
      </w:pPr>
      <w:r>
        <w:rPr>
          <w:rFonts w:ascii="Times New Roman" w:hAnsi="Times New Roman" w:eastAsia="Times New Roman"/>
          <w:b/>
          <w:sz w:val="32"/>
        </w:rPr>
        <w:t>ВАРИАНТ 4</w:t>
      </w:r>
    </w:p>
    <w:p>
      <w:pPr>
        <w:spacing w:after="80"/>
        <w:jc w:val="center"/>
      </w:pPr>
      <w:r>
        <w:rPr>
          <w:rFonts w:ascii="Times New Roman" w:hAnsi="Times New Roman" w:eastAsia="Times New Roman"/>
          <w:b w:val="0"/>
          <w:sz w:val="24"/>
        </w:rPr>
        <w:t>Учебный предмет: «Технология разработки программного обеспечения»</w:t>
      </w:r>
    </w:p>
    <w:p>
      <w:pPr>
        <w:spacing w:before="200" w:after="120"/>
        <w:ind w:firstLine="0"/>
        <w:jc w:val="left"/>
      </w:pPr>
      <w:r>
        <w:rPr>
          <w:rFonts w:ascii="Times New Roman" w:hAnsi="Times New Roman" w:eastAsia="Times New Roman"/>
          <w:b/>
          <w:sz w:val="28"/>
        </w:rPr>
        <w:t>1. Тестирование безопасности. Виды уязвимостей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Тестирование безопасности — проверка защищённости ПО: аутентификация, авторизация, обработка ввода, конфигурация, шифрование, логирование.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Уязвимости: инъекции (SQL, XSS); слабая аутентификация; нарушения доступа (IDOR); небезопасная конфигурация; утечка данных; CSRF; уязвимые компоненты; DoS; небезопасная десериализация; path traversal.</w:t>
      </w:r>
    </w:p>
    <w:p>
      <w:pPr>
        <w:spacing w:before="200" w:after="120"/>
        <w:ind w:firstLine="0"/>
        <w:jc w:val="left"/>
      </w:pPr>
      <w:r>
        <w:rPr>
          <w:rFonts w:ascii="Times New Roman" w:hAnsi="Times New Roman" w:eastAsia="Times New Roman"/>
          <w:b/>
          <w:sz w:val="28"/>
        </w:rPr>
        <w:t>2. Регрессионное тестирование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Регрессионное тестирование — повторный прогон ранее пройденных тестов после изменений (новый функционал, фикс, рефакторинг), чтобы убедиться, что старое поведение не сломалось.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Назначение: снизить риск побочных эффектов; подтвердить стабильность; база для автоматизации в CI. По охвату: полный, частичный, smoke/sanity.</w:t>
      </w:r>
    </w:p>
    <w:p>
      <w:pPr>
        <w:spacing w:before="200" w:after="120"/>
        <w:ind w:firstLine="0"/>
        <w:jc w:val="left"/>
      </w:pPr>
      <w:r>
        <w:rPr>
          <w:rFonts w:ascii="Times New Roman" w:hAnsi="Times New Roman" w:eastAsia="Times New Roman"/>
          <w:b/>
          <w:sz w:val="28"/>
        </w:rPr>
        <w:t>3. Источники и пути выявления требований. Уровни и типы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Источники: заказчик и пользователи; legacy-система; стандарты и законы; маркетинг/конкуренты; поддержка; аналитики и эксперты.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Пути выявления: интервью, опросы, workshops; наблюдение; анализ документов и прототипов; use case / user story; обратная связь по MVP.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Уровни: бизнес → пользовательские → системные (функциональные и нефункциональные).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Типы: функциональные; нефункциональные; бизнес-правила; ограничения; требования к данным/интерфейсам; переходные (миграция, обучение).</w:t>
      </w:r>
    </w:p>
    <w:p>
      <w:pPr>
        <w:spacing w:before="360"/>
      </w:pPr>
      <w:r>
        <w:rPr>
          <w:rFonts w:ascii="Times New Roman" w:hAnsi="Times New Roman" w:eastAsia="Times New Roman"/>
          <w:b w:val="0"/>
          <w:sz w:val="28"/>
        </w:rPr>
        <w:t>Преподаватель: П.Д. Баркун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