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5C6B27" w:rsidRDefault="005C6B27"/>
        </w:tc>
        <w:tc>
          <w:tcPr>
            <w:tcW w:w="3105" w:type="dxa"/>
            <w:vMerge/>
            <w:vAlign w:val="center"/>
          </w:tcPr>
          <w:p w14:paraId="483F524F" w14:textId="77777777" w:rsidR="005C6B27" w:rsidRDefault="005C6B27"/>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5C6B27" w:rsidRDefault="005C6B27"/>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076B7E7B" w:rsidR="009928F2" w:rsidRDefault="009928F2" w:rsidP="759784BE">
      <w:pPr>
        <w:rPr>
          <w:rFonts w:asciiTheme="minorHAnsi" w:eastAsiaTheme="minorEastAsia" w:hAnsiTheme="minorHAnsi" w:cstheme="minorBidi"/>
          <w:color w:val="000000"/>
          <w:sz w:val="22"/>
          <w:szCs w:val="22"/>
          <w:u w:val="single"/>
        </w:rPr>
      </w:pPr>
    </w:p>
    <w:p w14:paraId="41DFDE0B" w14:textId="77777777" w:rsidR="009928F2" w:rsidRDefault="009928F2">
      <w:pPr>
        <w:spacing w:after="160" w:line="259" w:lineRule="auto"/>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br w:type="page"/>
      </w:r>
    </w:p>
    <w:p w14:paraId="64B4CEB9" w14:textId="397D42D4" w:rsidR="001E0E40" w:rsidRDefault="009928F2" w:rsidP="009928F2">
      <w:pPr>
        <w:spacing w:after="120"/>
        <w:rPr>
          <w:rFonts w:ascii="Calibri" w:eastAsiaTheme="minorEastAsia" w:hAnsi="Calibri" w:cs="Calibri"/>
          <w:b/>
          <w:sz w:val="36"/>
        </w:rPr>
      </w:pPr>
      <w:r w:rsidRPr="009928F2">
        <w:rPr>
          <w:rFonts w:ascii="Calibri" w:eastAsiaTheme="minorEastAsia" w:hAnsi="Calibri" w:cs="Calibri"/>
          <w:b/>
          <w:sz w:val="36"/>
        </w:rPr>
        <w:lastRenderedPageBreak/>
        <w:t>Autoevaluación individual – Informe de avance Fase 2</w:t>
      </w:r>
    </w:p>
    <w:p w14:paraId="15798108" w14:textId="4F14B697" w:rsidR="009928F2" w:rsidRDefault="009928F2" w:rsidP="009928F2">
      <w:pPr>
        <w:rPr>
          <w:rFonts w:ascii="Calibri" w:eastAsiaTheme="minorEastAsia" w:hAnsi="Calibri" w:cs="Calibri"/>
          <w:sz w:val="22"/>
        </w:rPr>
      </w:pPr>
      <w:r w:rsidRPr="009928F2">
        <w:rPr>
          <w:rFonts w:ascii="Calibri" w:eastAsiaTheme="minorEastAsia" w:hAnsi="Calibri" w:cs="Calibri"/>
          <w:b/>
          <w:sz w:val="22"/>
        </w:rPr>
        <w:t>Estudiante:</w:t>
      </w:r>
      <w:r w:rsidRPr="009928F2">
        <w:rPr>
          <w:rFonts w:ascii="Calibri" w:eastAsiaTheme="minorEastAsia" w:hAnsi="Calibri" w:cs="Calibri"/>
          <w:sz w:val="22"/>
        </w:rPr>
        <w:t xml:space="preserve"> Miguel Gatica Diaz</w:t>
      </w:r>
    </w:p>
    <w:p w14:paraId="68ADAF78" w14:textId="0A489966" w:rsidR="009928F2" w:rsidRDefault="009928F2" w:rsidP="009928F2">
      <w:pPr>
        <w:rPr>
          <w:rFonts w:ascii="Calibri" w:eastAsiaTheme="minorEastAsia" w:hAnsi="Calibri" w:cs="Calibri"/>
          <w:sz w:val="22"/>
        </w:rPr>
      </w:pPr>
      <w:r w:rsidRPr="009928F2">
        <w:rPr>
          <w:rFonts w:ascii="Calibri" w:eastAsiaTheme="minorEastAsia" w:hAnsi="Calibri" w:cs="Calibri"/>
          <w:b/>
          <w:sz w:val="22"/>
        </w:rPr>
        <w:t>Proyecto:</w:t>
      </w:r>
      <w:r w:rsidRPr="009928F2">
        <w:rPr>
          <w:rFonts w:ascii="Calibri" w:eastAsiaTheme="minorEastAsia" w:hAnsi="Calibri" w:cs="Calibri"/>
          <w:sz w:val="22"/>
        </w:rPr>
        <w:t xml:space="preserve"> GesNoc, sistema de gestión para locales de consumo nocturno</w:t>
      </w:r>
    </w:p>
    <w:p w14:paraId="1E3184B8" w14:textId="36A07D5A" w:rsidR="009928F2" w:rsidRDefault="009928F2" w:rsidP="009928F2">
      <w:pPr>
        <w:rPr>
          <w:rFonts w:ascii="Calibri" w:eastAsiaTheme="minorEastAsia" w:hAnsi="Calibri" w:cs="Calibri"/>
          <w:sz w:val="22"/>
        </w:rPr>
      </w:pPr>
      <w:r w:rsidRPr="009928F2">
        <w:rPr>
          <w:rFonts w:ascii="Calibri" w:eastAsiaTheme="minorEastAsia" w:hAnsi="Calibri" w:cs="Calibri"/>
          <w:b/>
          <w:sz w:val="22"/>
        </w:rPr>
        <w:t>Asignatura:</w:t>
      </w:r>
      <w:r w:rsidRPr="009928F2">
        <w:rPr>
          <w:rFonts w:ascii="Calibri" w:eastAsiaTheme="minorEastAsia" w:hAnsi="Calibri" w:cs="Calibri"/>
          <w:sz w:val="22"/>
        </w:rPr>
        <w:t xml:space="preserve"> Capstone (APT122) · Sede San Andrés de Concepción</w:t>
      </w:r>
    </w:p>
    <w:p w14:paraId="45F5C0BC" w14:textId="2ACDB2B1" w:rsidR="009928F2" w:rsidRDefault="009928F2" w:rsidP="009928F2">
      <w:pPr>
        <w:spacing w:after="240"/>
        <w:rPr>
          <w:rFonts w:ascii="Calibri" w:eastAsiaTheme="minorEastAsia" w:hAnsi="Calibri" w:cs="Calibri"/>
          <w:sz w:val="22"/>
        </w:rPr>
      </w:pPr>
      <w:r w:rsidRPr="009928F2">
        <w:rPr>
          <w:rFonts w:ascii="Calibri" w:eastAsiaTheme="minorEastAsia" w:hAnsi="Calibri" w:cs="Calibri"/>
          <w:b/>
          <w:sz w:val="22"/>
        </w:rPr>
        <w:t>Fecha:</w:t>
      </w:r>
      <w:r w:rsidRPr="009928F2">
        <w:rPr>
          <w:rFonts w:ascii="Calibri" w:eastAsiaTheme="minorEastAsia" w:hAnsi="Calibri" w:cs="Calibri"/>
          <w:sz w:val="22"/>
        </w:rPr>
        <w:t xml:space="preserve"> 8 de octubre de 2026</w:t>
      </w:r>
    </w:p>
    <w:p w14:paraId="304D0499" w14:textId="074F7B3C" w:rsidR="009928F2" w:rsidRDefault="009928F2" w:rsidP="009928F2">
      <w:pPr>
        <w:spacing w:before="120" w:after="120"/>
        <w:rPr>
          <w:rFonts w:ascii="Calibri" w:eastAsiaTheme="minorEastAsia" w:hAnsi="Calibri" w:cs="Calibri"/>
          <w:b/>
          <w:sz w:val="28"/>
        </w:rPr>
      </w:pPr>
      <w:r w:rsidRPr="009928F2">
        <w:rPr>
          <w:rFonts w:ascii="Calibri" w:eastAsiaTheme="minorEastAsia" w:hAnsi="Calibri" w:cs="Calibri"/>
          <w:b/>
          <w:sz w:val="28"/>
        </w:rPr>
        <w:t>Abstract</w:t>
      </w:r>
    </w:p>
    <w:p w14:paraId="0F375F4D" w14:textId="43097142" w:rsidR="009928F2" w:rsidRDefault="009928F2" w:rsidP="009928F2">
      <w:pPr>
        <w:spacing w:after="80"/>
        <w:rPr>
          <w:rFonts w:ascii="Calibri" w:eastAsiaTheme="minorEastAsia" w:hAnsi="Calibri" w:cs="Calibri"/>
          <w:b/>
          <w:sz w:val="22"/>
        </w:rPr>
      </w:pPr>
      <w:r w:rsidRPr="009928F2">
        <w:rPr>
          <w:rFonts w:ascii="Calibri" w:eastAsiaTheme="minorEastAsia" w:hAnsi="Calibri" w:cs="Calibri"/>
          <w:b/>
          <w:sz w:val="22"/>
        </w:rPr>
        <w:t>Resumen (español)</w:t>
      </w:r>
    </w:p>
    <w:p w14:paraId="5C4ABA54" w14:textId="18AA84AE"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Esta autoevaluación corresponde a la fase 2 de GesNoc, el proyecto APT de la asignatura Capstone: una aplicación web para locales de consumo nocturno con varios ambientes. GesNoc reúne en un solo lugar los turnos del personal, los pedidos y su preparación en barra y cocina, los cobros, el cierre de caja, el control de la puerta y el sorteo de cada noche, y permite a los clientes consultar la carta y llamar al garzón desde el código QR de su mesa. En esta fase se completó la especificación del producto y se adaptó al marco Scrum: el contenido de enfoque tradicional, como los requerimientos, las reglas de negocio y los casos de uso, no se eliminó, sino que pasó a especificar 41 historias de usuario agrupadas en 7 épicas y ordenadas en un backlog priorizado y estimado. Además, se corrigió el alcance para incluir las funciones del cliente y de seguridad en la puerta, y el modelo de datos se amplió a 21 entidades y 22 tablas, con su diccionario de datos. El documento presenta la conclusión y la reflexión individuales sobre el trabajo realizado y los desafíos de la construcción, que comienza en la semana 9, junto con la autoevaluación según la pauta.</w:t>
      </w:r>
    </w:p>
    <w:p w14:paraId="60B0B48A" w14:textId="212D2607" w:rsidR="009928F2" w:rsidRDefault="009928F2" w:rsidP="009928F2">
      <w:pPr>
        <w:spacing w:after="80"/>
        <w:rPr>
          <w:rFonts w:ascii="Calibri" w:eastAsiaTheme="minorEastAsia" w:hAnsi="Calibri" w:cs="Calibri"/>
          <w:b/>
          <w:sz w:val="22"/>
        </w:rPr>
      </w:pPr>
      <w:r w:rsidRPr="009928F2">
        <w:rPr>
          <w:rFonts w:ascii="Calibri" w:eastAsiaTheme="minorEastAsia" w:hAnsi="Calibri" w:cs="Calibri"/>
          <w:b/>
          <w:sz w:val="22"/>
        </w:rPr>
        <w:t>Abstract (English)</w:t>
      </w:r>
    </w:p>
    <w:p w14:paraId="5C18B07C" w14:textId="0B7F3DCA"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This self-assessment belongs to phase 2 of GesNoc, the APT project of the Capstone course: a web application for night venues with more than one room. GesNoc brings together staff shifts, order taking and preparation at the bar and in the kitchen, payments, cash closing, door control and the nightly raffle, and it lets customers read the menu and call a waiter from the QR code on their table. In this phase, the product specification was completed and adapted to Scrum. The content that came from a traditional approach, such as requirements, business rules and use cases, was not deleted; instead, it now specifies 41 user stories grouped into 7 epics and organised in a prioritised and estimated product backlog. The scope was also corrected to include the customer and door-security features, and the data model grew to 21 entities and 22 tables, with a data dictionary. The document presents my individual conclusion and reflection about the work done and the challenges of the construction stage, which starts in week 9, together with the self-assessment according to the rubric.</w:t>
      </w:r>
    </w:p>
    <w:p w14:paraId="2B721772" w14:textId="64590FCE" w:rsidR="009928F2" w:rsidRDefault="009928F2" w:rsidP="009928F2">
      <w:pPr>
        <w:spacing w:before="120" w:after="120"/>
        <w:rPr>
          <w:rFonts w:ascii="Calibri" w:eastAsiaTheme="minorEastAsia" w:hAnsi="Calibri" w:cs="Calibri"/>
          <w:b/>
          <w:sz w:val="28"/>
        </w:rPr>
      </w:pPr>
      <w:r w:rsidRPr="009928F2">
        <w:rPr>
          <w:rFonts w:ascii="Calibri" w:eastAsiaTheme="minorEastAsia" w:hAnsi="Calibri" w:cs="Calibri"/>
          <w:b/>
          <w:sz w:val="28"/>
        </w:rPr>
        <w:t>Conclusion</w:t>
      </w:r>
    </w:p>
    <w:p w14:paraId="47C038B6" w14:textId="0B3CF44B"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 xml:space="preserve">Phase 2 ends with a complete and consistent specification of GesNoc, now organised under Scrum. The main result is that we did not have to choose between a traditional document and an agile backlog: the functional requirements, the business rules and the use cases were kept and linked to seven epics and 41 user stories, each with acceptance criteria, an estimate in story points and a priority agreed by both members. The review also corrected an important mistake in our first version. The report said that customers did not use the system, but the digital menu with a </w:t>
      </w:r>
      <w:r w:rsidRPr="009928F2">
        <w:rPr>
          <w:rFonts w:ascii="Calibri" w:eastAsiaTheme="minorEastAsia" w:hAnsi="Calibri" w:cs="Calibri"/>
          <w:sz w:val="22"/>
        </w:rPr>
        <w:lastRenderedPageBreak/>
        <w:t>QR code, the call-the-waiter button, the guest list, the security reports and the ID scanner are part of the product, so they were added to the scope, the backlog and the data model.</w:t>
      </w:r>
    </w:p>
    <w:p w14:paraId="3C74A9A1" w14:textId="714B13C8"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The construction that was planned to start in week 8 was moved to sprint 1, in week 9, because that week was used to adapt the documentation. With 168 story points planned in five sprints, the schedule is tight. However, the order of the backlog makes it clear which stories are essential to measure the objectives and which ones can be postponed if our real velocity is lower than expected.</w:t>
      </w:r>
    </w:p>
    <w:p w14:paraId="6842E0AE" w14:textId="1FCC0926" w:rsidR="009928F2" w:rsidRDefault="009928F2" w:rsidP="009928F2">
      <w:pPr>
        <w:spacing w:before="120" w:after="120"/>
        <w:rPr>
          <w:rFonts w:ascii="Calibri" w:eastAsiaTheme="minorEastAsia" w:hAnsi="Calibri" w:cs="Calibri"/>
          <w:b/>
          <w:sz w:val="28"/>
        </w:rPr>
      </w:pPr>
      <w:r w:rsidRPr="009928F2">
        <w:rPr>
          <w:rFonts w:ascii="Calibri" w:eastAsiaTheme="minorEastAsia" w:hAnsi="Calibri" w:cs="Calibri"/>
          <w:b/>
          <w:sz w:val="28"/>
        </w:rPr>
        <w:t>Reflection</w:t>
      </w:r>
    </w:p>
    <w:p w14:paraId="7187C0E8" w14:textId="64576AB3"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This phase helped me understand the project again from a more technical point of view. I had already built a working version of a similar system for a real venue, so I knew how every process worked in practice. Even so, writing down each business rule, requirement, objective and indicator made me explain decisions that I used to make almost by intuition. The diagrams were the most challenging part: while I was modelling the entities and their relationships, I kept asking myself whether the logic was really like that, or whether there were cases I was not considering, and I had many doubts before I finished them.</w:t>
      </w:r>
    </w:p>
    <w:p w14:paraId="08A54F9D" w14:textId="105A8832"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Moving from Kanban to Scrum was also a lesson. At first, the traditional documents and the agile artefacts seemed to compete with each other, but connecting them showed me that a user story explains who needs something and why, while a requirement or a use case explains exactly what the system must do. I also learnt that documentation must be checked against the real product, because a wrong statement can survive for weeks if nobody reads it from the user's point of view. For the next phase, my main challenge is to keep the documentation and the code synchronised in every sprint, and to measure our velocity honestly so that we can adjust the plan in time.</w:t>
      </w:r>
    </w:p>
    <w:p w14:paraId="7C2796A4" w14:textId="27B5B72A" w:rsidR="009928F2" w:rsidRDefault="009928F2" w:rsidP="009928F2">
      <w:pPr>
        <w:spacing w:before="120" w:after="120"/>
        <w:rPr>
          <w:rFonts w:ascii="Calibri" w:eastAsiaTheme="minorEastAsia" w:hAnsi="Calibri" w:cs="Calibri"/>
          <w:b/>
          <w:sz w:val="28"/>
        </w:rPr>
      </w:pPr>
      <w:r w:rsidRPr="009928F2">
        <w:rPr>
          <w:rFonts w:ascii="Calibri" w:eastAsiaTheme="minorEastAsia" w:hAnsi="Calibri" w:cs="Calibri"/>
          <w:b/>
          <w:sz w:val="28"/>
        </w:rPr>
        <w:t>Autoevaluación según la pauta</w:t>
      </w:r>
    </w:p>
    <w:p w14:paraId="01409370" w14:textId="2AEFCDFC"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Niveles de logro que asigno a mi informe de avance en cada indicador de evaluación, con su justificación.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4200"/>
        <w:gridCol w:w="2200"/>
        <w:gridCol w:w="6560"/>
      </w:tblGrid>
      <w:tr w:rsidR="009928F2" w:rsidRPr="009928F2" w14:paraId="660E4C7F" w14:textId="77777777" w:rsidTr="009928F2">
        <w:trPr>
          <w:tblHeader/>
        </w:trPr>
        <w:tc>
          <w:tcPr>
            <w:tcW w:w="4200" w:type="dxa"/>
            <w:shd w:val="clear" w:color="auto" w:fill="F2F2F2"/>
          </w:tcPr>
          <w:p w14:paraId="2819CCB9" w14:textId="75C07C82" w:rsidR="009928F2" w:rsidRPr="009928F2" w:rsidRDefault="009928F2" w:rsidP="009928F2">
            <w:pPr>
              <w:rPr>
                <w:rFonts w:ascii="Calibri" w:eastAsiaTheme="minorEastAsia" w:hAnsi="Calibri" w:cs="Calibri"/>
                <w:b/>
              </w:rPr>
            </w:pPr>
            <w:r w:rsidRPr="009928F2">
              <w:rPr>
                <w:rFonts w:ascii="Calibri" w:eastAsiaTheme="minorEastAsia" w:hAnsi="Calibri" w:cs="Calibri"/>
                <w:b/>
              </w:rPr>
              <w:t>Indicador de evaluación</w:t>
            </w:r>
          </w:p>
        </w:tc>
        <w:tc>
          <w:tcPr>
            <w:tcW w:w="2200" w:type="dxa"/>
            <w:shd w:val="clear" w:color="auto" w:fill="F2F2F2"/>
          </w:tcPr>
          <w:p w14:paraId="00CFAE3A" w14:textId="74757C69" w:rsidR="009928F2" w:rsidRPr="009928F2" w:rsidRDefault="009928F2" w:rsidP="009928F2">
            <w:pPr>
              <w:rPr>
                <w:rFonts w:ascii="Calibri" w:eastAsiaTheme="minorEastAsia" w:hAnsi="Calibri" w:cs="Calibri"/>
                <w:b/>
              </w:rPr>
            </w:pPr>
            <w:r w:rsidRPr="009928F2">
              <w:rPr>
                <w:rFonts w:ascii="Calibri" w:eastAsiaTheme="minorEastAsia" w:hAnsi="Calibri" w:cs="Calibri"/>
                <w:b/>
              </w:rPr>
              <w:t>Nivel de logro</w:t>
            </w:r>
          </w:p>
        </w:tc>
        <w:tc>
          <w:tcPr>
            <w:tcW w:w="6560" w:type="dxa"/>
            <w:shd w:val="clear" w:color="auto" w:fill="F2F2F2"/>
          </w:tcPr>
          <w:p w14:paraId="3A5B9274" w14:textId="5A32CBA4" w:rsidR="009928F2" w:rsidRPr="009928F2" w:rsidRDefault="009928F2" w:rsidP="009928F2">
            <w:pPr>
              <w:rPr>
                <w:rFonts w:ascii="Calibri" w:eastAsiaTheme="minorEastAsia" w:hAnsi="Calibri" w:cs="Calibri"/>
                <w:b/>
              </w:rPr>
            </w:pPr>
            <w:r w:rsidRPr="009928F2">
              <w:rPr>
                <w:rFonts w:ascii="Calibri" w:eastAsiaTheme="minorEastAsia" w:hAnsi="Calibri" w:cs="Calibri"/>
                <w:b/>
              </w:rPr>
              <w:t>Justificación</w:t>
            </w:r>
          </w:p>
        </w:tc>
      </w:tr>
      <w:tr w:rsidR="009928F2" w14:paraId="2E488DBE" w14:textId="77777777" w:rsidTr="009928F2">
        <w:tc>
          <w:tcPr>
            <w:tcW w:w="4200" w:type="dxa"/>
            <w:shd w:val="clear" w:color="auto" w:fill="auto"/>
          </w:tcPr>
          <w:p w14:paraId="4D99A011" w14:textId="69BB4A63" w:rsidR="009928F2" w:rsidRPr="009928F2" w:rsidRDefault="009928F2" w:rsidP="009928F2">
            <w:pPr>
              <w:rPr>
                <w:rFonts w:ascii="Calibri" w:eastAsiaTheme="minorEastAsia" w:hAnsi="Calibri" w:cs="Calibri"/>
              </w:rPr>
            </w:pPr>
            <w:r w:rsidRPr="009928F2">
              <w:rPr>
                <w:rFonts w:ascii="Calibri" w:eastAsiaTheme="minorEastAsia" w:hAnsi="Calibri" w:cs="Calibri"/>
              </w:rPr>
              <w:t>1. Propone ajustes considerando dificultades, facilitadores y retroalimentación.</w:t>
            </w:r>
          </w:p>
        </w:tc>
        <w:tc>
          <w:tcPr>
            <w:tcW w:w="2200" w:type="dxa"/>
            <w:shd w:val="clear" w:color="auto" w:fill="auto"/>
          </w:tcPr>
          <w:p w14:paraId="199E96A7" w14:textId="5121A2D0" w:rsidR="009928F2" w:rsidRPr="009928F2" w:rsidRDefault="009928F2" w:rsidP="009928F2">
            <w:pPr>
              <w:rPr>
                <w:rFonts w:ascii="Calibri" w:eastAsiaTheme="minorEastAsia" w:hAnsi="Calibri" w:cs="Calibri"/>
                <w:b/>
              </w:rPr>
            </w:pPr>
            <w:r w:rsidRPr="009928F2">
              <w:rPr>
                <w:rFonts w:ascii="Calibri" w:eastAsiaTheme="minorEastAsia" w:hAnsi="Calibri" w:cs="Calibri"/>
                <w:b/>
              </w:rPr>
              <w:t>Completamente logrado</w:t>
            </w:r>
          </w:p>
        </w:tc>
        <w:tc>
          <w:tcPr>
            <w:tcW w:w="6560" w:type="dxa"/>
            <w:shd w:val="clear" w:color="auto" w:fill="auto"/>
          </w:tcPr>
          <w:p w14:paraId="74063C69" w14:textId="68F702CB" w:rsidR="009928F2" w:rsidRPr="009928F2" w:rsidRDefault="009928F2" w:rsidP="009928F2">
            <w:pPr>
              <w:rPr>
                <w:rFonts w:ascii="Calibri" w:eastAsiaTheme="minorEastAsia" w:hAnsi="Calibri" w:cs="Calibri"/>
              </w:rPr>
            </w:pPr>
            <w:r w:rsidRPr="009928F2">
              <w:rPr>
                <w:rFonts w:ascii="Calibri" w:eastAsiaTheme="minorEastAsia" w:hAnsi="Calibri" w:cs="Calibri"/>
              </w:rPr>
              <w:t>Señalé y justifiqué los ajustes (objetivos del proyecto, cambio de Kanban a Scrum, adaptación de los artefactos tradicionales, corrección del alcance y replanificación en sprints) considerando las dificultades, los facilitadores y la retroalimentación del docente (informe 2.4, sección 3).</w:t>
            </w:r>
          </w:p>
        </w:tc>
      </w:tr>
      <w:tr w:rsidR="009928F2" w14:paraId="08905122" w14:textId="77777777" w:rsidTr="009928F2">
        <w:tc>
          <w:tcPr>
            <w:tcW w:w="4200" w:type="dxa"/>
            <w:shd w:val="clear" w:color="auto" w:fill="auto"/>
          </w:tcPr>
          <w:p w14:paraId="307286C5" w14:textId="673322A6" w:rsidR="009928F2" w:rsidRPr="009928F2" w:rsidRDefault="009928F2" w:rsidP="009928F2">
            <w:pPr>
              <w:rPr>
                <w:rFonts w:ascii="Calibri" w:eastAsiaTheme="minorEastAsia" w:hAnsi="Calibri" w:cs="Calibri"/>
              </w:rPr>
            </w:pPr>
            <w:r w:rsidRPr="009928F2">
              <w:rPr>
                <w:rFonts w:ascii="Calibri" w:eastAsiaTheme="minorEastAsia" w:hAnsi="Calibri" w:cs="Calibri"/>
              </w:rPr>
              <w:t>2. Aplica una metodología que permite el logro de los objetivos.</w:t>
            </w:r>
          </w:p>
        </w:tc>
        <w:tc>
          <w:tcPr>
            <w:tcW w:w="2200" w:type="dxa"/>
            <w:shd w:val="clear" w:color="auto" w:fill="auto"/>
          </w:tcPr>
          <w:p w14:paraId="34A8F7C1" w14:textId="2FC532A4" w:rsidR="009928F2" w:rsidRPr="009928F2" w:rsidRDefault="009928F2" w:rsidP="009928F2">
            <w:pPr>
              <w:rPr>
                <w:rFonts w:ascii="Calibri" w:eastAsiaTheme="minorEastAsia" w:hAnsi="Calibri" w:cs="Calibri"/>
                <w:b/>
              </w:rPr>
            </w:pPr>
            <w:r w:rsidRPr="009928F2">
              <w:rPr>
                <w:rFonts w:ascii="Calibri" w:eastAsiaTheme="minorEastAsia" w:hAnsi="Calibri" w:cs="Calibri"/>
                <w:b/>
              </w:rPr>
              <w:t>Logrado</w:t>
            </w:r>
          </w:p>
        </w:tc>
        <w:tc>
          <w:tcPr>
            <w:tcW w:w="6560" w:type="dxa"/>
            <w:shd w:val="clear" w:color="auto" w:fill="auto"/>
          </w:tcPr>
          <w:p w14:paraId="513565D4" w14:textId="69FE086C" w:rsidR="009928F2" w:rsidRPr="009928F2" w:rsidRDefault="009928F2" w:rsidP="009928F2">
            <w:pPr>
              <w:rPr>
                <w:rFonts w:ascii="Calibri" w:eastAsiaTheme="minorEastAsia" w:hAnsi="Calibri" w:cs="Calibri"/>
              </w:rPr>
            </w:pPr>
            <w:r w:rsidRPr="009928F2">
              <w:rPr>
                <w:rFonts w:ascii="Calibri" w:eastAsiaTheme="minorEastAsia" w:hAnsi="Calibri" w:cs="Calibri"/>
              </w:rPr>
              <w:t>Apliqué Scrum según la Guía Scrum 2020 (roles, eventos, artefactos y definiciones de listo y de terminado) y cumplí el objetivo de este avance, la especificación ágil completa; sin embargo, la base técnica prevista para la semana 8 pasó al sprint 1, por lo que aún no hay un incremento de software.</w:t>
            </w:r>
          </w:p>
        </w:tc>
      </w:tr>
      <w:tr w:rsidR="009928F2" w14:paraId="0FD4EAC4" w14:textId="77777777" w:rsidTr="009928F2">
        <w:tc>
          <w:tcPr>
            <w:tcW w:w="4200" w:type="dxa"/>
            <w:shd w:val="clear" w:color="auto" w:fill="auto"/>
          </w:tcPr>
          <w:p w14:paraId="23853409" w14:textId="51960AD9" w:rsidR="009928F2" w:rsidRPr="009928F2" w:rsidRDefault="009928F2" w:rsidP="009928F2">
            <w:pPr>
              <w:rPr>
                <w:rFonts w:ascii="Calibri" w:eastAsiaTheme="minorEastAsia" w:hAnsi="Calibri" w:cs="Calibri"/>
              </w:rPr>
            </w:pPr>
            <w:r w:rsidRPr="009928F2">
              <w:rPr>
                <w:rFonts w:ascii="Calibri" w:eastAsiaTheme="minorEastAsia" w:hAnsi="Calibri" w:cs="Calibri"/>
              </w:rPr>
              <w:t>3. Genera evidencias del avance según los estándares de la disciplina.</w:t>
            </w:r>
          </w:p>
        </w:tc>
        <w:tc>
          <w:tcPr>
            <w:tcW w:w="2200" w:type="dxa"/>
            <w:shd w:val="clear" w:color="auto" w:fill="auto"/>
          </w:tcPr>
          <w:p w14:paraId="4829F6F7" w14:textId="042B0B17" w:rsidR="009928F2" w:rsidRPr="009928F2" w:rsidRDefault="009928F2" w:rsidP="009928F2">
            <w:pPr>
              <w:rPr>
                <w:rFonts w:ascii="Calibri" w:eastAsiaTheme="minorEastAsia" w:hAnsi="Calibri" w:cs="Calibri"/>
                <w:b/>
              </w:rPr>
            </w:pPr>
            <w:r w:rsidRPr="009928F2">
              <w:rPr>
                <w:rFonts w:ascii="Calibri" w:eastAsiaTheme="minorEastAsia" w:hAnsi="Calibri" w:cs="Calibri"/>
                <w:b/>
              </w:rPr>
              <w:t>Completamente logrado</w:t>
            </w:r>
          </w:p>
        </w:tc>
        <w:tc>
          <w:tcPr>
            <w:tcW w:w="6560" w:type="dxa"/>
            <w:shd w:val="clear" w:color="auto" w:fill="auto"/>
          </w:tcPr>
          <w:p w14:paraId="0CF43654" w14:textId="0255262F" w:rsidR="009928F2" w:rsidRPr="009928F2" w:rsidRDefault="009928F2" w:rsidP="009928F2">
            <w:pPr>
              <w:rPr>
                <w:rFonts w:ascii="Calibri" w:eastAsiaTheme="minorEastAsia" w:hAnsi="Calibri" w:cs="Calibri"/>
              </w:rPr>
            </w:pPr>
            <w:r w:rsidRPr="009928F2">
              <w:rPr>
                <w:rFonts w:ascii="Calibri" w:eastAsiaTheme="minorEastAsia" w:hAnsi="Calibri" w:cs="Calibri"/>
              </w:rPr>
              <w:t>El informe GesNoc_Fase2, el backlog, los diagramas UML, el MER en notación Barker, el modelo relacional y el diccionario de datos siguen estándares de la disciplina y se suben al repositorio del proyecto en GitHub.</w:t>
            </w:r>
          </w:p>
        </w:tc>
      </w:tr>
      <w:tr w:rsidR="009928F2" w14:paraId="7A81C788" w14:textId="77777777" w:rsidTr="009928F2">
        <w:tc>
          <w:tcPr>
            <w:tcW w:w="4200" w:type="dxa"/>
            <w:shd w:val="clear" w:color="auto" w:fill="auto"/>
          </w:tcPr>
          <w:p w14:paraId="763F2828" w14:textId="17A68EBA" w:rsidR="009928F2" w:rsidRPr="009928F2" w:rsidRDefault="009928F2" w:rsidP="009928F2">
            <w:pPr>
              <w:rPr>
                <w:rFonts w:ascii="Calibri" w:eastAsiaTheme="minorEastAsia" w:hAnsi="Calibri" w:cs="Calibri"/>
              </w:rPr>
            </w:pPr>
            <w:r w:rsidRPr="009928F2">
              <w:rPr>
                <w:rFonts w:ascii="Calibri" w:eastAsiaTheme="minorEastAsia" w:hAnsi="Calibri" w:cs="Calibri"/>
              </w:rPr>
              <w:lastRenderedPageBreak/>
              <w:t>4. Utiliza de manera precisa el lenguaje técnico.</w:t>
            </w:r>
          </w:p>
        </w:tc>
        <w:tc>
          <w:tcPr>
            <w:tcW w:w="2200" w:type="dxa"/>
            <w:shd w:val="clear" w:color="auto" w:fill="auto"/>
          </w:tcPr>
          <w:p w14:paraId="6FF48741" w14:textId="6BBE2B25" w:rsidR="009928F2" w:rsidRPr="009928F2" w:rsidRDefault="009928F2" w:rsidP="009928F2">
            <w:pPr>
              <w:rPr>
                <w:rFonts w:ascii="Calibri" w:eastAsiaTheme="minorEastAsia" w:hAnsi="Calibri" w:cs="Calibri"/>
                <w:b/>
              </w:rPr>
            </w:pPr>
            <w:r w:rsidRPr="009928F2">
              <w:rPr>
                <w:rFonts w:ascii="Calibri" w:eastAsiaTheme="minorEastAsia" w:hAnsi="Calibri" w:cs="Calibri"/>
                <w:b/>
              </w:rPr>
              <w:t>Completamente logrado</w:t>
            </w:r>
          </w:p>
        </w:tc>
        <w:tc>
          <w:tcPr>
            <w:tcW w:w="6560" w:type="dxa"/>
            <w:shd w:val="clear" w:color="auto" w:fill="auto"/>
          </w:tcPr>
          <w:p w14:paraId="12F5CB37" w14:textId="798A1669" w:rsidR="009928F2" w:rsidRPr="009928F2" w:rsidRDefault="009928F2" w:rsidP="009928F2">
            <w:pPr>
              <w:rPr>
                <w:rFonts w:ascii="Calibri" w:eastAsiaTheme="minorEastAsia" w:hAnsi="Calibri" w:cs="Calibri"/>
              </w:rPr>
            </w:pPr>
            <w:r w:rsidRPr="009928F2">
              <w:rPr>
                <w:rFonts w:ascii="Calibri" w:eastAsiaTheme="minorEastAsia" w:hAnsi="Calibri" w:cs="Calibri"/>
              </w:rPr>
              <w:t>Uso con precisión los términos de la disciplina: épica, historia de usuario, criterio de aceptación, backlog, punto de historia, entidad débil, cardinalidad, clave foránea, integridad referencial, entre otros.</w:t>
            </w:r>
          </w:p>
        </w:tc>
      </w:tr>
      <w:tr w:rsidR="009928F2" w14:paraId="696462A6" w14:textId="77777777" w:rsidTr="009928F2">
        <w:tc>
          <w:tcPr>
            <w:tcW w:w="4200" w:type="dxa"/>
            <w:shd w:val="clear" w:color="auto" w:fill="auto"/>
          </w:tcPr>
          <w:p w14:paraId="5FD0A257" w14:textId="418AB09B" w:rsidR="009928F2" w:rsidRPr="009928F2" w:rsidRDefault="009928F2" w:rsidP="009928F2">
            <w:pPr>
              <w:rPr>
                <w:rFonts w:ascii="Calibri" w:eastAsiaTheme="minorEastAsia" w:hAnsi="Calibri" w:cs="Calibri"/>
              </w:rPr>
            </w:pPr>
            <w:r w:rsidRPr="009928F2">
              <w:rPr>
                <w:rFonts w:ascii="Calibri" w:eastAsiaTheme="minorEastAsia" w:hAnsi="Calibri" w:cs="Calibri"/>
              </w:rPr>
              <w:t>5. Utiliza reglas de redacción, ortografía y normas de citas y referencias.</w:t>
            </w:r>
          </w:p>
        </w:tc>
        <w:tc>
          <w:tcPr>
            <w:tcW w:w="2200" w:type="dxa"/>
            <w:shd w:val="clear" w:color="auto" w:fill="auto"/>
          </w:tcPr>
          <w:p w14:paraId="61F0E036" w14:textId="00A60AE5" w:rsidR="009928F2" w:rsidRPr="009928F2" w:rsidRDefault="009928F2" w:rsidP="009928F2">
            <w:pPr>
              <w:rPr>
                <w:rFonts w:ascii="Calibri" w:eastAsiaTheme="minorEastAsia" w:hAnsi="Calibri" w:cs="Calibri"/>
                <w:b/>
              </w:rPr>
            </w:pPr>
            <w:r w:rsidRPr="009928F2">
              <w:rPr>
                <w:rFonts w:ascii="Calibri" w:eastAsiaTheme="minorEastAsia" w:hAnsi="Calibri" w:cs="Calibri"/>
                <w:b/>
              </w:rPr>
              <w:t>Completamente logrado</w:t>
            </w:r>
          </w:p>
        </w:tc>
        <w:tc>
          <w:tcPr>
            <w:tcW w:w="6560" w:type="dxa"/>
            <w:shd w:val="clear" w:color="auto" w:fill="auto"/>
          </w:tcPr>
          <w:p w14:paraId="70D65413" w14:textId="7CFCABD5" w:rsidR="009928F2" w:rsidRPr="009928F2" w:rsidRDefault="009928F2" w:rsidP="009928F2">
            <w:pPr>
              <w:rPr>
                <w:rFonts w:ascii="Calibri" w:eastAsiaTheme="minorEastAsia" w:hAnsi="Calibri" w:cs="Calibri"/>
              </w:rPr>
            </w:pPr>
            <w:r w:rsidRPr="009928F2">
              <w:rPr>
                <w:rFonts w:ascii="Calibri" w:eastAsiaTheme="minorEastAsia" w:hAnsi="Calibri" w:cs="Calibri"/>
              </w:rPr>
              <w:t>Revisé la redacción y la ortografía de los documentos, y las citas y referencias siguen el formato APA (autor y año en el texto, lista de referencias al final).</w:t>
            </w:r>
          </w:p>
        </w:tc>
      </w:tr>
      <w:tr w:rsidR="009928F2" w14:paraId="3364C040" w14:textId="77777777" w:rsidTr="009928F2">
        <w:tc>
          <w:tcPr>
            <w:tcW w:w="4200" w:type="dxa"/>
            <w:shd w:val="clear" w:color="auto" w:fill="auto"/>
          </w:tcPr>
          <w:p w14:paraId="4B295CFC" w14:textId="045916E0" w:rsidR="009928F2" w:rsidRPr="009928F2" w:rsidRDefault="009928F2" w:rsidP="009928F2">
            <w:pPr>
              <w:rPr>
                <w:rFonts w:ascii="Calibri" w:eastAsiaTheme="minorEastAsia" w:hAnsi="Calibri" w:cs="Calibri"/>
              </w:rPr>
            </w:pPr>
            <w:r w:rsidRPr="009928F2">
              <w:rPr>
                <w:rFonts w:ascii="Calibri" w:eastAsiaTheme="minorEastAsia" w:hAnsi="Calibri" w:cs="Calibri"/>
              </w:rPr>
              <w:t>6. Cumple con el formato del informe de avance.</w:t>
            </w:r>
          </w:p>
        </w:tc>
        <w:tc>
          <w:tcPr>
            <w:tcW w:w="2200" w:type="dxa"/>
            <w:shd w:val="clear" w:color="auto" w:fill="auto"/>
          </w:tcPr>
          <w:p w14:paraId="0CE111DB" w14:textId="68CF3E34" w:rsidR="009928F2" w:rsidRPr="009928F2" w:rsidRDefault="009928F2" w:rsidP="009928F2">
            <w:pPr>
              <w:rPr>
                <w:rFonts w:ascii="Calibri" w:eastAsiaTheme="minorEastAsia" w:hAnsi="Calibri" w:cs="Calibri"/>
                <w:b/>
              </w:rPr>
            </w:pPr>
            <w:r w:rsidRPr="009928F2">
              <w:rPr>
                <w:rFonts w:ascii="Calibri" w:eastAsiaTheme="minorEastAsia" w:hAnsi="Calibri" w:cs="Calibri"/>
                <w:b/>
              </w:rPr>
              <w:t>Completamente logrado</w:t>
            </w:r>
          </w:p>
        </w:tc>
        <w:tc>
          <w:tcPr>
            <w:tcW w:w="6560" w:type="dxa"/>
            <w:shd w:val="clear" w:color="auto" w:fill="auto"/>
          </w:tcPr>
          <w:p w14:paraId="3176BE06" w14:textId="71923EE2" w:rsidR="009928F2" w:rsidRPr="009928F2" w:rsidRDefault="009928F2" w:rsidP="009928F2">
            <w:pPr>
              <w:rPr>
                <w:rFonts w:ascii="Calibri" w:eastAsiaTheme="minorEastAsia" w:hAnsi="Calibri" w:cs="Calibri"/>
              </w:rPr>
            </w:pPr>
            <w:r w:rsidRPr="009928F2">
              <w:rPr>
                <w:rFonts w:ascii="Calibri" w:eastAsiaTheme="minorEastAsia" w:hAnsi="Calibri" w:cs="Calibri"/>
              </w:rPr>
              <w:t>El informe tiene portada, índice, desarrollo de ingeniería, referencias y anexos, con numeración de páginas, letra Arial 11 e interlineado sencillo; el abstract, la conclusión y la reflexión individuales están en esta autoevaluación.</w:t>
            </w:r>
          </w:p>
        </w:tc>
      </w:tr>
      <w:tr w:rsidR="009928F2" w14:paraId="5E05345E" w14:textId="77777777" w:rsidTr="009928F2">
        <w:tc>
          <w:tcPr>
            <w:tcW w:w="4200" w:type="dxa"/>
            <w:shd w:val="clear" w:color="auto" w:fill="auto"/>
          </w:tcPr>
          <w:p w14:paraId="3B302972" w14:textId="128356D2" w:rsidR="009928F2" w:rsidRPr="009928F2" w:rsidRDefault="009928F2" w:rsidP="009928F2">
            <w:pPr>
              <w:rPr>
                <w:rFonts w:ascii="Calibri" w:eastAsiaTheme="minorEastAsia" w:hAnsi="Calibri" w:cs="Calibri"/>
              </w:rPr>
            </w:pPr>
            <w:r w:rsidRPr="009928F2">
              <w:rPr>
                <w:rFonts w:ascii="Calibri" w:eastAsiaTheme="minorEastAsia" w:hAnsi="Calibri" w:cs="Calibri"/>
              </w:rPr>
              <w:t>7. Cumple con los indicadores de calidad requeridos.</w:t>
            </w:r>
          </w:p>
        </w:tc>
        <w:tc>
          <w:tcPr>
            <w:tcW w:w="2200" w:type="dxa"/>
            <w:shd w:val="clear" w:color="auto" w:fill="auto"/>
          </w:tcPr>
          <w:p w14:paraId="41B2DE38" w14:textId="53A66D5C" w:rsidR="009928F2" w:rsidRPr="009928F2" w:rsidRDefault="009928F2" w:rsidP="009928F2">
            <w:pPr>
              <w:rPr>
                <w:rFonts w:ascii="Calibri" w:eastAsiaTheme="minorEastAsia" w:hAnsi="Calibri" w:cs="Calibri"/>
                <w:b/>
              </w:rPr>
            </w:pPr>
            <w:r w:rsidRPr="009928F2">
              <w:rPr>
                <w:rFonts w:ascii="Calibri" w:eastAsiaTheme="minorEastAsia" w:hAnsi="Calibri" w:cs="Calibri"/>
                <w:b/>
              </w:rPr>
              <w:t>Logrado</w:t>
            </w:r>
          </w:p>
        </w:tc>
        <w:tc>
          <w:tcPr>
            <w:tcW w:w="6560" w:type="dxa"/>
            <w:shd w:val="clear" w:color="auto" w:fill="auto"/>
          </w:tcPr>
          <w:p w14:paraId="0603E217" w14:textId="32BE4FAB" w:rsidR="009928F2" w:rsidRPr="009928F2" w:rsidRDefault="009928F2" w:rsidP="009928F2">
            <w:pPr>
              <w:rPr>
                <w:rFonts w:ascii="Calibri" w:eastAsiaTheme="minorEastAsia" w:hAnsi="Calibri" w:cs="Calibri"/>
              </w:rPr>
            </w:pPr>
            <w:r w:rsidRPr="009928F2">
              <w:rPr>
                <w:rFonts w:ascii="Calibri" w:eastAsiaTheme="minorEastAsia" w:hAnsi="Calibri" w:cs="Calibri"/>
              </w:rPr>
              <w:t>Están presentes los indicadores de planificación y control del proyecto, diseño de modelos de datos y diseño de pruebas; los de construcción, integración, implantación y aplicación de pruebas se evidenciarán desde el sprint 1 (tabla siguiente).</w:t>
            </w:r>
          </w:p>
        </w:tc>
      </w:tr>
      <w:tr w:rsidR="009928F2" w14:paraId="664B6722" w14:textId="77777777" w:rsidTr="009928F2">
        <w:tc>
          <w:tcPr>
            <w:tcW w:w="4200" w:type="dxa"/>
            <w:shd w:val="clear" w:color="auto" w:fill="auto"/>
          </w:tcPr>
          <w:p w14:paraId="08B6D3D7" w14:textId="4A032684" w:rsidR="009928F2" w:rsidRPr="009928F2" w:rsidRDefault="009928F2" w:rsidP="009928F2">
            <w:pPr>
              <w:rPr>
                <w:rFonts w:ascii="Calibri" w:eastAsiaTheme="minorEastAsia" w:hAnsi="Calibri" w:cs="Calibri"/>
              </w:rPr>
            </w:pPr>
            <w:r w:rsidRPr="009928F2">
              <w:rPr>
                <w:rFonts w:ascii="Calibri" w:eastAsiaTheme="minorEastAsia" w:hAnsi="Calibri" w:cs="Calibri"/>
              </w:rPr>
              <w:t>8. Comunica de forma escrita en inglés a un nivel intermedio alto.</w:t>
            </w:r>
          </w:p>
        </w:tc>
        <w:tc>
          <w:tcPr>
            <w:tcW w:w="2200" w:type="dxa"/>
            <w:shd w:val="clear" w:color="auto" w:fill="auto"/>
          </w:tcPr>
          <w:p w14:paraId="68E9A2D7" w14:textId="75E97628" w:rsidR="009928F2" w:rsidRPr="009928F2" w:rsidRDefault="009928F2" w:rsidP="009928F2">
            <w:pPr>
              <w:rPr>
                <w:rFonts w:ascii="Calibri" w:eastAsiaTheme="minorEastAsia" w:hAnsi="Calibri" w:cs="Calibri"/>
                <w:b/>
              </w:rPr>
            </w:pPr>
            <w:r w:rsidRPr="009928F2">
              <w:rPr>
                <w:rFonts w:ascii="Calibri" w:eastAsiaTheme="minorEastAsia" w:hAnsi="Calibri" w:cs="Calibri"/>
                <w:b/>
              </w:rPr>
              <w:t>Completamente logrado</w:t>
            </w:r>
          </w:p>
        </w:tc>
        <w:tc>
          <w:tcPr>
            <w:tcW w:w="6560" w:type="dxa"/>
            <w:shd w:val="clear" w:color="auto" w:fill="auto"/>
          </w:tcPr>
          <w:p w14:paraId="6618F3BC" w14:textId="1866E56E" w:rsidR="009928F2" w:rsidRPr="009928F2" w:rsidRDefault="009928F2" w:rsidP="009928F2">
            <w:pPr>
              <w:rPr>
                <w:rFonts w:ascii="Calibri" w:eastAsiaTheme="minorEastAsia" w:hAnsi="Calibri" w:cs="Calibri"/>
              </w:rPr>
            </w:pPr>
            <w:r w:rsidRPr="009928F2">
              <w:rPr>
                <w:rFonts w:ascii="Calibri" w:eastAsiaTheme="minorEastAsia" w:hAnsi="Calibri" w:cs="Calibri"/>
              </w:rPr>
              <w:t>Redacté en inglés el abstract, la conclusión y la reflexión, con vocabulario técnico y oraciones de complejidad intermedia alta.</w:t>
            </w:r>
          </w:p>
        </w:tc>
      </w:tr>
    </w:tbl>
    <w:p w14:paraId="4CBDFD52" w14:textId="43BD83AC" w:rsidR="009928F2" w:rsidRDefault="009928F2" w:rsidP="009928F2">
      <w:pPr>
        <w:spacing w:before="240" w:after="120"/>
        <w:rPr>
          <w:rFonts w:ascii="Calibri" w:eastAsiaTheme="minorEastAsia" w:hAnsi="Calibri" w:cs="Calibri"/>
          <w:b/>
          <w:sz w:val="28"/>
        </w:rPr>
      </w:pPr>
      <w:r w:rsidRPr="009928F2">
        <w:rPr>
          <w:rFonts w:ascii="Calibri" w:eastAsiaTheme="minorEastAsia" w:hAnsi="Calibri" w:cs="Calibri"/>
          <w:b/>
          <w:sz w:val="28"/>
        </w:rPr>
        <w:t>Indicadores de calidad del perfil de egreso</w:t>
      </w:r>
    </w:p>
    <w:p w14:paraId="58712CAF" w14:textId="176F8792" w:rsidR="009928F2" w:rsidRDefault="009928F2" w:rsidP="009928F2">
      <w:pPr>
        <w:spacing w:after="120"/>
        <w:jc w:val="both"/>
        <w:rPr>
          <w:rFonts w:ascii="Calibri" w:eastAsiaTheme="minorEastAsia" w:hAnsi="Calibri" w:cs="Calibri"/>
          <w:sz w:val="22"/>
        </w:rPr>
      </w:pPr>
      <w:r w:rsidRPr="009928F2">
        <w:rPr>
          <w:rFonts w:ascii="Calibri" w:eastAsiaTheme="minorEastAsia" w:hAnsi="Calibri" w:cs="Calibri"/>
          <w:sz w:val="22"/>
        </w:rPr>
        <w:t>Indicadores de calidad de las competencias que desarrolla el proyecto y su presencia en el informe de avance.</w:t>
      </w:r>
    </w:p>
    <w:tbl>
      <w:tblPr>
        <w:tblW w:w="129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000" w:firstRow="0" w:lastRow="0" w:firstColumn="0" w:lastColumn="0" w:noHBand="0" w:noVBand="0"/>
      </w:tblPr>
      <w:tblGrid>
        <w:gridCol w:w="4600"/>
        <w:gridCol w:w="1400"/>
        <w:gridCol w:w="6960"/>
      </w:tblGrid>
      <w:tr w:rsidR="009928F2" w:rsidRPr="009928F2" w14:paraId="0A636603" w14:textId="77777777" w:rsidTr="009928F2">
        <w:trPr>
          <w:tblHeader/>
        </w:trPr>
        <w:tc>
          <w:tcPr>
            <w:tcW w:w="4600" w:type="dxa"/>
            <w:shd w:val="clear" w:color="auto" w:fill="F2F2F2"/>
          </w:tcPr>
          <w:p w14:paraId="5D1A6922" w14:textId="7DB6791E" w:rsidR="009928F2" w:rsidRPr="009928F2" w:rsidRDefault="009928F2" w:rsidP="009928F2">
            <w:pPr>
              <w:rPr>
                <w:rFonts w:ascii="Calibri" w:eastAsiaTheme="minorEastAsia" w:hAnsi="Calibri" w:cs="Calibri"/>
                <w:b/>
              </w:rPr>
            </w:pPr>
            <w:r w:rsidRPr="009928F2">
              <w:rPr>
                <w:rFonts w:ascii="Calibri" w:eastAsiaTheme="minorEastAsia" w:hAnsi="Calibri" w:cs="Calibri"/>
                <w:b/>
              </w:rPr>
              <w:t>Indicador de calidad</w:t>
            </w:r>
          </w:p>
        </w:tc>
        <w:tc>
          <w:tcPr>
            <w:tcW w:w="1400" w:type="dxa"/>
            <w:shd w:val="clear" w:color="auto" w:fill="F2F2F2"/>
          </w:tcPr>
          <w:p w14:paraId="59402055" w14:textId="5C515D2C" w:rsidR="009928F2" w:rsidRPr="009928F2" w:rsidRDefault="009928F2" w:rsidP="009928F2">
            <w:pPr>
              <w:rPr>
                <w:rFonts w:ascii="Calibri" w:eastAsiaTheme="minorEastAsia" w:hAnsi="Calibri" w:cs="Calibri"/>
                <w:b/>
              </w:rPr>
            </w:pPr>
            <w:r w:rsidRPr="009928F2">
              <w:rPr>
                <w:rFonts w:ascii="Calibri" w:eastAsiaTheme="minorEastAsia" w:hAnsi="Calibri" w:cs="Calibri"/>
                <w:b/>
              </w:rPr>
              <w:t>¿Presente?</w:t>
            </w:r>
          </w:p>
        </w:tc>
        <w:tc>
          <w:tcPr>
            <w:tcW w:w="6960" w:type="dxa"/>
            <w:shd w:val="clear" w:color="auto" w:fill="F2F2F2"/>
          </w:tcPr>
          <w:p w14:paraId="0C2534B3" w14:textId="387042C4" w:rsidR="009928F2" w:rsidRPr="009928F2" w:rsidRDefault="009928F2" w:rsidP="009928F2">
            <w:pPr>
              <w:rPr>
                <w:rFonts w:ascii="Calibri" w:eastAsiaTheme="minorEastAsia" w:hAnsi="Calibri" w:cs="Calibri"/>
                <w:b/>
              </w:rPr>
            </w:pPr>
            <w:r w:rsidRPr="009928F2">
              <w:rPr>
                <w:rFonts w:ascii="Calibri" w:eastAsiaTheme="minorEastAsia" w:hAnsi="Calibri" w:cs="Calibri"/>
                <w:b/>
              </w:rPr>
              <w:t>Evidencia en el informe</w:t>
            </w:r>
          </w:p>
        </w:tc>
      </w:tr>
      <w:tr w:rsidR="009928F2" w14:paraId="3645AEE0" w14:textId="77777777" w:rsidTr="009928F2">
        <w:tc>
          <w:tcPr>
            <w:tcW w:w="4600" w:type="dxa"/>
            <w:shd w:val="clear" w:color="auto" w:fill="auto"/>
          </w:tcPr>
          <w:p w14:paraId="224D304C" w14:textId="45BE349E" w:rsidR="009928F2" w:rsidRPr="009928F2" w:rsidRDefault="009928F2" w:rsidP="009928F2">
            <w:pPr>
              <w:rPr>
                <w:rFonts w:ascii="Calibri" w:eastAsiaTheme="minorEastAsia" w:hAnsi="Calibri" w:cs="Calibri"/>
              </w:rPr>
            </w:pPr>
            <w:r w:rsidRPr="009928F2">
              <w:rPr>
                <w:rFonts w:ascii="Calibri" w:eastAsiaTheme="minorEastAsia" w:hAnsi="Calibri" w:cs="Calibri"/>
              </w:rPr>
              <w:t>1.1 Diseña pruebas de validación de productos y procesos.</w:t>
            </w:r>
          </w:p>
        </w:tc>
        <w:tc>
          <w:tcPr>
            <w:tcW w:w="1400" w:type="dxa"/>
            <w:shd w:val="clear" w:color="auto" w:fill="auto"/>
          </w:tcPr>
          <w:p w14:paraId="064297B9" w14:textId="2CF55BF4" w:rsidR="009928F2" w:rsidRPr="009928F2" w:rsidRDefault="009928F2" w:rsidP="009928F2">
            <w:pPr>
              <w:rPr>
                <w:rFonts w:ascii="Calibri" w:eastAsiaTheme="minorEastAsia" w:hAnsi="Calibri" w:cs="Calibri"/>
                <w:b/>
              </w:rPr>
            </w:pPr>
            <w:r w:rsidRPr="009928F2">
              <w:rPr>
                <w:rFonts w:ascii="Calibri" w:eastAsiaTheme="minorEastAsia" w:hAnsi="Calibri" w:cs="Calibri"/>
                <w:b/>
              </w:rPr>
              <w:t>Sí</w:t>
            </w:r>
          </w:p>
        </w:tc>
        <w:tc>
          <w:tcPr>
            <w:tcW w:w="6960" w:type="dxa"/>
            <w:shd w:val="clear" w:color="auto" w:fill="auto"/>
          </w:tcPr>
          <w:p w14:paraId="43C34BF4" w14:textId="5BD56F37" w:rsidR="009928F2" w:rsidRPr="009928F2" w:rsidRDefault="009928F2" w:rsidP="009928F2">
            <w:pPr>
              <w:rPr>
                <w:rFonts w:ascii="Calibri" w:eastAsiaTheme="minorEastAsia" w:hAnsi="Calibri" w:cs="Calibri"/>
              </w:rPr>
            </w:pPr>
            <w:r w:rsidRPr="009928F2">
              <w:rPr>
                <w:rFonts w:ascii="Calibri" w:eastAsiaTheme="minorEastAsia" w:hAnsi="Calibri" w:cs="Calibri"/>
              </w:rPr>
              <w:t>Escenarios de evaluación EV-01 a EV-11 y criterios de aceptación en formato Dado–Cuando–Entonces (capítulos 8 y 18).</w:t>
            </w:r>
          </w:p>
        </w:tc>
      </w:tr>
      <w:tr w:rsidR="009928F2" w14:paraId="4880BBAF" w14:textId="77777777" w:rsidTr="009928F2">
        <w:tc>
          <w:tcPr>
            <w:tcW w:w="4600" w:type="dxa"/>
            <w:shd w:val="clear" w:color="auto" w:fill="auto"/>
          </w:tcPr>
          <w:p w14:paraId="2A529C0C" w14:textId="26186713" w:rsidR="009928F2" w:rsidRPr="009928F2" w:rsidRDefault="009928F2" w:rsidP="009928F2">
            <w:pPr>
              <w:rPr>
                <w:rFonts w:ascii="Calibri" w:eastAsiaTheme="minorEastAsia" w:hAnsi="Calibri" w:cs="Calibri"/>
              </w:rPr>
            </w:pPr>
            <w:r w:rsidRPr="009928F2">
              <w:rPr>
                <w:rFonts w:ascii="Calibri" w:eastAsiaTheme="minorEastAsia" w:hAnsi="Calibri" w:cs="Calibri"/>
              </w:rPr>
              <w:t>1.2 Aplica pruebas de validación de productos y procesos.</w:t>
            </w:r>
          </w:p>
        </w:tc>
        <w:tc>
          <w:tcPr>
            <w:tcW w:w="1400" w:type="dxa"/>
            <w:shd w:val="clear" w:color="auto" w:fill="auto"/>
          </w:tcPr>
          <w:p w14:paraId="3E393594" w14:textId="1137126E" w:rsidR="009928F2" w:rsidRPr="009928F2" w:rsidRDefault="009928F2" w:rsidP="009928F2">
            <w:pPr>
              <w:rPr>
                <w:rFonts w:ascii="Calibri" w:eastAsiaTheme="minorEastAsia" w:hAnsi="Calibri" w:cs="Calibri"/>
                <w:b/>
              </w:rPr>
            </w:pPr>
            <w:r w:rsidRPr="009928F2">
              <w:rPr>
                <w:rFonts w:ascii="Calibri" w:eastAsiaTheme="minorEastAsia" w:hAnsi="Calibri" w:cs="Calibri"/>
                <w:b/>
              </w:rPr>
              <w:t>No aún</w:t>
            </w:r>
          </w:p>
        </w:tc>
        <w:tc>
          <w:tcPr>
            <w:tcW w:w="6960" w:type="dxa"/>
            <w:shd w:val="clear" w:color="auto" w:fill="auto"/>
          </w:tcPr>
          <w:p w14:paraId="33C9319A" w14:textId="08CAC73A" w:rsidR="009928F2" w:rsidRPr="009928F2" w:rsidRDefault="009928F2" w:rsidP="009928F2">
            <w:pPr>
              <w:rPr>
                <w:rFonts w:ascii="Calibri" w:eastAsiaTheme="minorEastAsia" w:hAnsi="Calibri" w:cs="Calibri"/>
              </w:rPr>
            </w:pPr>
            <w:r w:rsidRPr="009928F2">
              <w:rPr>
                <w:rFonts w:ascii="Calibri" w:eastAsiaTheme="minorEastAsia" w:hAnsi="Calibri" w:cs="Calibri"/>
              </w:rPr>
              <w:t>Se aplicarán en cada sprint como parte de la definición de terminado.</w:t>
            </w:r>
          </w:p>
        </w:tc>
      </w:tr>
      <w:tr w:rsidR="009928F2" w14:paraId="01BDC43A" w14:textId="77777777" w:rsidTr="009928F2">
        <w:tc>
          <w:tcPr>
            <w:tcW w:w="4600" w:type="dxa"/>
            <w:shd w:val="clear" w:color="auto" w:fill="auto"/>
          </w:tcPr>
          <w:p w14:paraId="0DAD0125" w14:textId="6649B790" w:rsidR="009928F2" w:rsidRPr="009928F2" w:rsidRDefault="009928F2" w:rsidP="009928F2">
            <w:pPr>
              <w:rPr>
                <w:rFonts w:ascii="Calibri" w:eastAsiaTheme="minorEastAsia" w:hAnsi="Calibri" w:cs="Calibri"/>
              </w:rPr>
            </w:pPr>
            <w:r w:rsidRPr="009928F2">
              <w:rPr>
                <w:rFonts w:ascii="Calibri" w:eastAsiaTheme="minorEastAsia" w:hAnsi="Calibri" w:cs="Calibri"/>
              </w:rPr>
              <w:t>1.3 Desarrolla mejoras al producto según los resultados.</w:t>
            </w:r>
          </w:p>
        </w:tc>
        <w:tc>
          <w:tcPr>
            <w:tcW w:w="1400" w:type="dxa"/>
            <w:shd w:val="clear" w:color="auto" w:fill="auto"/>
          </w:tcPr>
          <w:p w14:paraId="41119061" w14:textId="3513F1B2" w:rsidR="009928F2" w:rsidRPr="009928F2" w:rsidRDefault="009928F2" w:rsidP="009928F2">
            <w:pPr>
              <w:rPr>
                <w:rFonts w:ascii="Calibri" w:eastAsiaTheme="minorEastAsia" w:hAnsi="Calibri" w:cs="Calibri"/>
                <w:b/>
              </w:rPr>
            </w:pPr>
            <w:r w:rsidRPr="009928F2">
              <w:rPr>
                <w:rFonts w:ascii="Calibri" w:eastAsiaTheme="minorEastAsia" w:hAnsi="Calibri" w:cs="Calibri"/>
                <w:b/>
              </w:rPr>
              <w:t>No aún</w:t>
            </w:r>
          </w:p>
        </w:tc>
        <w:tc>
          <w:tcPr>
            <w:tcW w:w="6960" w:type="dxa"/>
            <w:shd w:val="clear" w:color="auto" w:fill="auto"/>
          </w:tcPr>
          <w:p w14:paraId="59DCABF5" w14:textId="592C0018" w:rsidR="009928F2" w:rsidRPr="009928F2" w:rsidRDefault="009928F2" w:rsidP="009928F2">
            <w:pPr>
              <w:rPr>
                <w:rFonts w:ascii="Calibri" w:eastAsiaTheme="minorEastAsia" w:hAnsi="Calibri" w:cs="Calibri"/>
              </w:rPr>
            </w:pPr>
            <w:r w:rsidRPr="009928F2">
              <w:rPr>
                <w:rFonts w:ascii="Calibri" w:eastAsiaTheme="minorEastAsia" w:hAnsi="Calibri" w:cs="Calibri"/>
              </w:rPr>
              <w:t>Se registrarán en las revisiones y retrospectivas de cada sprint.</w:t>
            </w:r>
          </w:p>
        </w:tc>
      </w:tr>
      <w:tr w:rsidR="009928F2" w14:paraId="134812B5" w14:textId="77777777" w:rsidTr="009928F2">
        <w:tc>
          <w:tcPr>
            <w:tcW w:w="4600" w:type="dxa"/>
            <w:shd w:val="clear" w:color="auto" w:fill="auto"/>
          </w:tcPr>
          <w:p w14:paraId="681D9FF6" w14:textId="080C8F09" w:rsidR="009928F2" w:rsidRPr="009928F2" w:rsidRDefault="009928F2" w:rsidP="009928F2">
            <w:pPr>
              <w:rPr>
                <w:rFonts w:ascii="Calibri" w:eastAsiaTheme="minorEastAsia" w:hAnsi="Calibri" w:cs="Calibri"/>
              </w:rPr>
            </w:pPr>
            <w:r w:rsidRPr="009928F2">
              <w:rPr>
                <w:rFonts w:ascii="Calibri" w:eastAsiaTheme="minorEastAsia" w:hAnsi="Calibri" w:cs="Calibri"/>
              </w:rPr>
              <w:t>2.1 Planifica proyectos informáticos.</w:t>
            </w:r>
          </w:p>
        </w:tc>
        <w:tc>
          <w:tcPr>
            <w:tcW w:w="1400" w:type="dxa"/>
            <w:shd w:val="clear" w:color="auto" w:fill="auto"/>
          </w:tcPr>
          <w:p w14:paraId="538E97BB" w14:textId="64D7F87A" w:rsidR="009928F2" w:rsidRPr="009928F2" w:rsidRDefault="009928F2" w:rsidP="009928F2">
            <w:pPr>
              <w:rPr>
                <w:rFonts w:ascii="Calibri" w:eastAsiaTheme="minorEastAsia" w:hAnsi="Calibri" w:cs="Calibri"/>
                <w:b/>
              </w:rPr>
            </w:pPr>
            <w:r w:rsidRPr="009928F2">
              <w:rPr>
                <w:rFonts w:ascii="Calibri" w:eastAsiaTheme="minorEastAsia" w:hAnsi="Calibri" w:cs="Calibri"/>
                <w:b/>
              </w:rPr>
              <w:t>Sí</w:t>
            </w:r>
          </w:p>
        </w:tc>
        <w:tc>
          <w:tcPr>
            <w:tcW w:w="6960" w:type="dxa"/>
            <w:shd w:val="clear" w:color="auto" w:fill="auto"/>
          </w:tcPr>
          <w:p w14:paraId="205FB8FA" w14:textId="4C64409A" w:rsidR="009928F2" w:rsidRPr="009928F2" w:rsidRDefault="009928F2" w:rsidP="009928F2">
            <w:pPr>
              <w:rPr>
                <w:rFonts w:ascii="Calibri" w:eastAsiaTheme="minorEastAsia" w:hAnsi="Calibri" w:cs="Calibri"/>
              </w:rPr>
            </w:pPr>
            <w:r w:rsidRPr="009928F2">
              <w:rPr>
                <w:rFonts w:ascii="Calibri" w:eastAsiaTheme="minorEastAsia" w:hAnsi="Calibri" w:cs="Calibri"/>
              </w:rPr>
              <w:t>Backlog priorizado y estimado, plan de cinco sprints, responsables y riesgos (capítulos 9 y 19).</w:t>
            </w:r>
          </w:p>
        </w:tc>
      </w:tr>
      <w:tr w:rsidR="009928F2" w14:paraId="1223008F" w14:textId="77777777" w:rsidTr="009928F2">
        <w:tc>
          <w:tcPr>
            <w:tcW w:w="4600" w:type="dxa"/>
            <w:shd w:val="clear" w:color="auto" w:fill="auto"/>
          </w:tcPr>
          <w:p w14:paraId="4F0272F5" w14:textId="3D0F3D72" w:rsidR="009928F2" w:rsidRPr="009928F2" w:rsidRDefault="009928F2" w:rsidP="009928F2">
            <w:pPr>
              <w:rPr>
                <w:rFonts w:ascii="Calibri" w:eastAsiaTheme="minorEastAsia" w:hAnsi="Calibri" w:cs="Calibri"/>
              </w:rPr>
            </w:pPr>
            <w:r w:rsidRPr="009928F2">
              <w:rPr>
                <w:rFonts w:ascii="Calibri" w:eastAsiaTheme="minorEastAsia" w:hAnsi="Calibri" w:cs="Calibri"/>
              </w:rPr>
              <w:t>2.2 Controla proyectos informáticos.</w:t>
            </w:r>
          </w:p>
        </w:tc>
        <w:tc>
          <w:tcPr>
            <w:tcW w:w="1400" w:type="dxa"/>
            <w:shd w:val="clear" w:color="auto" w:fill="auto"/>
          </w:tcPr>
          <w:p w14:paraId="2C010C9A" w14:textId="0CB50EAA" w:rsidR="009928F2" w:rsidRPr="009928F2" w:rsidRDefault="009928F2" w:rsidP="009928F2">
            <w:pPr>
              <w:rPr>
                <w:rFonts w:ascii="Calibri" w:eastAsiaTheme="minorEastAsia" w:hAnsi="Calibri" w:cs="Calibri"/>
                <w:b/>
              </w:rPr>
            </w:pPr>
            <w:r w:rsidRPr="009928F2">
              <w:rPr>
                <w:rFonts w:ascii="Calibri" w:eastAsiaTheme="minorEastAsia" w:hAnsi="Calibri" w:cs="Calibri"/>
                <w:b/>
              </w:rPr>
              <w:t>Sí</w:t>
            </w:r>
          </w:p>
        </w:tc>
        <w:tc>
          <w:tcPr>
            <w:tcW w:w="6960" w:type="dxa"/>
            <w:shd w:val="clear" w:color="auto" w:fill="auto"/>
          </w:tcPr>
          <w:p w14:paraId="3F4D437E" w14:textId="190057D7" w:rsidR="009928F2" w:rsidRPr="009928F2" w:rsidRDefault="009928F2" w:rsidP="009928F2">
            <w:pPr>
              <w:rPr>
                <w:rFonts w:ascii="Calibri" w:eastAsiaTheme="minorEastAsia" w:hAnsi="Calibri" w:cs="Calibri"/>
              </w:rPr>
            </w:pPr>
            <w:r w:rsidRPr="009928F2">
              <w:rPr>
                <w:rFonts w:ascii="Calibri" w:eastAsiaTheme="minorEastAsia" w:hAnsi="Calibri" w:cs="Calibri"/>
              </w:rPr>
              <w:t>Monitoreo del plan con estado de avance y ajustes (informe 2.4) y registro de la velocidad por sprint.</w:t>
            </w:r>
          </w:p>
        </w:tc>
      </w:tr>
      <w:tr w:rsidR="009928F2" w14:paraId="2828EBF3" w14:textId="77777777" w:rsidTr="009928F2">
        <w:tc>
          <w:tcPr>
            <w:tcW w:w="4600" w:type="dxa"/>
            <w:shd w:val="clear" w:color="auto" w:fill="auto"/>
          </w:tcPr>
          <w:p w14:paraId="63D921DF" w14:textId="3D36A2E8" w:rsidR="009928F2" w:rsidRPr="009928F2" w:rsidRDefault="009928F2" w:rsidP="009928F2">
            <w:pPr>
              <w:rPr>
                <w:rFonts w:ascii="Calibri" w:eastAsiaTheme="minorEastAsia" w:hAnsi="Calibri" w:cs="Calibri"/>
              </w:rPr>
            </w:pPr>
            <w:r w:rsidRPr="009928F2">
              <w:rPr>
                <w:rFonts w:ascii="Calibri" w:eastAsiaTheme="minorEastAsia" w:hAnsi="Calibri" w:cs="Calibri"/>
              </w:rPr>
              <w:t>3.1 Diseña modelos de datos.</w:t>
            </w:r>
          </w:p>
        </w:tc>
        <w:tc>
          <w:tcPr>
            <w:tcW w:w="1400" w:type="dxa"/>
            <w:shd w:val="clear" w:color="auto" w:fill="auto"/>
          </w:tcPr>
          <w:p w14:paraId="1BF5637F" w14:textId="741462EA" w:rsidR="009928F2" w:rsidRPr="009928F2" w:rsidRDefault="009928F2" w:rsidP="009928F2">
            <w:pPr>
              <w:rPr>
                <w:rFonts w:ascii="Calibri" w:eastAsiaTheme="minorEastAsia" w:hAnsi="Calibri" w:cs="Calibri"/>
                <w:b/>
              </w:rPr>
            </w:pPr>
            <w:r w:rsidRPr="009928F2">
              <w:rPr>
                <w:rFonts w:ascii="Calibri" w:eastAsiaTheme="minorEastAsia" w:hAnsi="Calibri" w:cs="Calibri"/>
                <w:b/>
              </w:rPr>
              <w:t>Sí</w:t>
            </w:r>
          </w:p>
        </w:tc>
        <w:tc>
          <w:tcPr>
            <w:tcW w:w="6960" w:type="dxa"/>
            <w:shd w:val="clear" w:color="auto" w:fill="auto"/>
          </w:tcPr>
          <w:p w14:paraId="2FF6BFCD" w14:textId="4D239388" w:rsidR="009928F2" w:rsidRPr="009928F2" w:rsidRDefault="009928F2" w:rsidP="009928F2">
            <w:pPr>
              <w:rPr>
                <w:rFonts w:ascii="Calibri" w:eastAsiaTheme="minorEastAsia" w:hAnsi="Calibri" w:cs="Calibri"/>
              </w:rPr>
            </w:pPr>
            <w:r w:rsidRPr="009928F2">
              <w:rPr>
                <w:rFonts w:ascii="Calibri" w:eastAsiaTheme="minorEastAsia" w:hAnsi="Calibri" w:cs="Calibri"/>
              </w:rPr>
              <w:t>MER en seis vistas, modelo relacional en español y diccionario de datos (capítulos 15 a 17 y anexos 3 a 10).</w:t>
            </w:r>
          </w:p>
        </w:tc>
      </w:tr>
      <w:tr w:rsidR="009928F2" w14:paraId="79EE9BE2" w14:textId="77777777" w:rsidTr="009928F2">
        <w:tc>
          <w:tcPr>
            <w:tcW w:w="4600" w:type="dxa"/>
            <w:shd w:val="clear" w:color="auto" w:fill="auto"/>
          </w:tcPr>
          <w:p w14:paraId="44F07FE6" w14:textId="68DFB13B" w:rsidR="009928F2" w:rsidRPr="009928F2" w:rsidRDefault="009928F2" w:rsidP="009928F2">
            <w:pPr>
              <w:rPr>
                <w:rFonts w:ascii="Calibri" w:eastAsiaTheme="minorEastAsia" w:hAnsi="Calibri" w:cs="Calibri"/>
              </w:rPr>
            </w:pPr>
            <w:r w:rsidRPr="009928F2">
              <w:rPr>
                <w:rFonts w:ascii="Calibri" w:eastAsiaTheme="minorEastAsia" w:hAnsi="Calibri" w:cs="Calibri"/>
              </w:rPr>
              <w:t>3.2 Implementa modelos de datos.</w:t>
            </w:r>
          </w:p>
        </w:tc>
        <w:tc>
          <w:tcPr>
            <w:tcW w:w="1400" w:type="dxa"/>
            <w:shd w:val="clear" w:color="auto" w:fill="auto"/>
          </w:tcPr>
          <w:p w14:paraId="5967845A" w14:textId="689F02B1" w:rsidR="009928F2" w:rsidRPr="009928F2" w:rsidRDefault="009928F2" w:rsidP="009928F2">
            <w:pPr>
              <w:rPr>
                <w:rFonts w:ascii="Calibri" w:eastAsiaTheme="minorEastAsia" w:hAnsi="Calibri" w:cs="Calibri"/>
                <w:b/>
              </w:rPr>
            </w:pPr>
            <w:r w:rsidRPr="009928F2">
              <w:rPr>
                <w:rFonts w:ascii="Calibri" w:eastAsiaTheme="minorEastAsia" w:hAnsi="Calibri" w:cs="Calibri"/>
                <w:b/>
              </w:rPr>
              <w:t>Parcial</w:t>
            </w:r>
          </w:p>
        </w:tc>
        <w:tc>
          <w:tcPr>
            <w:tcW w:w="6960" w:type="dxa"/>
            <w:shd w:val="clear" w:color="auto" w:fill="auto"/>
          </w:tcPr>
          <w:p w14:paraId="734D5CD0" w14:textId="37372D79" w:rsidR="009928F2" w:rsidRPr="009928F2" w:rsidRDefault="009928F2" w:rsidP="009928F2">
            <w:pPr>
              <w:rPr>
                <w:rFonts w:ascii="Calibri" w:eastAsiaTheme="minorEastAsia" w:hAnsi="Calibri" w:cs="Calibri"/>
              </w:rPr>
            </w:pPr>
            <w:r w:rsidRPr="009928F2">
              <w:rPr>
                <w:rFonts w:ascii="Calibri" w:eastAsiaTheme="minorEastAsia" w:hAnsi="Calibri" w:cs="Calibri"/>
              </w:rPr>
              <w:t>Modelo físico para PostgreSQL 17 en el repositorio; la primera migración se crea en el sprint 1.</w:t>
            </w:r>
          </w:p>
        </w:tc>
      </w:tr>
      <w:tr w:rsidR="009928F2" w14:paraId="471B6174" w14:textId="77777777" w:rsidTr="009928F2">
        <w:tc>
          <w:tcPr>
            <w:tcW w:w="4600" w:type="dxa"/>
            <w:shd w:val="clear" w:color="auto" w:fill="auto"/>
          </w:tcPr>
          <w:p w14:paraId="51DF24E9" w14:textId="5AD84762" w:rsidR="009928F2" w:rsidRPr="009928F2" w:rsidRDefault="009928F2" w:rsidP="009928F2">
            <w:pPr>
              <w:rPr>
                <w:rFonts w:ascii="Calibri" w:eastAsiaTheme="minorEastAsia" w:hAnsi="Calibri" w:cs="Calibri"/>
              </w:rPr>
            </w:pPr>
            <w:r w:rsidRPr="009928F2">
              <w:rPr>
                <w:rFonts w:ascii="Calibri" w:eastAsiaTheme="minorEastAsia" w:hAnsi="Calibri" w:cs="Calibri"/>
              </w:rPr>
              <w:t>4.1 Construye una solución de software.</w:t>
            </w:r>
          </w:p>
        </w:tc>
        <w:tc>
          <w:tcPr>
            <w:tcW w:w="1400" w:type="dxa"/>
            <w:shd w:val="clear" w:color="auto" w:fill="auto"/>
          </w:tcPr>
          <w:p w14:paraId="7897E990" w14:textId="36375EEE" w:rsidR="009928F2" w:rsidRPr="009928F2" w:rsidRDefault="009928F2" w:rsidP="009928F2">
            <w:pPr>
              <w:rPr>
                <w:rFonts w:ascii="Calibri" w:eastAsiaTheme="minorEastAsia" w:hAnsi="Calibri" w:cs="Calibri"/>
                <w:b/>
              </w:rPr>
            </w:pPr>
            <w:r w:rsidRPr="009928F2">
              <w:rPr>
                <w:rFonts w:ascii="Calibri" w:eastAsiaTheme="minorEastAsia" w:hAnsi="Calibri" w:cs="Calibri"/>
                <w:b/>
              </w:rPr>
              <w:t>No aún</w:t>
            </w:r>
          </w:p>
        </w:tc>
        <w:tc>
          <w:tcPr>
            <w:tcW w:w="6960" w:type="dxa"/>
            <w:shd w:val="clear" w:color="auto" w:fill="auto"/>
          </w:tcPr>
          <w:p w14:paraId="76E8413B" w14:textId="0541B29F" w:rsidR="009928F2" w:rsidRPr="009928F2" w:rsidRDefault="009928F2" w:rsidP="009928F2">
            <w:pPr>
              <w:rPr>
                <w:rFonts w:ascii="Calibri" w:eastAsiaTheme="minorEastAsia" w:hAnsi="Calibri" w:cs="Calibri"/>
              </w:rPr>
            </w:pPr>
            <w:r w:rsidRPr="009928F2">
              <w:rPr>
                <w:rFonts w:ascii="Calibri" w:eastAsiaTheme="minorEastAsia" w:hAnsi="Calibri" w:cs="Calibri"/>
              </w:rPr>
              <w:t>Desde el sprint 1 (semana 9).</w:t>
            </w:r>
          </w:p>
        </w:tc>
      </w:tr>
      <w:tr w:rsidR="009928F2" w14:paraId="4A0119FA" w14:textId="77777777" w:rsidTr="009928F2">
        <w:tc>
          <w:tcPr>
            <w:tcW w:w="4600" w:type="dxa"/>
            <w:shd w:val="clear" w:color="auto" w:fill="auto"/>
          </w:tcPr>
          <w:p w14:paraId="00768413" w14:textId="446E2F4A" w:rsidR="009928F2" w:rsidRPr="009928F2" w:rsidRDefault="009928F2" w:rsidP="009928F2">
            <w:pPr>
              <w:rPr>
                <w:rFonts w:ascii="Calibri" w:eastAsiaTheme="minorEastAsia" w:hAnsi="Calibri" w:cs="Calibri"/>
              </w:rPr>
            </w:pPr>
            <w:r w:rsidRPr="009928F2">
              <w:rPr>
                <w:rFonts w:ascii="Calibri" w:eastAsiaTheme="minorEastAsia" w:hAnsi="Calibri" w:cs="Calibri"/>
              </w:rPr>
              <w:t>4.2 Integra los componentes de la solución.</w:t>
            </w:r>
          </w:p>
        </w:tc>
        <w:tc>
          <w:tcPr>
            <w:tcW w:w="1400" w:type="dxa"/>
            <w:shd w:val="clear" w:color="auto" w:fill="auto"/>
          </w:tcPr>
          <w:p w14:paraId="5DB573B7" w14:textId="52190632" w:rsidR="009928F2" w:rsidRPr="009928F2" w:rsidRDefault="009928F2" w:rsidP="009928F2">
            <w:pPr>
              <w:rPr>
                <w:rFonts w:ascii="Calibri" w:eastAsiaTheme="minorEastAsia" w:hAnsi="Calibri" w:cs="Calibri"/>
                <w:b/>
              </w:rPr>
            </w:pPr>
            <w:r w:rsidRPr="009928F2">
              <w:rPr>
                <w:rFonts w:ascii="Calibri" w:eastAsiaTheme="minorEastAsia" w:hAnsi="Calibri" w:cs="Calibri"/>
                <w:b/>
              </w:rPr>
              <w:t>No aún</w:t>
            </w:r>
          </w:p>
        </w:tc>
        <w:tc>
          <w:tcPr>
            <w:tcW w:w="6960" w:type="dxa"/>
            <w:shd w:val="clear" w:color="auto" w:fill="auto"/>
          </w:tcPr>
          <w:p w14:paraId="152510C5" w14:textId="250F7D9D" w:rsidR="009928F2" w:rsidRPr="009928F2" w:rsidRDefault="009928F2" w:rsidP="009928F2">
            <w:pPr>
              <w:rPr>
                <w:rFonts w:ascii="Calibri" w:eastAsiaTheme="minorEastAsia" w:hAnsi="Calibri" w:cs="Calibri"/>
              </w:rPr>
            </w:pPr>
            <w:r w:rsidRPr="009928F2">
              <w:rPr>
                <w:rFonts w:ascii="Calibri" w:eastAsiaTheme="minorEastAsia" w:hAnsi="Calibri" w:cs="Calibri"/>
              </w:rPr>
              <w:t>Integración continua con GitHub Actions desde el sprint 1.</w:t>
            </w:r>
          </w:p>
        </w:tc>
      </w:tr>
      <w:tr w:rsidR="009928F2" w14:paraId="7EAE3F11" w14:textId="77777777" w:rsidTr="009928F2">
        <w:tc>
          <w:tcPr>
            <w:tcW w:w="4600" w:type="dxa"/>
            <w:shd w:val="clear" w:color="auto" w:fill="auto"/>
          </w:tcPr>
          <w:p w14:paraId="274E5F71" w14:textId="5E52B485" w:rsidR="009928F2" w:rsidRPr="009928F2" w:rsidRDefault="009928F2" w:rsidP="009928F2">
            <w:pPr>
              <w:rPr>
                <w:rFonts w:ascii="Calibri" w:eastAsiaTheme="minorEastAsia" w:hAnsi="Calibri" w:cs="Calibri"/>
              </w:rPr>
            </w:pPr>
            <w:r w:rsidRPr="009928F2">
              <w:rPr>
                <w:rFonts w:ascii="Calibri" w:eastAsiaTheme="minorEastAsia" w:hAnsi="Calibri" w:cs="Calibri"/>
              </w:rPr>
              <w:t>4.3 Implanta la solución de software.</w:t>
            </w:r>
          </w:p>
        </w:tc>
        <w:tc>
          <w:tcPr>
            <w:tcW w:w="1400" w:type="dxa"/>
            <w:shd w:val="clear" w:color="auto" w:fill="auto"/>
          </w:tcPr>
          <w:p w14:paraId="04B040CE" w14:textId="25E42CE8" w:rsidR="009928F2" w:rsidRPr="009928F2" w:rsidRDefault="009928F2" w:rsidP="009928F2">
            <w:pPr>
              <w:rPr>
                <w:rFonts w:ascii="Calibri" w:eastAsiaTheme="minorEastAsia" w:hAnsi="Calibri" w:cs="Calibri"/>
                <w:b/>
              </w:rPr>
            </w:pPr>
            <w:r w:rsidRPr="009928F2">
              <w:rPr>
                <w:rFonts w:ascii="Calibri" w:eastAsiaTheme="minorEastAsia" w:hAnsi="Calibri" w:cs="Calibri"/>
                <w:b/>
              </w:rPr>
              <w:t>No aún</w:t>
            </w:r>
          </w:p>
        </w:tc>
        <w:tc>
          <w:tcPr>
            <w:tcW w:w="6960" w:type="dxa"/>
            <w:shd w:val="clear" w:color="auto" w:fill="auto"/>
          </w:tcPr>
          <w:p w14:paraId="78B2CEA3" w14:textId="3D9B8AE9" w:rsidR="009928F2" w:rsidRPr="009928F2" w:rsidRDefault="009928F2" w:rsidP="009928F2">
            <w:pPr>
              <w:rPr>
                <w:rFonts w:ascii="Calibri" w:eastAsiaTheme="minorEastAsia" w:hAnsi="Calibri" w:cs="Calibri"/>
              </w:rPr>
            </w:pPr>
            <w:r w:rsidRPr="009928F2">
              <w:rPr>
                <w:rFonts w:ascii="Calibri" w:eastAsiaTheme="minorEastAsia" w:hAnsi="Calibri" w:cs="Calibri"/>
              </w:rPr>
              <w:t>Despliegue con Docker al final de cada sprint; primera versión completa en el sprint 4.</w:t>
            </w:r>
          </w:p>
        </w:tc>
      </w:tr>
    </w:tbl>
    <w:p w14:paraId="2CB0AB6E" w14:textId="77777777" w:rsidR="009928F2" w:rsidRPr="009928F2" w:rsidRDefault="009928F2" w:rsidP="009928F2">
      <w:pPr>
        <w:spacing w:after="120"/>
        <w:jc w:val="both"/>
        <w:rPr>
          <w:rFonts w:ascii="Calibri" w:eastAsiaTheme="minorEastAsia" w:hAnsi="Calibri" w:cs="Calibri"/>
          <w:sz w:val="22"/>
        </w:rPr>
      </w:pPr>
    </w:p>
    <w:sectPr w:rsidR="009928F2" w:rsidRPr="009928F2"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24441" w14:textId="77777777" w:rsidR="00B0568D" w:rsidRDefault="00B0568D" w:rsidP="00B2162E">
      <w:r>
        <w:separator/>
      </w:r>
    </w:p>
  </w:endnote>
  <w:endnote w:type="continuationSeparator" w:id="0">
    <w:p w14:paraId="48FD2B25" w14:textId="77777777" w:rsidR="00B0568D" w:rsidRDefault="00B0568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BB436" w14:textId="77777777" w:rsidR="00B0568D" w:rsidRDefault="00B0568D" w:rsidP="00B2162E">
      <w:r>
        <w:separator/>
      </w:r>
    </w:p>
  </w:footnote>
  <w:footnote w:type="continuationSeparator" w:id="0">
    <w:p w14:paraId="351F54FC" w14:textId="77777777" w:rsidR="00B0568D" w:rsidRDefault="00B0568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05A61B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3A2293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676031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6B27"/>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28F2"/>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3344</Words>
  <Characters>18395</Characters>
  <Application>Microsoft Office Word</Application>
  <DocSecurity>0</DocSecurity>
  <Lines>153</Lines>
  <Paragraphs>43</Paragraphs>
  <ScaleCrop>false</ScaleCrop>
  <Company/>
  <LinksUpToDate>false</LinksUpToDate>
  <CharactersWithSpaces>21696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Servicios Digitales Concepcion</cp:lastModifiedBy>
  <cp:revision>2</cp:revision>
  <cp:lastPrinted>2021-11-25T12:30:00Z</cp:lastPrinted>
  <dcterms:created xsi:type="dcterms:W3CDTF">2026-10-08T21:30:00Z</dcterms:created>
  <dcterms:modified xsi:type="dcterms:W3CDTF">2026-10-08T21:30:00Z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