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459" w:tblpY="-52"/>
        <w:tblW w:w="10456" w:type="dxa"/>
        <w:tblLayout w:type="fixed"/>
        <w:tblLook w:val="04A0" w:firstRow="1" w:lastRow="0" w:firstColumn="1" w:lastColumn="0" w:noHBand="0" w:noVBand="1"/>
      </w:tblPr>
      <w:tblGrid>
        <w:gridCol w:w="1809"/>
        <w:gridCol w:w="8647"/>
      </w:tblGrid>
      <w:tr w:rsidR="001C09A7" w:rsidTr="00B517FD">
        <w:trPr>
          <w:trHeight w:val="9495"/>
        </w:trPr>
        <w:tc>
          <w:tcPr>
            <w:tcW w:w="10456" w:type="dxa"/>
            <w:gridSpan w:val="2"/>
          </w:tcPr>
          <w:p w:rsidR="001C09A7" w:rsidRDefault="001C09A7" w:rsidP="00B517FD">
            <w:pPr>
              <w:jc w:val="center"/>
            </w:pPr>
          </w:p>
        </w:tc>
      </w:tr>
      <w:tr w:rsidR="001C09A7" w:rsidTr="00B517FD">
        <w:tc>
          <w:tcPr>
            <w:tcW w:w="10456" w:type="dxa"/>
            <w:gridSpan w:val="2"/>
          </w:tcPr>
          <w:p w:rsidR="00EE623C" w:rsidRDefault="00EE623C" w:rsidP="00EE623C">
            <w:pPr>
              <w:jc w:val="center"/>
              <w:rPr>
                <w:b/>
                <w:sz w:val="36"/>
                <w:szCs w:val="36"/>
              </w:rPr>
            </w:pPr>
            <w:r>
              <w:rPr>
                <w:b/>
                <w:sz w:val="36"/>
                <w:szCs w:val="36"/>
              </w:rPr>
              <w:t xml:space="preserve">Stage Assistant Ingénieur </w:t>
            </w:r>
          </w:p>
          <w:p w:rsidR="00EE623C" w:rsidRDefault="00EE623C" w:rsidP="00EE623C">
            <w:pPr>
              <w:jc w:val="center"/>
              <w:rPr>
                <w:b/>
                <w:sz w:val="36"/>
                <w:szCs w:val="36"/>
              </w:rPr>
            </w:pPr>
            <w:r>
              <w:rPr>
                <w:b/>
                <w:sz w:val="36"/>
                <w:szCs w:val="36"/>
              </w:rPr>
              <w:t>-</w:t>
            </w:r>
          </w:p>
          <w:p w:rsidR="00EE623C" w:rsidRPr="00EE623C" w:rsidRDefault="00EE623C" w:rsidP="00EE623C">
            <w:pPr>
              <w:jc w:val="center"/>
              <w:rPr>
                <w:b/>
                <w:sz w:val="36"/>
                <w:szCs w:val="36"/>
              </w:rPr>
            </w:pPr>
            <w:r>
              <w:rPr>
                <w:b/>
                <w:sz w:val="36"/>
                <w:szCs w:val="36"/>
              </w:rPr>
              <w:t>Ingénieur des Études et Techniques de l’Armement Maxime BARRET</w:t>
            </w:r>
          </w:p>
        </w:tc>
      </w:tr>
      <w:tr w:rsidR="002121ED" w:rsidTr="00EE623C">
        <w:trPr>
          <w:trHeight w:val="1803"/>
        </w:trPr>
        <w:tc>
          <w:tcPr>
            <w:tcW w:w="1809" w:type="dxa"/>
            <w:vAlign w:val="center"/>
          </w:tcPr>
          <w:p w:rsidR="002121ED" w:rsidRDefault="005E5A79" w:rsidP="00B517FD">
            <w:pPr>
              <w:ind w:left="-142"/>
              <w:jc w:val="center"/>
            </w:pPr>
            <w:r>
              <w:rPr>
                <w:noProof/>
              </w:rPr>
              <w:drawing>
                <wp:inline distT="0" distB="0" distL="0" distR="0">
                  <wp:extent cx="1191895" cy="1507490"/>
                  <wp:effectExtent l="0" t="0" r="0" b="3810"/>
                  <wp:docPr id="1" name="Image 1" descr="Une image contenant chemi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Armoiries_ERM.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1895" cy="1507490"/>
                          </a:xfrm>
                          <a:prstGeom prst="rect">
                            <a:avLst/>
                          </a:prstGeom>
                        </pic:spPr>
                      </pic:pic>
                    </a:graphicData>
                  </a:graphic>
                </wp:inline>
              </w:drawing>
            </w:r>
          </w:p>
        </w:tc>
        <w:tc>
          <w:tcPr>
            <w:tcW w:w="8647" w:type="dxa"/>
            <w:vAlign w:val="center"/>
          </w:tcPr>
          <w:p w:rsidR="002121ED" w:rsidRDefault="00EE623C" w:rsidP="00B517FD">
            <w:r>
              <w:t>École Royale Militaire</w:t>
            </w:r>
          </w:p>
          <w:p w:rsidR="002121ED" w:rsidRDefault="00EE623C" w:rsidP="00B517FD">
            <w:r>
              <w:t>Rue Hobbema, 8</w:t>
            </w:r>
          </w:p>
          <w:p w:rsidR="002121ED" w:rsidRDefault="00EE623C" w:rsidP="00B517FD">
            <w:r>
              <w:t>1000 Bruxelles, Belgique</w:t>
            </w:r>
            <w:r w:rsidR="002121ED">
              <w:t xml:space="preserve"> </w:t>
            </w:r>
          </w:p>
          <w:p w:rsidR="00EE623C" w:rsidRPr="00EE623C" w:rsidRDefault="00EE623C" w:rsidP="002121ED"/>
          <w:p w:rsidR="002121ED" w:rsidRDefault="002121ED" w:rsidP="002121ED">
            <w:r>
              <w:t>BARRET, Maxime, maxime.barret@ensta-bretagne.org</w:t>
            </w:r>
          </w:p>
        </w:tc>
      </w:tr>
    </w:tbl>
    <w:p w:rsidR="007025C6" w:rsidRDefault="007025C6" w:rsidP="007025C6"/>
    <w:p w:rsidR="007025C6" w:rsidRDefault="007025C6">
      <w:r>
        <w:br w:type="page"/>
      </w:r>
    </w:p>
    <w:p w:rsidR="00136E17" w:rsidRDefault="00136E17" w:rsidP="006C71C0">
      <w:pPr>
        <w:pStyle w:val="Titre1"/>
      </w:pPr>
    </w:p>
    <w:p w:rsidR="00136E17" w:rsidRDefault="00136E17" w:rsidP="006C71C0">
      <w:pPr>
        <w:pStyle w:val="Titre1"/>
      </w:pPr>
    </w:p>
    <w:p w:rsidR="00136E17" w:rsidRDefault="00136E17" w:rsidP="006C71C0">
      <w:pPr>
        <w:pStyle w:val="Titre1"/>
      </w:pPr>
    </w:p>
    <w:p w:rsidR="00D4598B" w:rsidRDefault="007025C6" w:rsidP="0005041A">
      <w:pPr>
        <w:pStyle w:val="Titre1"/>
        <w:tabs>
          <w:tab w:val="left" w:pos="4265"/>
        </w:tabs>
        <w:rPr>
          <w:rFonts w:asciiTheme="minorHAnsi" w:eastAsiaTheme="minorHAnsi" w:hAnsiTheme="minorHAnsi" w:cstheme="minorBidi"/>
          <w:b w:val="0"/>
          <w:bCs w:val="0"/>
          <w:color w:val="auto"/>
          <w:sz w:val="22"/>
          <w:szCs w:val="22"/>
        </w:rPr>
      </w:pPr>
      <w:bookmarkStart w:id="0" w:name="_Toc42517117"/>
      <w:r>
        <w:t>Remerciements</w:t>
      </w:r>
      <w:bookmarkEnd w:id="0"/>
      <w:r w:rsidR="002121ED">
        <w:tab/>
      </w:r>
    </w:p>
    <w:p w:rsidR="0005041A" w:rsidRDefault="0005041A" w:rsidP="0005041A"/>
    <w:p w:rsidR="0005041A" w:rsidRDefault="0007370A" w:rsidP="0005041A">
      <w:r>
        <w:t xml:space="preserve">Je tiens à remercier Mr Ali </w:t>
      </w:r>
      <w:proofErr w:type="spellStart"/>
      <w:r>
        <w:t>Kenchaf</w:t>
      </w:r>
      <w:proofErr w:type="spellEnd"/>
      <w:r>
        <w:t xml:space="preserve">, pour m’avoir orienté vers l’École Royale Militaire pour ce stage. Malgré le contexte, j’en retiens de bonnes expériences. Merci au Pr. Xavier </w:t>
      </w:r>
      <w:proofErr w:type="spellStart"/>
      <w:r>
        <w:t>Neyt</w:t>
      </w:r>
      <w:proofErr w:type="spellEnd"/>
      <w:r>
        <w:t xml:space="preserve"> pour m’avoir donné ce sujet. </w:t>
      </w:r>
    </w:p>
    <w:p w:rsidR="0007370A" w:rsidRDefault="0007370A" w:rsidP="0005041A"/>
    <w:p w:rsidR="0007370A" w:rsidRPr="0005041A" w:rsidRDefault="0007370A" w:rsidP="0005041A"/>
    <w:p w:rsidR="007025C6" w:rsidRDefault="007025C6" w:rsidP="007025C6"/>
    <w:p w:rsidR="007025C6" w:rsidRDefault="007025C6" w:rsidP="007025C6">
      <w:r>
        <w:t> </w:t>
      </w:r>
    </w:p>
    <w:p w:rsidR="007025C6" w:rsidRDefault="007025C6">
      <w:r>
        <w:br w:type="page"/>
      </w:r>
    </w:p>
    <w:p w:rsidR="007025C6" w:rsidRDefault="007025C6" w:rsidP="007025C6"/>
    <w:p w:rsidR="00F914C6" w:rsidRDefault="007025C6" w:rsidP="00F914C6">
      <w:pPr>
        <w:pStyle w:val="Titre1"/>
      </w:pPr>
      <w:bookmarkStart w:id="1" w:name="_Toc42517118"/>
      <w:r>
        <w:t>Résumé</w:t>
      </w:r>
      <w:bookmarkEnd w:id="1"/>
    </w:p>
    <w:p w:rsidR="007025C6" w:rsidRDefault="007025C6" w:rsidP="007025C6"/>
    <w:p w:rsidR="007025C6" w:rsidRDefault="0007370A" w:rsidP="007025C6">
      <w:r>
        <w:t>Dans ce rapport, nous considérerons que nous sommes aux commandes d’un drone aérien ou terrestre dont la discrétion est primordiale. La position et la vitesse</w:t>
      </w:r>
      <w:r w:rsidR="00A34346">
        <w:t xml:space="preserve"> de ce drone</w:t>
      </w:r>
      <w:r>
        <w:t xml:space="preserve"> peuvent être déterminée par un ou plusieurs RADAR « ennemis » : le but est ici d’utiliser la formation de faisceaux pour tromper ces RADAR, et ainsi transmettre des informations contradictoires</w:t>
      </w:r>
      <w:r w:rsidR="00A34346">
        <w:t xml:space="preserve"> ou effacer la présence du drone. Après détermination du domaine d’application des différentes méthodes de formation de faisceaux, plusieurs simulations sur </w:t>
      </w:r>
      <w:proofErr w:type="spellStart"/>
      <w:r w:rsidR="00A34346">
        <w:t>Jupyter</w:t>
      </w:r>
      <w:proofErr w:type="spellEnd"/>
      <w:r w:rsidR="00A34346">
        <w:t xml:space="preserve"> ont été faites pour correspondre à des situations réalistes, et analyser les résultats. </w:t>
      </w:r>
    </w:p>
    <w:p w:rsidR="007025C6" w:rsidRDefault="007025C6" w:rsidP="007025C6"/>
    <w:p w:rsidR="007025C6" w:rsidRDefault="007025C6" w:rsidP="007025C6"/>
    <w:p w:rsidR="007025C6" w:rsidRDefault="007025C6" w:rsidP="007025C6"/>
    <w:p w:rsidR="007025C6" w:rsidRDefault="007025C6" w:rsidP="007025C6"/>
    <w:p w:rsidR="007025C6" w:rsidRDefault="007025C6" w:rsidP="006C71C0">
      <w:pPr>
        <w:pStyle w:val="Titre1"/>
      </w:pPr>
      <w:bookmarkStart w:id="2" w:name="_Toc42517119"/>
      <w:r>
        <w:t>Abstract</w:t>
      </w:r>
      <w:bookmarkEnd w:id="2"/>
      <w:r w:rsidR="00F914C6">
        <w:t xml:space="preserve"> </w:t>
      </w:r>
    </w:p>
    <w:p w:rsidR="007025C6" w:rsidRDefault="007025C6" w:rsidP="007025C6"/>
    <w:p w:rsidR="007025C6" w:rsidRDefault="00A34346">
      <w:pPr>
        <w:rPr>
          <w:lang w:val="en-US"/>
        </w:rPr>
      </w:pPr>
      <w:r w:rsidRPr="00A34346">
        <w:rPr>
          <w:lang w:val="en-US"/>
        </w:rPr>
        <w:t>In this report</w:t>
      </w:r>
      <w:r>
        <w:rPr>
          <w:lang w:val="en-US"/>
        </w:rPr>
        <w:t xml:space="preserve">, we will consider ourselves to be in charge of a UAV or UGV of which stealth is primordial. The drone’s position and speed can be determined by enemy RADAR systems : our goal is to make use of beamforming in order to send contradictory information or even make the drone disappear. After </w:t>
      </w:r>
      <w:r w:rsidR="004A34C7">
        <w:rPr>
          <w:lang w:val="en-US"/>
        </w:rPr>
        <w:t xml:space="preserve">determining the validity domain of the many beamforming methods available, several </w:t>
      </w:r>
      <w:proofErr w:type="spellStart"/>
      <w:r w:rsidR="004A34C7">
        <w:rPr>
          <w:lang w:val="en-US"/>
        </w:rPr>
        <w:t>Jupyter</w:t>
      </w:r>
      <w:proofErr w:type="spellEnd"/>
      <w:r w:rsidR="004A34C7">
        <w:rPr>
          <w:lang w:val="en-US"/>
        </w:rPr>
        <w:t xml:space="preserve"> simulations were conducted to be as close as possible to reality and draw conclusions. </w:t>
      </w: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4A34C7" w:rsidRDefault="004A34C7">
      <w:pPr>
        <w:rPr>
          <w:lang w:val="en-US"/>
        </w:rPr>
      </w:pPr>
    </w:p>
    <w:p w:rsidR="00A34346" w:rsidRDefault="00A34346">
      <w:pPr>
        <w:rPr>
          <w:lang w:val="en-US"/>
        </w:rPr>
      </w:pPr>
    </w:p>
    <w:p w:rsidR="00A34346" w:rsidRDefault="00A34346">
      <w:pPr>
        <w:rPr>
          <w:lang w:val="en-US"/>
        </w:rPr>
      </w:pPr>
    </w:p>
    <w:p w:rsidR="00A34346" w:rsidRPr="00A34346" w:rsidRDefault="00A34346">
      <w:pPr>
        <w:rPr>
          <w:lang w:val="en-US"/>
        </w:rPr>
      </w:pPr>
    </w:p>
    <w:sdt>
      <w:sdtPr>
        <w:rPr>
          <w:rFonts w:asciiTheme="minorHAnsi" w:eastAsiaTheme="minorHAnsi" w:hAnsiTheme="minorHAnsi" w:cstheme="minorBidi"/>
          <w:b w:val="0"/>
          <w:bCs w:val="0"/>
          <w:color w:val="auto"/>
          <w:sz w:val="22"/>
          <w:szCs w:val="22"/>
        </w:rPr>
        <w:id w:val="102189813"/>
        <w:docPartObj>
          <w:docPartGallery w:val="Table of Contents"/>
          <w:docPartUnique/>
        </w:docPartObj>
      </w:sdtPr>
      <w:sdtEndPr/>
      <w:sdtContent>
        <w:p w:rsidR="006C71C0" w:rsidRPr="00A34346" w:rsidRDefault="006C71C0">
          <w:pPr>
            <w:pStyle w:val="En-ttedetabledesmatires"/>
            <w:rPr>
              <w:b w:val="0"/>
              <w:lang w:val="en-US"/>
            </w:rPr>
          </w:pPr>
          <w:proofErr w:type="spellStart"/>
          <w:r w:rsidRPr="00A34346">
            <w:rPr>
              <w:lang w:val="en-US"/>
            </w:rPr>
            <w:t>Sommaire</w:t>
          </w:r>
          <w:proofErr w:type="spellEnd"/>
        </w:p>
        <w:p w:rsidR="0005041A" w:rsidRDefault="00A77A0E">
          <w:pPr>
            <w:pStyle w:val="TM1"/>
            <w:tabs>
              <w:tab w:val="right" w:leader="dot" w:pos="9772"/>
            </w:tabs>
            <w:rPr>
              <w:rFonts w:eastAsiaTheme="minorEastAsia"/>
              <w:noProof/>
              <w:sz w:val="24"/>
              <w:szCs w:val="24"/>
              <w:lang w:eastAsia="ja-JP"/>
            </w:rPr>
          </w:pPr>
          <w:r>
            <w:fldChar w:fldCharType="begin"/>
          </w:r>
          <w:r w:rsidR="006C71C0">
            <w:instrText xml:space="preserve"> TOC \o "1-3" \h \z \u </w:instrText>
          </w:r>
          <w:r>
            <w:fldChar w:fldCharType="separate"/>
          </w:r>
          <w:hyperlink w:anchor="_Toc42517117" w:history="1">
            <w:r w:rsidR="0005041A" w:rsidRPr="000079C5">
              <w:rPr>
                <w:rStyle w:val="Lienhypertexte"/>
                <w:noProof/>
              </w:rPr>
              <w:t>Remerciements</w:t>
            </w:r>
            <w:r w:rsidR="0005041A">
              <w:rPr>
                <w:noProof/>
                <w:webHidden/>
              </w:rPr>
              <w:tab/>
            </w:r>
            <w:r w:rsidR="0005041A">
              <w:rPr>
                <w:noProof/>
                <w:webHidden/>
              </w:rPr>
              <w:fldChar w:fldCharType="begin"/>
            </w:r>
            <w:r w:rsidR="0005041A">
              <w:rPr>
                <w:noProof/>
                <w:webHidden/>
              </w:rPr>
              <w:instrText xml:space="preserve"> PAGEREF _Toc42517117 \h </w:instrText>
            </w:r>
            <w:r w:rsidR="0005041A">
              <w:rPr>
                <w:noProof/>
                <w:webHidden/>
              </w:rPr>
            </w:r>
            <w:r w:rsidR="0005041A">
              <w:rPr>
                <w:noProof/>
                <w:webHidden/>
              </w:rPr>
              <w:fldChar w:fldCharType="separate"/>
            </w:r>
            <w:r w:rsidR="0005041A">
              <w:rPr>
                <w:noProof/>
                <w:webHidden/>
              </w:rPr>
              <w:t>2</w:t>
            </w:r>
            <w:r w:rsidR="0005041A">
              <w:rPr>
                <w:noProof/>
                <w:webHidden/>
              </w:rPr>
              <w:fldChar w:fldCharType="end"/>
            </w:r>
          </w:hyperlink>
        </w:p>
        <w:p w:rsidR="0005041A" w:rsidRDefault="00A95530">
          <w:pPr>
            <w:pStyle w:val="TM1"/>
            <w:tabs>
              <w:tab w:val="right" w:leader="dot" w:pos="9772"/>
            </w:tabs>
            <w:rPr>
              <w:rFonts w:eastAsiaTheme="minorEastAsia"/>
              <w:noProof/>
              <w:sz w:val="24"/>
              <w:szCs w:val="24"/>
              <w:lang w:eastAsia="ja-JP"/>
            </w:rPr>
          </w:pPr>
          <w:hyperlink w:anchor="_Toc42517118" w:history="1">
            <w:r w:rsidR="0005041A" w:rsidRPr="000079C5">
              <w:rPr>
                <w:rStyle w:val="Lienhypertexte"/>
                <w:noProof/>
              </w:rPr>
              <w:t>Résumé</w:t>
            </w:r>
            <w:r w:rsidR="0005041A">
              <w:rPr>
                <w:noProof/>
                <w:webHidden/>
              </w:rPr>
              <w:tab/>
            </w:r>
            <w:r w:rsidR="0005041A">
              <w:rPr>
                <w:noProof/>
                <w:webHidden/>
              </w:rPr>
              <w:fldChar w:fldCharType="begin"/>
            </w:r>
            <w:r w:rsidR="0005041A">
              <w:rPr>
                <w:noProof/>
                <w:webHidden/>
              </w:rPr>
              <w:instrText xml:space="preserve"> PAGEREF _Toc42517118 \h </w:instrText>
            </w:r>
            <w:r w:rsidR="0005041A">
              <w:rPr>
                <w:noProof/>
                <w:webHidden/>
              </w:rPr>
            </w:r>
            <w:r w:rsidR="0005041A">
              <w:rPr>
                <w:noProof/>
                <w:webHidden/>
              </w:rPr>
              <w:fldChar w:fldCharType="separate"/>
            </w:r>
            <w:r w:rsidR="0005041A">
              <w:rPr>
                <w:noProof/>
                <w:webHidden/>
              </w:rPr>
              <w:t>3</w:t>
            </w:r>
            <w:r w:rsidR="0005041A">
              <w:rPr>
                <w:noProof/>
                <w:webHidden/>
              </w:rPr>
              <w:fldChar w:fldCharType="end"/>
            </w:r>
          </w:hyperlink>
        </w:p>
        <w:p w:rsidR="0005041A" w:rsidRDefault="00A95530">
          <w:pPr>
            <w:pStyle w:val="TM1"/>
            <w:tabs>
              <w:tab w:val="right" w:leader="dot" w:pos="9772"/>
            </w:tabs>
            <w:rPr>
              <w:rFonts w:eastAsiaTheme="minorEastAsia"/>
              <w:noProof/>
              <w:sz w:val="24"/>
              <w:szCs w:val="24"/>
              <w:lang w:eastAsia="ja-JP"/>
            </w:rPr>
          </w:pPr>
          <w:hyperlink w:anchor="_Toc42517119" w:history="1">
            <w:r w:rsidR="0005041A" w:rsidRPr="000079C5">
              <w:rPr>
                <w:rStyle w:val="Lienhypertexte"/>
                <w:noProof/>
              </w:rPr>
              <w:t>Abstract</w:t>
            </w:r>
            <w:r w:rsidR="0005041A">
              <w:rPr>
                <w:noProof/>
                <w:webHidden/>
              </w:rPr>
              <w:tab/>
            </w:r>
            <w:r w:rsidR="0005041A">
              <w:rPr>
                <w:noProof/>
                <w:webHidden/>
              </w:rPr>
              <w:fldChar w:fldCharType="begin"/>
            </w:r>
            <w:r w:rsidR="0005041A">
              <w:rPr>
                <w:noProof/>
                <w:webHidden/>
              </w:rPr>
              <w:instrText xml:space="preserve"> PAGEREF _Toc42517119 \h </w:instrText>
            </w:r>
            <w:r w:rsidR="0005041A">
              <w:rPr>
                <w:noProof/>
                <w:webHidden/>
              </w:rPr>
            </w:r>
            <w:r w:rsidR="0005041A">
              <w:rPr>
                <w:noProof/>
                <w:webHidden/>
              </w:rPr>
              <w:fldChar w:fldCharType="separate"/>
            </w:r>
            <w:r w:rsidR="0005041A">
              <w:rPr>
                <w:noProof/>
                <w:webHidden/>
              </w:rPr>
              <w:t>3</w:t>
            </w:r>
            <w:r w:rsidR="0005041A">
              <w:rPr>
                <w:noProof/>
                <w:webHidden/>
              </w:rPr>
              <w:fldChar w:fldCharType="end"/>
            </w:r>
          </w:hyperlink>
        </w:p>
        <w:p w:rsidR="006C71C0" w:rsidRDefault="00A77A0E">
          <w:r>
            <w:fldChar w:fldCharType="end"/>
          </w:r>
        </w:p>
      </w:sdtContent>
    </w:sdt>
    <w:p w:rsidR="00091936" w:rsidRDefault="00091936" w:rsidP="007025C6"/>
    <w:p w:rsidR="0005041A" w:rsidRDefault="0005041A" w:rsidP="007025C6"/>
    <w:p w:rsidR="00E46073" w:rsidRDefault="0005041A" w:rsidP="00E46073">
      <w:pPr>
        <w:pStyle w:val="Titre1"/>
      </w:pPr>
      <w:r>
        <w:t>Introduction</w:t>
      </w:r>
    </w:p>
    <w:p w:rsidR="0007370A" w:rsidRPr="0007370A" w:rsidRDefault="0007370A" w:rsidP="0007370A"/>
    <w:p w:rsidR="0007370A" w:rsidRDefault="0007370A" w:rsidP="0007370A">
      <w:r>
        <w:t xml:space="preserve">Dans le contexte de l’industrie de défense, les ingénieurs sont amenés à travailler sur des systèmes complexes ayant des capacités toujours plus à la pointe de la technologie. Cependant, dans un contexte opérationnel, il est parfois nécessaire de pouvoir s’affranchir des capacités d’un </w:t>
      </w:r>
      <w:r w:rsidR="00B47FE8">
        <w:t xml:space="preserve">appareil ennemi. Dans notre cas, nous souhaiterions être capable de tromper un RADAR ennemi. Des solutions passives permettent de réduire la RADAR Cross Section, ou même d’absorber une grande partie des ondes reçues, mais il est aussi possible d’utiliser des solutions actives. </w:t>
      </w:r>
      <w:r w:rsidR="00716210">
        <w:t xml:space="preserve">Émettre un signal dont la fréquence, la phase et l’amplitude sont générées de façon à imiter un écho RADAR provenant d’un autre endroit permettrait d’être tout aussi furtif. </w:t>
      </w:r>
    </w:p>
    <w:p w:rsidR="00E46073" w:rsidRDefault="00E46073" w:rsidP="00E46073"/>
    <w:p w:rsidR="00E46073" w:rsidRDefault="00414962" w:rsidP="00E46073">
      <w:pPr>
        <w:pStyle w:val="Titre1"/>
        <w:numPr>
          <w:ilvl w:val="0"/>
          <w:numId w:val="19"/>
        </w:numPr>
      </w:pPr>
      <w:r>
        <w:t>Estimation de la direction d’arrivée</w:t>
      </w:r>
    </w:p>
    <w:p w:rsidR="008D7808" w:rsidRDefault="008D7808" w:rsidP="008D7808"/>
    <w:p w:rsidR="008D7808" w:rsidRPr="008D7808" w:rsidRDefault="008D7808" w:rsidP="008D7808"/>
    <w:p w:rsidR="00E46073" w:rsidRDefault="007361FB" w:rsidP="00E46073">
      <w:pPr>
        <w:pStyle w:val="Titre1"/>
        <w:numPr>
          <w:ilvl w:val="0"/>
          <w:numId w:val="19"/>
        </w:numPr>
      </w:pPr>
      <w:r>
        <w:t>Simulation</w:t>
      </w:r>
    </w:p>
    <w:p w:rsidR="007361FB" w:rsidRDefault="007361FB" w:rsidP="007361FB"/>
    <w:p w:rsidR="007361FB" w:rsidRPr="007361FB" w:rsidRDefault="007361FB" w:rsidP="007361FB"/>
    <w:sectPr w:rsidR="007361FB" w:rsidRPr="007361FB" w:rsidSect="001C09A7">
      <w:headerReference w:type="default" r:id="rId9"/>
      <w:footerReference w:type="default" r:id="rId10"/>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5530" w:rsidRDefault="00A95530" w:rsidP="001C09A7">
      <w:pPr>
        <w:spacing w:line="240" w:lineRule="auto"/>
      </w:pPr>
      <w:r>
        <w:separator/>
      </w:r>
    </w:p>
  </w:endnote>
  <w:endnote w:type="continuationSeparator" w:id="0">
    <w:p w:rsidR="00A95530" w:rsidRDefault="00A95530"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EndPr/>
    <w:sdtContent>
      <w:p w:rsidR="001C09A7" w:rsidRDefault="005E5A79" w:rsidP="001C09A7">
        <w:pPr>
          <w:pStyle w:val="Pieddepage"/>
          <w:pBdr>
            <w:bottom w:val="single" w:sz="4" w:space="1" w:color="auto"/>
          </w:pBdr>
        </w:pPr>
        <w:r>
          <w:rPr>
            <w:noProof/>
          </w:rPr>
          <w:drawing>
            <wp:anchor distT="0" distB="0" distL="114300" distR="114300" simplePos="0" relativeHeight="251658240" behindDoc="0" locked="0" layoutInCell="1" allowOverlap="1">
              <wp:simplePos x="0" y="0"/>
              <wp:positionH relativeFrom="column">
                <wp:posOffset>-681790</wp:posOffset>
              </wp:positionH>
              <wp:positionV relativeFrom="paragraph">
                <wp:posOffset>-124526</wp:posOffset>
              </wp:positionV>
              <wp:extent cx="593090" cy="749935"/>
              <wp:effectExtent l="0" t="0" r="0" b="0"/>
              <wp:wrapThrough wrapText="bothSides">
                <wp:wrapPolygon edited="0">
                  <wp:start x="13876" y="0"/>
                  <wp:lineTo x="7863" y="732"/>
                  <wp:lineTo x="5088" y="2561"/>
                  <wp:lineTo x="3700" y="18290"/>
                  <wp:lineTo x="925" y="19753"/>
                  <wp:lineTo x="1388" y="21216"/>
                  <wp:lineTo x="19426" y="21216"/>
                  <wp:lineTo x="19889" y="20119"/>
                  <wp:lineTo x="15726" y="17558"/>
                  <wp:lineTo x="17113" y="15729"/>
                  <wp:lineTo x="17576" y="8413"/>
                  <wp:lineTo x="16188" y="0"/>
                  <wp:lineTo x="13876" y="0"/>
                </wp:wrapPolygon>
              </wp:wrapThrough>
              <wp:docPr id="4" name="Image 4" descr="Une image contenant chemi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Armoiries_ERM.svg.png"/>
                      <pic:cNvPicPr/>
                    </pic:nvPicPr>
                    <pic:blipFill>
                      <a:blip r:embed="rId1">
                        <a:extLst>
                          <a:ext uri="{28A0092B-C50C-407E-A947-70E740481C1C}">
                            <a14:useLocalDpi xmlns:a14="http://schemas.microsoft.com/office/drawing/2010/main" val="0"/>
                          </a:ext>
                        </a:extLst>
                      </a:blip>
                      <a:stretch>
                        <a:fillRect/>
                      </a:stretch>
                    </pic:blipFill>
                    <pic:spPr>
                      <a:xfrm flipH="1">
                        <a:off x="0" y="0"/>
                        <a:ext cx="593090" cy="749935"/>
                      </a:xfrm>
                      <a:prstGeom prst="rect">
                        <a:avLst/>
                      </a:prstGeom>
                    </pic:spPr>
                  </pic:pic>
                </a:graphicData>
              </a:graphic>
              <wp14:sizeRelH relativeFrom="page">
                <wp14:pctWidth>0</wp14:pctWidth>
              </wp14:sizeRelH>
              <wp14:sizeRelV relativeFrom="page">
                <wp14:pctHeight>0</wp14:pctHeight>
              </wp14:sizeRelV>
            </wp:anchor>
          </w:drawing>
        </w:r>
      </w:p>
      <w:p w:rsidR="001C09A7" w:rsidRDefault="002121ED" w:rsidP="002121ED">
        <w:pPr>
          <w:pStyle w:val="Pieddepage"/>
          <w:tabs>
            <w:tab w:val="clear" w:pos="9072"/>
            <w:tab w:val="left" w:pos="9356"/>
            <w:tab w:val="right" w:pos="9498"/>
          </w:tabs>
          <w:ind w:left="4800" w:right="-426"/>
        </w:pPr>
        <w:r>
          <w:rPr>
            <w:szCs w:val="24"/>
          </w:rPr>
          <w:t>B.M</w:t>
        </w:r>
        <w:r w:rsidR="001C09A7">
          <w:rPr>
            <w:szCs w:val="24"/>
          </w:rPr>
          <w:tab/>
        </w:r>
        <w:r w:rsidR="00A77A0E" w:rsidRPr="001320FC">
          <w:rPr>
            <w:b/>
            <w:szCs w:val="24"/>
          </w:rPr>
          <w:fldChar w:fldCharType="begin"/>
        </w:r>
        <w:r w:rsidR="001C09A7" w:rsidRPr="001320FC">
          <w:rPr>
            <w:b/>
            <w:szCs w:val="24"/>
          </w:rPr>
          <w:instrText xml:space="preserve"> PAGE   \* MERGEFORMAT </w:instrText>
        </w:r>
        <w:r w:rsidR="00A77A0E" w:rsidRPr="001320FC">
          <w:rPr>
            <w:b/>
            <w:szCs w:val="24"/>
          </w:rPr>
          <w:fldChar w:fldCharType="separate"/>
        </w:r>
        <w:r w:rsidR="00B129F1">
          <w:rPr>
            <w:b/>
            <w:noProof/>
            <w:szCs w:val="24"/>
          </w:rPr>
          <w:t>7</w:t>
        </w:r>
        <w:r w:rsidR="00A77A0E" w:rsidRPr="001320FC">
          <w:rPr>
            <w:b/>
            <w:szCs w:val="24"/>
          </w:rPr>
          <w:fldChar w:fldCharType="end"/>
        </w:r>
      </w:p>
    </w:sdtContent>
  </w:sdt>
  <w:p w:rsidR="001C09A7" w:rsidRDefault="001C09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5530" w:rsidRDefault="00A95530" w:rsidP="001C09A7">
      <w:pPr>
        <w:spacing w:line="240" w:lineRule="auto"/>
      </w:pPr>
      <w:r>
        <w:separator/>
      </w:r>
    </w:p>
  </w:footnote>
  <w:footnote w:type="continuationSeparator" w:id="0">
    <w:p w:rsidR="00A95530" w:rsidRDefault="00A95530" w:rsidP="001C0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0176" w:rsidRDefault="002C70B7" w:rsidP="00F70176">
    <w:pPr>
      <w:pStyle w:val="En-tte"/>
      <w:pBdr>
        <w:bottom w:val="single" w:sz="4" w:space="1" w:color="auto"/>
      </w:pBdr>
    </w:pPr>
    <w:r>
      <w:t>C</w:t>
    </w:r>
    <w:r w:rsidRPr="002C70B7">
      <w:t xml:space="preserve">ontre-mesure </w:t>
    </w:r>
    <w:r>
      <w:t>R</w:t>
    </w:r>
    <w:r w:rsidRPr="002C70B7">
      <w:t xml:space="preserve">adar </w:t>
    </w:r>
    <w:r>
      <w:t>A</w:t>
    </w:r>
    <w:r w:rsidRPr="002C70B7">
      <w:t>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EF7979"/>
    <w:multiLevelType w:val="hybridMultilevel"/>
    <w:tmpl w:val="E5A8FC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A86497F"/>
    <w:multiLevelType w:val="hybridMultilevel"/>
    <w:tmpl w:val="BC42AC6E"/>
    <w:lvl w:ilvl="0" w:tplc="B0309C6E">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6"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E06761"/>
    <w:multiLevelType w:val="hybridMultilevel"/>
    <w:tmpl w:val="6FAA5C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F443BB"/>
    <w:multiLevelType w:val="hybridMultilevel"/>
    <w:tmpl w:val="411667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1"/>
  </w:num>
  <w:num w:numId="3">
    <w:abstractNumId w:val="0"/>
  </w:num>
  <w:num w:numId="4">
    <w:abstractNumId w:val="16"/>
  </w:num>
  <w:num w:numId="5">
    <w:abstractNumId w:val="10"/>
  </w:num>
  <w:num w:numId="6">
    <w:abstractNumId w:val="15"/>
  </w:num>
  <w:num w:numId="7">
    <w:abstractNumId w:val="3"/>
  </w:num>
  <w:num w:numId="8">
    <w:abstractNumId w:val="7"/>
  </w:num>
  <w:num w:numId="9">
    <w:abstractNumId w:val="6"/>
  </w:num>
  <w:num w:numId="10">
    <w:abstractNumId w:val="1"/>
  </w:num>
  <w:num w:numId="11">
    <w:abstractNumId w:val="13"/>
  </w:num>
  <w:num w:numId="12">
    <w:abstractNumId w:val="8"/>
  </w:num>
  <w:num w:numId="13">
    <w:abstractNumId w:val="12"/>
  </w:num>
  <w:num w:numId="14">
    <w:abstractNumId w:val="9"/>
  </w:num>
  <w:num w:numId="15">
    <w:abstractNumId w:val="5"/>
  </w:num>
  <w:num w:numId="16">
    <w:abstractNumId w:val="4"/>
  </w:num>
  <w:num w:numId="17">
    <w:abstractNumId w:val="14"/>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845"/>
    <w:rsid w:val="0005041A"/>
    <w:rsid w:val="0007370A"/>
    <w:rsid w:val="00091936"/>
    <w:rsid w:val="000C4829"/>
    <w:rsid w:val="000C4EE5"/>
    <w:rsid w:val="000C760C"/>
    <w:rsid w:val="0010681B"/>
    <w:rsid w:val="00113F58"/>
    <w:rsid w:val="00136E17"/>
    <w:rsid w:val="001C09A7"/>
    <w:rsid w:val="00205D35"/>
    <w:rsid w:val="002121ED"/>
    <w:rsid w:val="002B5CC6"/>
    <w:rsid w:val="002C4E93"/>
    <w:rsid w:val="002C70B7"/>
    <w:rsid w:val="00306105"/>
    <w:rsid w:val="00341B98"/>
    <w:rsid w:val="003D659E"/>
    <w:rsid w:val="003E1D6D"/>
    <w:rsid w:val="003F1C74"/>
    <w:rsid w:val="00402343"/>
    <w:rsid w:val="0041063A"/>
    <w:rsid w:val="00414962"/>
    <w:rsid w:val="00423115"/>
    <w:rsid w:val="00434D7D"/>
    <w:rsid w:val="00444845"/>
    <w:rsid w:val="004A34C7"/>
    <w:rsid w:val="0056203F"/>
    <w:rsid w:val="00571200"/>
    <w:rsid w:val="005C2C14"/>
    <w:rsid w:val="005D3A39"/>
    <w:rsid w:val="005E5A79"/>
    <w:rsid w:val="00622A07"/>
    <w:rsid w:val="006C5BB3"/>
    <w:rsid w:val="006C71C0"/>
    <w:rsid w:val="006F0D4A"/>
    <w:rsid w:val="007025C6"/>
    <w:rsid w:val="00710330"/>
    <w:rsid w:val="00716210"/>
    <w:rsid w:val="007361FB"/>
    <w:rsid w:val="00755736"/>
    <w:rsid w:val="00793122"/>
    <w:rsid w:val="00804F89"/>
    <w:rsid w:val="00811AB4"/>
    <w:rsid w:val="00897B65"/>
    <w:rsid w:val="008D7808"/>
    <w:rsid w:val="008E5D29"/>
    <w:rsid w:val="008F379D"/>
    <w:rsid w:val="009226AF"/>
    <w:rsid w:val="00966AE8"/>
    <w:rsid w:val="009B4656"/>
    <w:rsid w:val="00A3369C"/>
    <w:rsid w:val="00A34346"/>
    <w:rsid w:val="00A36D86"/>
    <w:rsid w:val="00A77A0E"/>
    <w:rsid w:val="00A95530"/>
    <w:rsid w:val="00AC295F"/>
    <w:rsid w:val="00B129F1"/>
    <w:rsid w:val="00B47FE8"/>
    <w:rsid w:val="00BD2649"/>
    <w:rsid w:val="00BF1DA3"/>
    <w:rsid w:val="00C410C9"/>
    <w:rsid w:val="00C47111"/>
    <w:rsid w:val="00C73976"/>
    <w:rsid w:val="00CE095C"/>
    <w:rsid w:val="00D04A59"/>
    <w:rsid w:val="00D4598B"/>
    <w:rsid w:val="00D761A0"/>
    <w:rsid w:val="00DA672B"/>
    <w:rsid w:val="00E35E7F"/>
    <w:rsid w:val="00E36312"/>
    <w:rsid w:val="00E46073"/>
    <w:rsid w:val="00E65509"/>
    <w:rsid w:val="00EA3C86"/>
    <w:rsid w:val="00EE623C"/>
    <w:rsid w:val="00F66941"/>
    <w:rsid w:val="00F70176"/>
    <w:rsid w:val="00F914C6"/>
    <w:rsid w:val="00F926E5"/>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8078D"/>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semiHidden/>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773515">
      <w:bodyDiv w:val="1"/>
      <w:marLeft w:val="0"/>
      <w:marRight w:val="0"/>
      <w:marTop w:val="0"/>
      <w:marBottom w:val="0"/>
      <w:divBdr>
        <w:top w:val="none" w:sz="0" w:space="0" w:color="auto"/>
        <w:left w:val="none" w:sz="0" w:space="0" w:color="auto"/>
        <w:bottom w:val="none" w:sz="0" w:space="0" w:color="auto"/>
        <w:right w:val="none" w:sz="0" w:space="0" w:color="auto"/>
      </w:divBdr>
    </w:div>
    <w:div w:id="166759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4287D-B0AF-8548-AC4A-5D0BCE7D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409</Words>
  <Characters>2254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Maxime BARRET (FISE_2021)</cp:lastModifiedBy>
  <cp:revision>12</cp:revision>
  <dcterms:created xsi:type="dcterms:W3CDTF">2018-08-28T09:15:00Z</dcterms:created>
  <dcterms:modified xsi:type="dcterms:W3CDTF">2020-07-21T12:24:00Z</dcterms:modified>
</cp:coreProperties>
</file>