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Group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Max Edwards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Date:____________February 14___________________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Satchell Fausett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Jared Hansen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React learning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Figure out how to integrate MUI component into React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Object Oriented Software, Cybersecurity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Chase Miller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Pushed up changes with models 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Put server in the backend, do at least 1 story point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Calc 3 exam on Friday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Max Edwards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Reviewed pull requests and suggested feedback for backend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Finish login and navbar. Possibly start on new tasks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Not knowing everything about React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/>
        <w:drawing>
          <wp:inline distB="114300" distT="114300" distL="114300" distR="114300">
            <wp:extent cx="5638800" cy="5848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84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3835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6fCPA7e94hM+YaNrmmlUgLVD/Q==">AMUW2mU4BQpHpo0RCCPlTp1+X0LNvejW5/isw+6QvqMImzV6KYYRxuLOYpVrS7Mk0VxD6/57QpmOnSBYc/T/bqRoS7XmFbF9dNntwJjHBaqJuCFbQxlrB3hf8fUllpOmWRgr2Gg88pHj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