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44E41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DA15E"/>
                <w:sz w:val="22"/>
              </w:rPr>
              <w:t>BMS DESIGN SYSTEM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44"/>
              </w:rPr>
              <w:t>Volume 3 — Patterns &amp; Workflows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F1F5F9"/>
                <w:sz w:val="22"/>
              </w:rPr>
              <w:t>Layout Systems, Role-Based Workspaces, Key Retail Workflows, POS, and Applied Interaction Models for BMS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BD5E1"/>
                <w:sz w:val="18"/>
              </w:rPr>
              <w:t>Version 2.0  ·  July 2026</w:t>
              <w:br/>
              <w:t>Companion documents: Volume 1 — Design Foundations  ·  Volume 2 — Component Library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Table of Contents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Introduction — </w:t>
      </w:r>
      <w:r>
        <w:rPr>
          <w:rFonts w:ascii="Arial" w:hAnsi="Arial"/>
          <w:color w:val="1E293B"/>
          <w:sz w:val="20"/>
        </w:rPr>
        <w:t>Purpose, scope, and relationships to Volumes 1 &amp; 2.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Application Layout Architecture — </w:t>
      </w:r>
      <w:r>
        <w:rPr>
          <w:rFonts w:ascii="Arial" w:hAnsi="Arial"/>
          <w:color w:val="1E293B"/>
          <w:sz w:val="20"/>
        </w:rPr>
        <w:t>Desktop shell, navigation sidebar, top status header, and contextual workspace zones.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Role-Oriented Dashboards — </w:t>
      </w:r>
      <w:r>
        <w:rPr>
          <w:rFonts w:ascii="Arial" w:hAnsi="Arial"/>
          <w:color w:val="1E293B"/>
          <w:sz w:val="20"/>
        </w:rPr>
        <w:t>Tailored workspaces for Owner, Manager, and Cashier roles.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Point of Sale (POS) Workspace Pattern — </w:t>
      </w:r>
      <w:r>
        <w:rPr>
          <w:rFonts w:ascii="Arial" w:hAnsi="Arial"/>
          <w:color w:val="1E293B"/>
          <w:sz w:val="20"/>
        </w:rPr>
        <w:t>High-velocity sales workspace, hotkeys, split payment flows, and offline sync resilience.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5. Payment &amp; Checkout Workflows — </w:t>
      </w:r>
      <w:r>
        <w:rPr>
          <w:rFonts w:ascii="Arial" w:hAnsi="Arial"/>
          <w:color w:val="1E293B"/>
          <w:sz w:val="20"/>
        </w:rPr>
        <w:t>Multi-tender, M-Pesa STK Push, manual C2B validation, and credit sales.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6. Inventory &amp; Stock Workflows — </w:t>
      </w:r>
      <w:r>
        <w:rPr>
          <w:rFonts w:ascii="Arial" w:hAnsi="Arial"/>
          <w:color w:val="1E293B"/>
          <w:sz w:val="20"/>
        </w:rPr>
        <w:t>Stock counts, low stock alerts, batch/expiry management, and purchase order approvals.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7. E-TIMS, Multi-Tenant &amp; Audit Workflows — </w:t>
      </w:r>
      <w:r>
        <w:rPr>
          <w:rFonts w:ascii="Arial" w:hAnsi="Arial"/>
          <w:color w:val="1E293B"/>
          <w:sz w:val="20"/>
        </w:rPr>
        <w:t>KRA E-TIMS tax integration, multi-branch audit trails, and end-of-day reconciliation.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8. Volume 3 Governance &amp; System Complete Summary — </w:t>
      </w:r>
      <w:r>
        <w:rPr>
          <w:rFonts w:ascii="Arial" w:hAnsi="Arial"/>
          <w:color w:val="1E293B"/>
          <w:sz w:val="20"/>
        </w:rPr>
        <w:t>Complete system mapping, token referencing, and governance lifecycle.</w:t>
      </w: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1. Introduction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This document is Volume 3 of the three-volume Business Management System (BMS) Design System. Operating directly upon Volume 1 — Design Foundations (tokens and principles) and Volume 2 — Component Library (reusable UI specifications), this volume defines end-to-end user workflows, screen architecture, role-oriented layouts, and domain-specific retail patterns.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BMS is engineered specifically for Kenyan retail and SME contexts—ranging from high-throughput retail checkout desks in Nakuru to multi-branch wholesale depots in Nairobi and Mombasa. Volume 3 establishes the exact interaction logic required to run these operational environments reliably and frictionlessly.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1.1 The Complete Three-Volume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547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87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 — Design Foundations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Principles, color palette, typography, spacing, elevation, motion, accessibility, and governance.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Complete (July 2026)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 — Component Library</w:t>
            </w:r>
          </w:p>
        </w:tc>
        <w:tc>
          <w:tcPr>
            <w:tcW w:type="dxa" w:w="54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Master UI components (&lt;BmsButton&gt;, &lt;BmsInput&gt;, &lt;BmsTable&gt;, etc.) with spec states and accessibility.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Complete (July 2026)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3 — Patterns &amp; Workflows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Layouts, dashboards, POS workspace, checkout, inventory management, E-TIMS, and multi-tenant flows.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This document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2. Application Layout Architecture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The BMS application shell uses a responsive 12-column grid container built with fixed structural zones to guarantee predictable navigation across all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+-------------------------------------------------------------------------------------+</w:t>
              <w:br/>
              <w:t>| [Logo] BMS   [Branch Selector v] | (Q) Global Search [Ctrl+K] | [E-TIMS: Online] [JM]|  &lt;- Header</w:t>
              <w:br/>
              <w:t>+----------------------------------+--------------------------------------------------+</w:t>
              <w:br/>
              <w:t>| [Icon] Dashboard                 | PAGE TITLE / BREADCRUMB               [Action Button]|</w:t>
              <w:br/>
              <w:t>| [Icon] POS Workspace             | +----------------------------------------------+ |</w:t>
              <w:br/>
              <w:t>| [Icon] Inventory &amp; Batches       | |                                              | |</w:t>
              <w:br/>
              <w:t>| [Icon] Sales &amp; Orders            | |             MAIN CONTENT AREA                | |</w:t>
              <w:br/>
              <w:t>| [Icon] Supplier POs              | |          (Dashboard / Table / Forms)          | |</w:t>
              <w:br/>
              <w:t>| [Icon] E-TIMS Compliance         | |                                              | |</w:t>
              <w:br/>
              <w:t>| [Icon] Reports &amp; Analytics       | +----------------------------------------------+ |</w:t>
              <w:br/>
              <w:t>| [Icon] Settings                  |                                                  |</w:t>
              <w:br/>
              <w:t>+----------------------------------+--------------------------------------------------+</w:t>
              <w:br/>
              <w:t>| Collapsed / Expanded (240px)     | Main Content Zone (Fluid Grid, max 1280px)       |</w:t>
              <w:br/>
              <w:t>+----------------------------------+--------------------------------------------------+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2.1 Navigation Shell Specifications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Sidebar: </w:t>
      </w:r>
      <w:r>
        <w:rPr>
          <w:rFonts w:ascii="Arial" w:hAnsi="Arial"/>
          <w:color w:val="1E293B"/>
          <w:sz w:val="20"/>
        </w:rPr>
        <w:t>240px wide on desktop (collapsible to 64px icon-only rail). Features primary organization dark tint (#344E41) or off-white neutral canvas.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Header Bar: </w:t>
      </w:r>
      <w:r>
        <w:rPr>
          <w:rFonts w:ascii="Arial" w:hAnsi="Arial"/>
          <w:color w:val="1E293B"/>
          <w:sz w:val="20"/>
        </w:rPr>
        <w:t>56px target height. Houses Active Branch Switcher, Global Command Search (&lt;BmsCommandPalette&gt;), E-TIMS Sync Pill, and User Profile.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Content Zone: </w:t>
      </w:r>
      <w:r>
        <w:rPr>
          <w:rFonts w:ascii="Arial" w:hAnsi="Arial"/>
          <w:color w:val="1E293B"/>
          <w:sz w:val="20"/>
        </w:rPr>
        <w:t>Maximum 1280px content width, centered on ultra-wide viewports to maintain standard line lengths.</w:t>
      </w: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3. Role-Oriented Dashboards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In accordance with Design Principle 2.3 (Role-Oriented Design), users with different roles never see identical default screens. Each dashboard is structured around the primary responsibility of the role.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 Role Dashboard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584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Metric / Focus</w:t>
            </w:r>
          </w:p>
        </w:tc>
        <w:tc>
          <w:tcPr>
            <w:tcW w:type="dxa" w:w="3168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Dashboard Widgets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Home View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Owner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Multi-branch financial health &amp; profit margins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Consolidated Net Sales, Gross Margins, E-TIMS VAT Summary, Branch Performance Comparison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Executive Overview Dashboard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Manager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Branch stock operations, approvals &amp; cash flow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Daily Register Totals, Low Stock Alerts, Pending PO Approvals, Discrepancy Logs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Branch Operations Dashboard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Cashier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Rapid sales execution &amp; till reconciliation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Current Shift Sales, Cart Workspace, Last Sale Receipt, Shift Balance Summary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POS Cashier Workspace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4. Point of Sale (POS) Workspace Pattern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The POS Workspace (&lt;BmsPosWorkspace&gt;) is engineered for zero-mouse or touch-first high-speed operation during peak retail hours.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+--------------------------------------------------+----------------------------------+</w:t>
              <w:br/>
              <w:t>| (Q) Scan barcode or search product... [F2]       | CURRENT SALE CART    Hold (F6)  | &lt;- POS Shell</w:t>
              <w:br/>
              <w:t>+--------------------------------------------------+----------------------------------+</w:t>
              <w:br/>
              <w:t>| [ All Categories ] [ Dry Foods ] [ Beverages ]   | 1x Unga Maize 2kg     KES 210.00 |</w:t>
              <w:br/>
              <w:t>| +----------------+ +----------------+            | 2x Sugar 1kg          KES 320.00 |</w:t>
              <w:br/>
              <w:t>| | SK-0492        | | SK-0811        |            | 1x Cooking Oil 1L     KES 380.00 |</w:t>
              <w:br/>
              <w:t>| | Unga Maize 2kg | | Sugar 1kg      |            +----------------------------------+</w:t>
              <w:br/>
              <w:t>| | KES 210.00     | | KES 160.00     |            | SUBTOTAL:             KES 910.00 |</w:t>
              <w:br/>
              <w:t>| +----------------+ +----------------+            | VAT (16% Included):   KES 125.51 |</w:t>
              <w:br/>
              <w:t>|                                                  | TOTAL DUE:            KES 910.00 |</w:t>
              <w:br/>
              <w:t>|                                                  +----------------------------------+</w:t>
              <w:br/>
              <w:t>|                                                  | [ CASH (F8) ]   [ M-PESA (F9) ]  |</w:t>
              <w:br/>
              <w:t>|                                                  | [      COMPLETE SALE (Enter)    ]|</w:t>
              <w:br/>
              <w:t>+--------------------------------------------------+----------------------------------+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4.1 POS Universal Keyboard Hotkeys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Hotkey</w:t>
            </w:r>
          </w:p>
        </w:tc>
        <w:tc>
          <w:tcPr>
            <w:tcW w:type="dxa" w:w="288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 Trigger</w:t>
            </w:r>
          </w:p>
        </w:tc>
        <w:tc>
          <w:tcPr>
            <w:tcW w:type="dxa" w:w="4896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Context / Usage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Focus Barcode / Product Search Input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Instantly readies terminal for barcode scanner input without mouse clicking.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F4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Adjust Selected Cart Item Quantity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Opens rapid quantity overlay for selected item.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F6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Hold Current Cart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Saves active cart state and opens clean terminal for next customer in line.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F7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Recall Held Cart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Lists held transactions with timestamp and customer reference.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F8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Initiate Cash Payment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Opens Cash Checkout Modal with auto-calculated quick tender amounts.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F9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Initiate M-Pesa Payment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Triggers direct M-Pesa STK Push popup prompt.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Ctrl + Enter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Complete &amp; Print Receipt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Finalizes transaction, posts tax data, and fires thermal printer cut.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5. Payment &amp; Checkout Workflows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BMS checkout handles multi-tender methods including cash, M-Pesa Express (STK Push), manual C2B transaction validation, and customer credit/ledger sales.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5.1 M-Pesa STK Push Workflow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 Trigger M-Pesa (F9) ]</w:t>
              <w:br/>
              <w:t xml:space="preserve">         │</w:t>
              <w:br/>
              <w:t xml:space="preserve">         ▼</w:t>
              <w:br/>
              <w:t>[ Enter Phone Number: +254 7XX XXX XXX ] ──(Enter)──&gt; [ Prompt Sent to Customer Phone ]</w:t>
              <w:br/>
              <w:t xml:space="preserve">                                                                 │</w:t>
              <w:br/>
              <w:t xml:space="preserve">  +--------------------------------------------------------------+</w:t>
              <w:br/>
              <w:t xml:space="preserve">  │</w:t>
              <w:br/>
              <w:t xml:space="preserve">  ├───────&gt; (Customer Enters PIN - Success) ──&gt; [ M-Pesa Ref Verified: QFH82... ] ──&gt; [ Sale Finalized ]</w:t>
              <w:br/>
              <w:t xml:space="preserve">  │</w:t>
              <w:br/>
              <w:t xml:space="preserve">  └───────&gt; (Timeout / Invalid PIN / Cancel) ──&gt; [ Fallback to Manual C2B Code Search ]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6. Inventory &amp; Stock Workflows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Inventory workflows manage strict batch control, re-order threshold alerts, stock counts, and purchase order lifecycle approvals.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6.1 Purchase Order Approval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 Draft PO Created by Manager ] ──&gt; [ Stock Level Check ] ──&gt; [ Submit for Owner Approval ]</w:t>
              <w:br/>
              <w:t xml:space="preserve">                                                                     │</w:t>
              <w:br/>
              <w:t xml:space="preserve">  +------------------------------------------------------------------+</w:t>
              <w:br/>
              <w:t xml:space="preserve">  │</w:t>
              <w:br/>
              <w:t xml:space="preserve">  ├───────&gt; (Approved) ──&gt; [ GRN Generated upon Delivery ] ──&gt; [ Inventory Quantities Increased ]</w:t>
              <w:br/>
              <w:t xml:space="preserve">  │</w:t>
              <w:br/>
              <w:t xml:space="preserve">  └───────&gt; (Rejected) ──&gt; [ Returned to Draft with Comments ]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7. E-TIMS Compliance, Multi-Tenant &amp; Audit Workflows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BMS natively integrates Kenya Revenue Authority (KRA) E-TIMS middleware directly into every checkout transaction.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7.1 E-TIMS Receipt Generation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Sync State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UI Indicator Token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Receipt Behavior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Recovery Action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Online Sync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Success (#3F7D52)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Prints KRA QR Code + Control Code immediately.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None required.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Queued Offline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Warning (#B5842A)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Prints temporary offline receipt ID; queues payload.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Auto-retries on background connection restore.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Validation Error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Danger (#AA3B3B)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Halts receipt printing; surfaces item tax error.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Requires Manager review of product VAT code.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8. Volume 3 Governance &amp; System Complete Summary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With the publication of Volume 3 — Patterns &amp; Workflows, the three-volume Business Management System (BMS) Design System is fully specified across all architectural layers.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+-----------------------------------------------------------------------------------+</w:t>
              <w:br/>
              <w:t>|                            BMS DESIGN SYSTEM COMPLETE                             |</w:t>
              <w:br/>
              <w:t>+-----------------------------------------------------------------------------------+</w:t>
              <w:br/>
              <w:t>| 1. Design Foundations   |  2. Component Library        |  3. Patterns &amp; Workflows   |</w:t>
              <w:br/>
              <w:t>| - Principles            | - 17 Master Specs            | - Application Layout Shell |</w:t>
              <w:br/>
              <w:t>| - Color Tokens          | - Interactive States         | - Role-Oriented Dashboards |</w:t>
              <w:br/>
              <w:t>| - Typography &amp; Spacing  | - Accessibility Matrix       | - POS Workspace Pattern    |</w:t>
              <w:br/>
              <w:t>| - Elevation &amp; Motion    | - Standard Props &amp; Names     | - M-Pesa &amp; Checkout Flows  |</w:t>
              <w:br/>
              <w:t>| - Accessibility Baseline| - Form &amp; Table Specs         | - Inventory &amp; E-TIMS Workflows|</w:t>
              <w:br/>
              <w:t>| [ COMPLETE - Vol 1 ]    | [ COMPLETE - Vol 2 ]         | [ COMPLETE - THIS DOC ]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