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keepNext w:val="true"/>
        <w:keepLines w:val="false"/>
        <w:pageBreakBefore w:val="false"/>
        <w:widowControl/>
        <w:pBdr/>
        <w:shd w:val="clear" w:color="auto" w:fill="auto"/>
        <w:suppressAutoHyphens w:val="false"/>
        <w:bidi w:val="0"/>
        <w:spacing w:lineRule="auto" w:line="240" w:beforeAutospacing="0" w:before="600" w:afterAutospacing="0" w:after="0"/>
        <w:ind w:left="0" w:right="0" w:firstLine="567"/>
        <w:jc w:val="both"/>
        <w:rPr/>
      </w:pPr>
      <w:r>
        <w:rPr>
          <w:lang w:val="ru-RU"/>
        </w:rPr>
        <w:t>УДК 004.431.4, 004.421.6</w:t>
      </w:r>
    </w:p>
    <w:p>
      <w:pPr>
        <w:pStyle w:val="Title"/>
        <w:rPr/>
      </w:pPr>
      <w:r>
        <w:rPr>
          <w:lang w:val="ru-RU"/>
        </w:rPr>
        <w:t>Разработка и верификация инструкций динамического разрешения в статически типизированной виртуальной машине.</w:t>
      </w:r>
    </w:p>
    <w:p>
      <w:pPr>
        <w:pStyle w:val="Authors"/>
        <w:rPr>
          <w:lang w:val="ru-RU"/>
        </w:rPr>
      </w:pPr>
      <w:r>
        <w:rPr>
          <w:lang w:val="ru-RU"/>
        </w:rPr>
        <w:t>М. А. Грошев</w:t>
      </w:r>
      <w:r>
        <w:rPr>
          <w:i w:val="false"/>
          <w:iCs w:val="false"/>
          <w:vertAlign w:val="superscript"/>
          <w:lang w:val="ru-RU"/>
        </w:rPr>
        <w:t>1,2</w:t>
      </w:r>
    </w:p>
    <w:p>
      <w:pPr>
        <w:pStyle w:val="Organization"/>
        <w:rPr/>
      </w:pPr>
      <w:r>
        <w:rPr>
          <w:vertAlign w:val="superscript"/>
          <w:lang w:val="ru-RU"/>
        </w:rPr>
        <w:t>1</w:t>
      </w:r>
      <w:r>
        <w:rPr>
          <w:lang w:val="ru-RU"/>
        </w:rPr>
        <w:t>Московский физико-технический институт (национальный исследовательский университет)</w:t>
      </w:r>
    </w:p>
    <w:p>
      <w:pPr>
        <w:pStyle w:val="Organization"/>
        <w:rPr/>
      </w:pPr>
      <w:r>
        <w:rPr>
          <w:vertAlign w:val="superscript"/>
          <w:lang w:val="ru-RU"/>
        </w:rPr>
        <w:t>2</w:t>
      </w:r>
      <w:r>
        <w:rPr>
          <w:lang w:val="ru-RU"/>
        </w:rPr>
        <w:t xml:space="preserve"> «Российский исследовательский институт»</w:t>
      </w:r>
    </w:p>
    <w:p>
      <w:pPr>
        <w:pStyle w:val="Normal"/>
        <w:rPr/>
      </w:pPr>
      <w:r>
        <w:rPr>
          <w:lang w:val="ru-RU"/>
        </w:rPr>
        <w:t xml:space="preserve">В настоящее время большой популярностью пользуются среды исполнения со статический типизацией, однако в силу того, что уже существует большая кодовая база написанная на динамически типизированных языках программирования на передний план выходит интероперабельность при  сохранении безопасности и возможности к статической верификации. Существующие решения </w:t>
      </w:r>
      <w:r>
        <w:rPr>
          <w:lang w:val="en-US"/>
        </w:rPr>
        <w:t xml:space="preserve">ART, JVM </w:t>
      </w:r>
      <w:r>
        <w:rPr>
          <w:lang w:val="ru-RU"/>
        </w:rPr>
        <w:t xml:space="preserve">предоставляют возможность межъязыкового взаимодействие </w:t>
      </w:r>
      <w:r>
        <w:rPr>
          <w:lang w:val="en-US"/>
        </w:rPr>
        <w:t>&lt;</w:t>
      </w:r>
      <w:r>
        <w:rPr>
          <w:lang w:val="ru-RU"/>
        </w:rPr>
        <w:t xml:space="preserve">хз, тут сказать про то, что у них нет </w:t>
      </w:r>
      <w:r>
        <w:rPr>
          <w:lang w:val="en-US"/>
        </w:rPr>
        <w:t xml:space="preserve">any, </w:t>
      </w:r>
      <w:r>
        <w:rPr>
          <w:lang w:val="ru-RU"/>
        </w:rPr>
        <w:t>а у нас есть и мы крутые</w:t>
      </w:r>
      <w:r>
        <w:rPr>
          <w:lang w:val="en-US"/>
        </w:rPr>
        <w:t xml:space="preserve">&gt;, </w:t>
      </w:r>
      <w:r>
        <w:rPr>
          <w:lang w:val="ru-RU"/>
        </w:rPr>
        <w:t>однако типовая система времени исполнения исследуемой виртуальной машине шире, описанных ранее</w:t>
      </w:r>
      <w:r>
        <w:rPr>
          <w:lang w:val="en-US"/>
        </w:rPr>
        <w:t>.</w:t>
      </w:r>
    </w:p>
    <w:p>
      <w:pPr>
        <w:pStyle w:val="Normal"/>
        <w:rPr/>
      </w:pPr>
      <w:r>
        <w:rPr/>
        <w:t>Целевая платформа в своей типовой системе имеет следующие типы, разрешение которых проходит динамически</w:t>
      </w:r>
      <w:r>
        <w:rPr>
          <w:lang w:val="en-US"/>
        </w:rPr>
        <w:t>: union</w:t>
      </w:r>
      <w:r>
        <w:rPr/>
        <w:t>-тип</w:t>
      </w:r>
      <w:r>
        <w:rPr>
          <w:lang w:val="en-US"/>
        </w:rPr>
        <w:t xml:space="preserve"> </w:t>
      </w:r>
      <w:r>
        <w:rPr/>
        <w:t>—</w:t>
      </w:r>
      <w:r>
        <w:rPr>
          <w:lang w:val="en-US"/>
        </w:rPr>
        <w:t xml:space="preserve"> </w:t>
      </w:r>
      <w:r>
        <w:rPr/>
        <w:t xml:space="preserve">составной тип данных, который позволяет объекту на этапе исполнения принимать значение одного из нескольких заранее определенных типов, а также </w:t>
      </w:r>
      <w:r>
        <w:rPr>
          <w:lang w:val="en-US"/>
        </w:rPr>
        <w:t>any-</w:t>
      </w:r>
      <w:r>
        <w:rPr/>
        <w:t>тип — тип, позволяющий объекту иметь любой тип, в том числе быть объектом, тип которого определен на динамической стороне.</w:t>
      </w:r>
    </w:p>
    <w:p>
      <w:pPr>
        <w:pStyle w:val="Normal"/>
        <w:rPr>
          <w:spacing w:val="0"/>
          <w:lang w:val="ru-RU"/>
        </w:rPr>
      </w:pPr>
      <w:r>
        <w:rPr>
          <w:spacing w:val="0"/>
          <w:lang w:val="ru-RU"/>
        </w:rPr>
        <w:t>В рамках работы</w:t>
      </w:r>
      <w:r>
        <w:rPr>
          <w:spacing w:val="0"/>
          <w:lang w:val="en-US"/>
        </w:rPr>
        <w:t xml:space="preserve"> </w:t>
      </w:r>
      <w:r>
        <w:rPr>
          <w:spacing w:val="0"/>
          <w:lang w:val="ru-RU"/>
        </w:rPr>
        <w:t xml:space="preserve">были исследованы и разработаны алгоритмы обработчиков </w:t>
      </w:r>
      <w:r>
        <w:rPr>
          <w:spacing w:val="0"/>
          <w:lang w:val="en-US"/>
        </w:rPr>
        <w:t xml:space="preserve">any </w:t>
      </w:r>
      <w:r>
        <w:rPr>
          <w:spacing w:val="0"/>
          <w:lang w:val="ru-RU"/>
        </w:rPr>
        <w:t>байт-кодов</w:t>
      </w:r>
      <w:r>
        <w:rPr>
          <w:spacing w:val="0"/>
          <w:lang w:val="en-US"/>
        </w:rPr>
        <w:t xml:space="preserve">, </w:t>
      </w:r>
      <w:r>
        <w:rPr>
          <w:spacing w:val="0"/>
          <w:lang w:val="ru-RU"/>
        </w:rPr>
        <w:t>с учетом основных требований</w:t>
      </w:r>
      <w:r>
        <w:rPr>
          <w:spacing w:val="0"/>
          <w:lang w:val="en-US"/>
        </w:rPr>
        <w:t xml:space="preserve"> </w:t>
      </w:r>
      <w:r>
        <w:rPr>
          <w:spacing w:val="0"/>
          <w:lang w:val="ru-RU"/>
        </w:rPr>
        <w:t>к реализации</w:t>
      </w:r>
      <w:r>
        <w:rPr>
          <w:spacing w:val="0"/>
          <w:lang w:val="en-US"/>
        </w:rPr>
        <w:t>:</w:t>
      </w:r>
      <w:r>
        <w:rPr>
          <w:spacing w:val="0"/>
          <w:lang w:val="ru-RU"/>
        </w:rPr>
        <w:t xml:space="preserve"> производительность, соответствие спецификации и повышени</w:t>
      </w:r>
      <w:r>
        <w:rPr>
          <w:spacing w:val="0"/>
          <w:lang w:val="en-US"/>
        </w:rPr>
        <w:t>e</w:t>
      </w:r>
      <w:r>
        <w:rPr>
          <w:spacing w:val="0"/>
          <w:lang w:val="ru-RU"/>
        </w:rPr>
        <w:t xml:space="preserve"> удобства миграции кодовой базы с динамически типизированного языка программирования.  </w:t>
      </w:r>
    </w:p>
    <w:p>
      <w:pPr>
        <w:pStyle w:val="Normal"/>
        <w:rPr>
          <w:spacing w:val="0"/>
          <w:lang w:val="ru-RU"/>
        </w:rPr>
      </w:pPr>
      <w:r>
        <w:rPr>
          <w:spacing w:val="0"/>
          <w:lang w:val="ru-RU"/>
        </w:rPr>
        <w:t xml:space="preserve">Также в текущую в ходе работы в верификаторную систему типов были встроены </w:t>
      </w:r>
      <w:r>
        <w:rPr>
          <w:spacing w:val="0"/>
          <w:lang w:val="en-US"/>
        </w:rPr>
        <w:t>union-</w:t>
      </w:r>
      <w:r>
        <w:rPr>
          <w:spacing w:val="0"/>
          <w:lang w:val="ru-RU"/>
        </w:rPr>
        <w:t>типы и разработаны алгоритмы их верификации, что повысило безопасность платформы, а также помогло предотвратить ошибки этапы исполнения, при верификации времени установки.</w:t>
      </w:r>
    </w:p>
    <w:p>
      <w:pPr>
        <w:pStyle w:val="Normal"/>
        <w:rPr>
          <w:spacing w:val="0"/>
          <w:lang w:val="ru-RU"/>
        </w:rPr>
      </w:pPr>
      <w:r>
        <w:rPr>
          <w:spacing w:val="0"/>
          <w:lang w:val="ru-RU"/>
        </w:rPr>
      </w:r>
    </w:p>
    <w:p>
      <w:pPr>
        <w:pStyle w:val="Normal"/>
        <w:rPr/>
      </w:pPr>
      <w:r>
        <w:rPr>
          <w:spacing w:val="0"/>
          <w:lang w:val="en-US"/>
        </w:rPr>
        <w:t>&lt;</w:t>
      </w:r>
      <w:r>
        <w:rPr>
          <w:spacing w:val="0"/>
          <w:lang w:val="ru-RU"/>
        </w:rPr>
        <w:t xml:space="preserve">взять картинку или табличку из </w:t>
      </w:r>
      <w:r>
        <w:rPr>
          <w:spacing w:val="0"/>
          <w:lang w:val="en-US"/>
        </w:rPr>
        <w:t>gitlab&gt;</w:t>
      </w:r>
    </w:p>
    <w:p>
      <w:pPr>
        <w:pStyle w:val="FigureNameText"/>
        <w:rPr/>
      </w:pPr>
      <w:r>
        <w:rPr>
          <w:lang w:val="ru-RU"/>
        </w:rPr>
        <w:t xml:space="preserve">Рис. 1. Модель образования пробоя в тонкой пленке </w:t>
      </w:r>
      <w:r>
        <w:rPr>
          <w:lang w:val="en-US"/>
        </w:rPr>
        <w:t>TiO</w:t>
      </w:r>
      <w:r>
        <w:rPr>
          <w:vertAlign w:val="subscript"/>
          <w:lang w:val="ru-RU"/>
        </w:rPr>
        <w:t>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lang w:val="ru-RU"/>
        </w:rPr>
        <w:t>Таким образом</w:t>
      </w:r>
      <w:r>
        <w:rPr/>
        <w:t xml:space="preserve">, </w:t>
      </w:r>
      <w:r>
        <w:rPr>
          <w:lang w:val="ru-RU"/>
        </w:rPr>
        <w:t>предложенные</w:t>
      </w:r>
      <w:r>
        <w:rPr/>
        <w:t xml:space="preserve"> </w:t>
      </w:r>
      <w:r>
        <w:rPr>
          <w:lang w:val="ru-RU"/>
        </w:rPr>
        <w:t>решения, значительно повышаю</w:t>
      </w:r>
      <w:r>
        <w:rPr/>
        <w:t>т</w:t>
      </w:r>
      <w:r>
        <w:rPr>
          <w:lang w:val="ru-RU"/>
        </w:rPr>
        <w:t xml:space="preserve"> интероперабельность языка, тем самым повышая скорость разработки при этом сохраняя возможности для верификации, что повышает безопасность исполнения</w:t>
      </w:r>
      <w:r>
        <w:rPr/>
        <w:t>.</w:t>
      </w:r>
    </w:p>
    <w:p>
      <w:pPr>
        <w:pStyle w:val="FigureNameText"/>
        <w:jc w:val="both"/>
        <w:rPr/>
      </w:pPr>
      <w:r>
        <w:rPr/>
      </w:r>
    </w:p>
    <w:p>
      <w:pPr>
        <w:pStyle w:val="Literature"/>
        <w:rPr/>
      </w:pPr>
      <w:r>
        <w:rPr>
          <w:lang w:val="ru-RU"/>
        </w:rPr>
        <w:t>Литература</w:t>
      </w:r>
    </w:p>
    <w:p>
      <w:pPr>
        <w:pStyle w:val="References"/>
        <w:numPr>
          <w:ilvl w:val="0"/>
          <w:numId w:val="1"/>
        </w:numPr>
        <w:ind w:left="502" w:right="0" w:hanging="3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021" w:right="1021" w:gutter="0" w:header="0" w:top="1021" w:footer="851" w:bottom="124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ru-RU"/>
      </w:rPr>
      <w:t>––––––––</w:t>
    </w:r>
  </w:p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727" w:hanging="28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887" w:hanging="28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7047" w:hanging="28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firstLine="567"/>
      <w:jc w:val="both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9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pPr>
      <w:keepNext w:val="false"/>
      <w:keepLines w:val="false"/>
      <w:pageBreakBefore w:val="false"/>
      <w:widowControl/>
      <w:pBdr/>
      <w:shd w:val="clear" w:color="auto" w:fill="auto"/>
      <w:tabs>
        <w:tab w:val="clear" w:pos="709"/>
        <w:tab w:val="center" w:pos="4677" w:leader="none"/>
        <w:tab w:val="right" w:pos="9355" w:leader="none"/>
      </w:tabs>
      <w:suppressAutoHyphens w:val="false"/>
      <w:bidi w:val="0"/>
      <w:spacing w:lineRule="auto" w:line="180" w:beforeAutospacing="0" w:before="0" w:afterAutospacing="0" w:after="0"/>
      <w:ind w:left="0" w:right="0" w:firstLine="567"/>
      <w:jc w:val="center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Style14">
    <w:name w:val="!! УДК"/>
    <w:next w:val="Title"/>
    <w:qFormat/>
    <w:pPr>
      <w:keepNext w:val="tru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600" w:afterAutospacing="0" w:after="0"/>
      <w:ind w:left="0" w:right="0" w:firstLine="567"/>
      <w:jc w:val="both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Title">
    <w:name w:val="!! Title"/>
    <w:next w:val="Authors"/>
    <w:qFormat/>
    <w:pPr>
      <w:keepNext w:val="true"/>
      <w:keepLines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160" w:afterAutospacing="0" w:after="60"/>
      <w:ind w:left="0" w:right="0" w:hanging="0"/>
      <w:jc w:val="center"/>
    </w:pPr>
    <w:rPr>
      <w:rFonts w:ascii="Times New Roman" w:hAnsi="Times New Roman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FFFFFF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Authors">
    <w:name w:val="!! Authors"/>
    <w:next w:val="Organization"/>
    <w:qFormat/>
    <w:pPr>
      <w:keepNext w:val="tru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240" w:afterAutospacing="0" w:after="0"/>
      <w:ind w:left="0" w:right="0" w:firstLine="567"/>
      <w:jc w:val="center"/>
      <w:outlineLvl w:val="0"/>
    </w:pPr>
    <w:rPr>
      <w:rFonts w:ascii="Times New Roman" w:hAnsi="Times New Roman" w:eastAsia="Arial Unicode MS" w:cs="Arial Unicode MS"/>
      <w:b/>
      <w:bCs/>
      <w:i/>
      <w:iCs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en-US" w:eastAsia="zh-CN" w:bidi="hi-IN"/>
      <w14:textFill>
        <w14:solidFill>
          <w14:srgbClr w14:val="000000"/>
        </w14:solidFill>
      </w14:textFill>
    </w:rPr>
  </w:style>
  <w:style w:type="paragraph" w:styleId="Organization">
    <w:name w:val="!! Organization"/>
    <w:qFormat/>
    <w:pPr>
      <w:keepNext w:val="true"/>
      <w:keepLines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120" w:afterAutospacing="0" w:after="240"/>
      <w:ind w:left="0" w:right="0" w:firstLine="567"/>
      <w:jc w:val="center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FigureNameText">
    <w:name w:val="!! Figure Name &amp; Text"/>
    <w:qFormat/>
    <w:pPr>
      <w:keepNext w:val="false"/>
      <w:keepLines/>
      <w:pageBreakBefore w:val="false"/>
      <w:widowControl/>
      <w:pBdr/>
      <w:shd w:val="clear" w:color="auto" w:fill="FFFFFF"/>
      <w:suppressAutoHyphens w:val="true"/>
      <w:bidi w:val="0"/>
      <w:spacing w:lineRule="auto" w:line="240" w:beforeAutospacing="0" w:before="120" w:afterAutospacing="0" w:after="240"/>
      <w:ind w:left="0" w:right="0" w:firstLine="567"/>
      <w:jc w:val="center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BodyText">
    <w:name w:val="!! Body Text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firstLine="567"/>
      <w:jc w:val="both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Literature">
    <w:name w:val="!! Literature"/>
    <w:qFormat/>
    <w:pPr>
      <w:keepNext w:val="tru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240" w:afterAutospacing="0" w:after="120"/>
      <w:ind w:left="0" w:right="0" w:firstLine="567"/>
      <w:jc w:val="center"/>
    </w:pPr>
    <w:rPr>
      <w:rFonts w:ascii="Times New Roman" w:hAnsi="Times New Roman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  <w14:textFill>
        <w14:solidFill>
          <w14:srgbClr w14:val="000000"/>
        </w14:solidFill>
      </w14:textFill>
    </w:rPr>
  </w:style>
  <w:style w:type="paragraph" w:styleId="References">
    <w:name w:val="!! References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both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en-US" w:eastAsia="zh-CN" w:bidi="hi-IN"/>
      <w14:textFill>
        <w14:solidFill>
          <w14:srgbClr w14:val="000000"/>
        </w14:solidFill>
      </w14:textFill>
    </w:rPr>
  </w:style>
  <w:style w:type="paragraph" w:styleId="Header">
    <w:name w:val="Header"/>
    <w:basedOn w:val="HeaderandFooter"/>
    <w:pPr/>
    <w:rPr/>
  </w:style>
  <w:style w:type="numbering" w:styleId="NoList" w:default="1">
    <w:name w:val="No List"/>
    <w:qFormat/>
  </w:style>
  <w:style w:type="numbering" w:styleId="ImportedStyle1">
    <w:name w:val="Imported Style 1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DocxEditor/3.1.0.0$MacOSX_AARCH64 LibreOffice_project/e114eadc50a9ff8d8c8a0567d6da8f454beeb84f</Application>
  <AppVersion>15.0000</AppVersion>
  <Pages>1</Pages>
  <Words>259</Words>
  <Characters>1842</Characters>
  <CharactersWithSpaces>2091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