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A2F06" w14:textId="739E5D20" w:rsidR="009E544B" w:rsidRDefault="003900B1" w:rsidP="009E544B">
      <w:pPr>
        <w:jc w:val="center"/>
        <w:rPr>
          <w:rFonts w:ascii="Verdana" w:hAnsi="Verdana"/>
          <w:b/>
        </w:rPr>
      </w:pPr>
      <w:r>
        <w:rPr>
          <w:rFonts w:ascii="Verdana" w:hAnsi="Verdana"/>
          <w:b/>
        </w:rPr>
        <w:t xml:space="preserve">Test 2 </w:t>
      </w:r>
      <w:r w:rsidR="009E544B" w:rsidRPr="0021667B">
        <w:rPr>
          <w:rFonts w:ascii="Verdana" w:hAnsi="Verdana"/>
          <w:b/>
        </w:rPr>
        <w:t xml:space="preserve">- </w:t>
      </w:r>
      <w:r w:rsidR="009E544B">
        <w:rPr>
          <w:rFonts w:ascii="Verdana" w:hAnsi="Verdana"/>
          <w:b/>
        </w:rPr>
        <w:t xml:space="preserve">Test </w:t>
      </w:r>
      <w:r w:rsidR="00E864D2">
        <w:rPr>
          <w:rFonts w:ascii="Verdana" w:hAnsi="Verdana"/>
          <w:b/>
        </w:rPr>
        <w:t>Log</w:t>
      </w:r>
    </w:p>
    <w:tbl>
      <w:tblPr>
        <w:tblStyle w:val="TableGrid"/>
        <w:tblpPr w:leftFromText="180" w:rightFromText="180" w:vertAnchor="text" w:horzAnchor="page" w:tblpX="625" w:tblpY="12"/>
        <w:tblW w:w="0" w:type="auto"/>
        <w:tblLook w:val="04A0" w:firstRow="1" w:lastRow="0" w:firstColumn="1" w:lastColumn="0" w:noHBand="0" w:noVBand="1"/>
      </w:tblPr>
      <w:tblGrid>
        <w:gridCol w:w="4106"/>
        <w:gridCol w:w="3334"/>
        <w:gridCol w:w="5343"/>
        <w:gridCol w:w="4217"/>
        <w:gridCol w:w="3890"/>
      </w:tblGrid>
      <w:tr w:rsidR="00E864D2" w14:paraId="26A8D129" w14:textId="77777777" w:rsidTr="00E864D2">
        <w:trPr>
          <w:trHeight w:val="1155"/>
        </w:trPr>
        <w:tc>
          <w:tcPr>
            <w:tcW w:w="4106" w:type="dxa"/>
            <w:shd w:val="clear" w:color="auto" w:fill="D9D9D9" w:themeFill="background1" w:themeFillShade="D9"/>
          </w:tcPr>
          <w:p w14:paraId="108E068B" w14:textId="77777777" w:rsidR="00E864D2" w:rsidRDefault="00E864D2" w:rsidP="00E864D2">
            <w:pPr>
              <w:jc w:val="center"/>
              <w:rPr>
                <w:b/>
                <w:bCs/>
              </w:rPr>
            </w:pPr>
            <w:r>
              <w:rPr>
                <w:b/>
                <w:bCs/>
              </w:rPr>
              <w:t>Description of test</w:t>
            </w:r>
          </w:p>
        </w:tc>
        <w:tc>
          <w:tcPr>
            <w:tcW w:w="3334" w:type="dxa"/>
            <w:shd w:val="clear" w:color="auto" w:fill="D9D9D9" w:themeFill="background1" w:themeFillShade="D9"/>
          </w:tcPr>
          <w:p w14:paraId="339DB872" w14:textId="77777777" w:rsidR="00E864D2" w:rsidRDefault="00E864D2" w:rsidP="00E864D2">
            <w:pPr>
              <w:jc w:val="center"/>
              <w:rPr>
                <w:b/>
                <w:bCs/>
              </w:rPr>
            </w:pPr>
            <w:r>
              <w:rPr>
                <w:b/>
                <w:bCs/>
              </w:rPr>
              <w:t>Test data to be used (if required)</w:t>
            </w:r>
          </w:p>
        </w:tc>
        <w:tc>
          <w:tcPr>
            <w:tcW w:w="5343" w:type="dxa"/>
            <w:shd w:val="clear" w:color="auto" w:fill="D9D9D9" w:themeFill="background1" w:themeFillShade="D9"/>
          </w:tcPr>
          <w:p w14:paraId="44B9BEDC" w14:textId="77777777" w:rsidR="00E864D2" w:rsidRDefault="00E864D2" w:rsidP="00E864D2">
            <w:pPr>
              <w:jc w:val="center"/>
              <w:rPr>
                <w:b/>
                <w:bCs/>
              </w:rPr>
            </w:pPr>
            <w:r>
              <w:rPr>
                <w:b/>
                <w:bCs/>
              </w:rPr>
              <w:t>Expected outcome</w:t>
            </w:r>
          </w:p>
        </w:tc>
        <w:tc>
          <w:tcPr>
            <w:tcW w:w="4217" w:type="dxa"/>
            <w:shd w:val="clear" w:color="auto" w:fill="D9D9D9" w:themeFill="background1" w:themeFillShade="D9"/>
          </w:tcPr>
          <w:p w14:paraId="24DBE8C6" w14:textId="77777777" w:rsidR="00E864D2" w:rsidRDefault="00E864D2" w:rsidP="00E864D2">
            <w:pPr>
              <w:jc w:val="center"/>
              <w:rPr>
                <w:b/>
                <w:bCs/>
              </w:rPr>
            </w:pPr>
            <w:r>
              <w:rPr>
                <w:b/>
                <w:bCs/>
              </w:rPr>
              <w:t>Actual outcome</w:t>
            </w:r>
          </w:p>
        </w:tc>
        <w:tc>
          <w:tcPr>
            <w:tcW w:w="3890" w:type="dxa"/>
            <w:shd w:val="clear" w:color="auto" w:fill="D9D9D9" w:themeFill="background1" w:themeFillShade="D9"/>
          </w:tcPr>
          <w:p w14:paraId="237DA828" w14:textId="77777777" w:rsidR="00E864D2" w:rsidRDefault="00E864D2" w:rsidP="00E864D2">
            <w:pPr>
              <w:jc w:val="center"/>
              <w:rPr>
                <w:b/>
                <w:bCs/>
              </w:rPr>
            </w:pPr>
            <w:r>
              <w:rPr>
                <w:b/>
                <w:bCs/>
              </w:rPr>
              <w:t>Comments and intended actions</w:t>
            </w:r>
          </w:p>
        </w:tc>
      </w:tr>
      <w:tr w:rsidR="00E864D2" w14:paraId="5484C22B" w14:textId="77777777" w:rsidTr="00E864D2">
        <w:trPr>
          <w:trHeight w:val="588"/>
        </w:trPr>
        <w:tc>
          <w:tcPr>
            <w:tcW w:w="4106" w:type="dxa"/>
          </w:tcPr>
          <w:p w14:paraId="356CE870" w14:textId="15EB2532" w:rsidR="00E864D2" w:rsidRDefault="00572AB7" w:rsidP="00E864D2">
            <w:pPr>
              <w:rPr>
                <w:b/>
                <w:bCs/>
              </w:rPr>
            </w:pPr>
            <w:r>
              <w:rPr>
                <w:b/>
                <w:bCs/>
              </w:rPr>
              <w:t>Running function opening</w:t>
            </w:r>
          </w:p>
        </w:tc>
        <w:tc>
          <w:tcPr>
            <w:tcW w:w="3334" w:type="dxa"/>
          </w:tcPr>
          <w:p w14:paraId="2E1DE2A9" w14:textId="524585BB" w:rsidR="00E864D2" w:rsidRDefault="00572AB7" w:rsidP="00E864D2">
            <w:pPr>
              <w:rPr>
                <w:b/>
                <w:bCs/>
              </w:rPr>
            </w:pPr>
            <w:r>
              <w:rPr>
                <w:b/>
                <w:bCs/>
              </w:rPr>
              <w:t>N/A</w:t>
            </w:r>
          </w:p>
        </w:tc>
        <w:tc>
          <w:tcPr>
            <w:tcW w:w="5343" w:type="dxa"/>
          </w:tcPr>
          <w:p w14:paraId="4B8D3C4B" w14:textId="6EE34868" w:rsidR="00E864D2" w:rsidRDefault="00572AB7" w:rsidP="00E864D2">
            <w:pPr>
              <w:rPr>
                <w:b/>
                <w:bCs/>
              </w:rPr>
            </w:pPr>
            <w:r>
              <w:rPr>
                <w:b/>
                <w:bCs/>
              </w:rPr>
              <w:t xml:space="preserve">When the program is </w:t>
            </w:r>
            <w:r w:rsidR="00962899">
              <w:rPr>
                <w:b/>
                <w:bCs/>
              </w:rPr>
              <w:t>run</w:t>
            </w:r>
            <w:r>
              <w:rPr>
                <w:b/>
                <w:bCs/>
              </w:rPr>
              <w:t>, the first function to be called (opening) should initialize without error</w:t>
            </w:r>
          </w:p>
        </w:tc>
        <w:tc>
          <w:tcPr>
            <w:tcW w:w="4217" w:type="dxa"/>
          </w:tcPr>
          <w:p w14:paraId="044EED5B" w14:textId="7B09C630" w:rsidR="00E864D2" w:rsidRDefault="00572AB7" w:rsidP="00E864D2">
            <w:pPr>
              <w:rPr>
                <w:b/>
                <w:bCs/>
              </w:rPr>
            </w:pPr>
            <w:r>
              <w:rPr>
                <w:b/>
                <w:bCs/>
              </w:rPr>
              <w:t>Syntax error as there is an unexpected indent on line 10</w:t>
            </w:r>
          </w:p>
        </w:tc>
        <w:tc>
          <w:tcPr>
            <w:tcW w:w="3890" w:type="dxa"/>
          </w:tcPr>
          <w:p w14:paraId="62F462F2" w14:textId="64E1C14F" w:rsidR="00E864D2" w:rsidRDefault="00572AB7" w:rsidP="00E864D2">
            <w:pPr>
              <w:rPr>
                <w:b/>
                <w:bCs/>
              </w:rPr>
            </w:pPr>
            <w:r>
              <w:rPr>
                <w:b/>
                <w:bCs/>
              </w:rPr>
              <w:t>Removed the unexpected indentations, opening worked as intended</w:t>
            </w:r>
          </w:p>
        </w:tc>
      </w:tr>
      <w:tr w:rsidR="00E864D2" w14:paraId="47E86953" w14:textId="77777777" w:rsidTr="00FE3F9C">
        <w:trPr>
          <w:trHeight w:val="772"/>
        </w:trPr>
        <w:tc>
          <w:tcPr>
            <w:tcW w:w="4106" w:type="dxa"/>
          </w:tcPr>
          <w:p w14:paraId="0419C6D0" w14:textId="2E98475E" w:rsidR="00E864D2" w:rsidRDefault="00962899" w:rsidP="00E864D2">
            <w:pPr>
              <w:rPr>
                <w:b/>
                <w:bCs/>
              </w:rPr>
            </w:pPr>
            <w:r>
              <w:rPr>
                <w:b/>
                <w:bCs/>
              </w:rPr>
              <w:t>Options function</w:t>
            </w:r>
          </w:p>
        </w:tc>
        <w:tc>
          <w:tcPr>
            <w:tcW w:w="3334" w:type="dxa"/>
          </w:tcPr>
          <w:p w14:paraId="6BECCF35" w14:textId="72D0BC99" w:rsidR="00E864D2" w:rsidRDefault="00962899" w:rsidP="00E864D2">
            <w:pPr>
              <w:rPr>
                <w:b/>
                <w:bCs/>
              </w:rPr>
            </w:pPr>
            <w:r>
              <w:rPr>
                <w:b/>
                <w:bCs/>
              </w:rPr>
              <w:t>1 or 2</w:t>
            </w:r>
          </w:p>
        </w:tc>
        <w:tc>
          <w:tcPr>
            <w:tcW w:w="5343" w:type="dxa"/>
          </w:tcPr>
          <w:p w14:paraId="76D6268D" w14:textId="0C81F9B4" w:rsidR="00E864D2" w:rsidRDefault="00962899" w:rsidP="00E864D2">
            <w:pPr>
              <w:rPr>
                <w:b/>
                <w:bCs/>
              </w:rPr>
            </w:pPr>
            <w:r>
              <w:rPr>
                <w:b/>
                <w:bCs/>
              </w:rPr>
              <w:t>Chooses whether you want savings plan or stock investment</w:t>
            </w:r>
          </w:p>
        </w:tc>
        <w:tc>
          <w:tcPr>
            <w:tcW w:w="4217" w:type="dxa"/>
          </w:tcPr>
          <w:p w14:paraId="1091EAA2" w14:textId="5CA6C1BF" w:rsidR="00E864D2" w:rsidRDefault="00962899" w:rsidP="00E864D2">
            <w:pPr>
              <w:rPr>
                <w:b/>
                <w:bCs/>
              </w:rPr>
            </w:pPr>
            <w:r>
              <w:rPr>
                <w:b/>
                <w:bCs/>
              </w:rPr>
              <w:t>Works as expected</w:t>
            </w:r>
          </w:p>
        </w:tc>
        <w:tc>
          <w:tcPr>
            <w:tcW w:w="3890" w:type="dxa"/>
          </w:tcPr>
          <w:p w14:paraId="48E3029F" w14:textId="48A65150" w:rsidR="00E864D2" w:rsidRDefault="00334B0E" w:rsidP="00E864D2">
            <w:pPr>
              <w:rPr>
                <w:b/>
                <w:bCs/>
              </w:rPr>
            </w:pPr>
            <w:r>
              <w:rPr>
                <w:b/>
                <w:bCs/>
              </w:rPr>
              <w:t>All is well</w:t>
            </w:r>
          </w:p>
        </w:tc>
      </w:tr>
      <w:tr w:rsidR="00E864D2" w14:paraId="1F9189D7" w14:textId="77777777" w:rsidTr="00E864D2">
        <w:trPr>
          <w:trHeight w:val="567"/>
        </w:trPr>
        <w:tc>
          <w:tcPr>
            <w:tcW w:w="4106" w:type="dxa"/>
          </w:tcPr>
          <w:p w14:paraId="3A1D6DA5" w14:textId="01923CE2" w:rsidR="00E864D2" w:rsidRDefault="00FE3F9C" w:rsidP="00E864D2">
            <w:pPr>
              <w:rPr>
                <w:b/>
                <w:bCs/>
              </w:rPr>
            </w:pPr>
            <w:r>
              <w:rPr>
                <w:b/>
                <w:bCs/>
              </w:rPr>
              <w:t xml:space="preserve">Option 1, </w:t>
            </w:r>
            <w:r w:rsidR="00962899">
              <w:rPr>
                <w:b/>
                <w:bCs/>
              </w:rPr>
              <w:t>savingsMain function</w:t>
            </w:r>
          </w:p>
        </w:tc>
        <w:tc>
          <w:tcPr>
            <w:tcW w:w="3334" w:type="dxa"/>
          </w:tcPr>
          <w:p w14:paraId="16041A47" w14:textId="6298395F" w:rsidR="00E864D2" w:rsidRDefault="00962899" w:rsidP="00E864D2">
            <w:pPr>
              <w:rPr>
                <w:b/>
                <w:bCs/>
              </w:rPr>
            </w:pPr>
            <w:r>
              <w:rPr>
                <w:b/>
                <w:bCs/>
              </w:rPr>
              <w:t>Data entered in opening function</w:t>
            </w:r>
          </w:p>
        </w:tc>
        <w:tc>
          <w:tcPr>
            <w:tcW w:w="5343" w:type="dxa"/>
          </w:tcPr>
          <w:p w14:paraId="3670C646" w14:textId="58057BFF" w:rsidR="00E864D2" w:rsidRDefault="00962899" w:rsidP="00E864D2">
            <w:pPr>
              <w:rPr>
                <w:b/>
                <w:bCs/>
              </w:rPr>
            </w:pPr>
            <w:r>
              <w:rPr>
                <w:b/>
                <w:bCs/>
              </w:rPr>
              <w:t>Converts opening functions variables into the savings main variables and creates a new variable for yearly investment by multiplying investsum by 12</w:t>
            </w:r>
          </w:p>
        </w:tc>
        <w:tc>
          <w:tcPr>
            <w:tcW w:w="4217" w:type="dxa"/>
          </w:tcPr>
          <w:p w14:paraId="1F7332EA" w14:textId="4C96B701" w:rsidR="00E864D2" w:rsidRDefault="00962899" w:rsidP="00E864D2">
            <w:pPr>
              <w:rPr>
                <w:b/>
                <w:bCs/>
              </w:rPr>
            </w:pPr>
            <w:r>
              <w:rPr>
                <w:b/>
                <w:bCs/>
              </w:rPr>
              <w:t>Syntax error as invalid data type</w:t>
            </w:r>
          </w:p>
        </w:tc>
        <w:tc>
          <w:tcPr>
            <w:tcW w:w="3890" w:type="dxa"/>
          </w:tcPr>
          <w:p w14:paraId="2174F96D" w14:textId="4B1C1510" w:rsidR="00E864D2" w:rsidRDefault="00FE3F9C" w:rsidP="00FE3F9C">
            <w:pPr>
              <w:tabs>
                <w:tab w:val="left" w:pos="984"/>
              </w:tabs>
              <w:rPr>
                <w:b/>
                <w:bCs/>
              </w:rPr>
            </w:pPr>
            <w:r>
              <w:rPr>
                <w:b/>
                <w:bCs/>
              </w:rPr>
              <w:t>Added a infinite while loop that checks if the data entered is a digit, and if it is converts it to an int then breaks, otherwise asks user to re enter data.</w:t>
            </w:r>
          </w:p>
        </w:tc>
      </w:tr>
      <w:tr w:rsidR="00E864D2" w14:paraId="1710A05B" w14:textId="77777777" w:rsidTr="00E864D2">
        <w:trPr>
          <w:trHeight w:val="588"/>
        </w:trPr>
        <w:tc>
          <w:tcPr>
            <w:tcW w:w="4106" w:type="dxa"/>
          </w:tcPr>
          <w:p w14:paraId="2D61BC45" w14:textId="2B5EED3A" w:rsidR="00E864D2" w:rsidRDefault="00FE3F9C" w:rsidP="00E864D2">
            <w:pPr>
              <w:rPr>
                <w:b/>
                <w:bCs/>
              </w:rPr>
            </w:pPr>
            <w:r>
              <w:rPr>
                <w:b/>
                <w:bCs/>
              </w:rPr>
              <w:t>Option 2</w:t>
            </w:r>
          </w:p>
        </w:tc>
        <w:tc>
          <w:tcPr>
            <w:tcW w:w="3334" w:type="dxa"/>
          </w:tcPr>
          <w:p w14:paraId="198081A1" w14:textId="0D2EABFC" w:rsidR="00E864D2" w:rsidRDefault="00FE3F9C" w:rsidP="00E864D2">
            <w:pPr>
              <w:rPr>
                <w:b/>
                <w:bCs/>
              </w:rPr>
            </w:pPr>
            <w:r>
              <w:rPr>
                <w:b/>
                <w:bCs/>
              </w:rPr>
              <w:t>Data entered in opening function</w:t>
            </w:r>
          </w:p>
        </w:tc>
        <w:tc>
          <w:tcPr>
            <w:tcW w:w="5343" w:type="dxa"/>
          </w:tcPr>
          <w:p w14:paraId="71F9B9CE" w14:textId="788CF03D" w:rsidR="00E864D2" w:rsidRDefault="00FE3F9C" w:rsidP="00E864D2">
            <w:pPr>
              <w:rPr>
                <w:b/>
                <w:bCs/>
              </w:rPr>
            </w:pPr>
            <w:r>
              <w:rPr>
                <w:b/>
                <w:bCs/>
              </w:rPr>
              <w:t>Goes to option 2 stocksMain</w:t>
            </w:r>
          </w:p>
        </w:tc>
        <w:tc>
          <w:tcPr>
            <w:tcW w:w="4217" w:type="dxa"/>
          </w:tcPr>
          <w:p w14:paraId="1459F625" w14:textId="0BB4F974" w:rsidR="00E864D2" w:rsidRDefault="00FE3F9C" w:rsidP="00E864D2">
            <w:pPr>
              <w:rPr>
                <w:b/>
                <w:bCs/>
              </w:rPr>
            </w:pPr>
            <w:r>
              <w:rPr>
                <w:b/>
                <w:bCs/>
              </w:rPr>
              <w:t>Syntax error as StockMain not defined</w:t>
            </w:r>
          </w:p>
        </w:tc>
        <w:tc>
          <w:tcPr>
            <w:tcW w:w="3890" w:type="dxa"/>
          </w:tcPr>
          <w:p w14:paraId="5A44A8E8" w14:textId="27475806" w:rsidR="005512C6" w:rsidRDefault="00FE3F9C" w:rsidP="00FE3F9C">
            <w:pPr>
              <w:rPr>
                <w:b/>
                <w:bCs/>
              </w:rPr>
            </w:pPr>
            <w:r>
              <w:rPr>
                <w:b/>
                <w:bCs/>
              </w:rPr>
              <w:t>Typo in the function as it I called within options, changed to StocksMain and then it worked as intended</w:t>
            </w:r>
          </w:p>
        </w:tc>
      </w:tr>
      <w:tr w:rsidR="001F791F" w14:paraId="480FCCFF" w14:textId="77777777" w:rsidTr="00E864D2">
        <w:trPr>
          <w:trHeight w:val="588"/>
        </w:trPr>
        <w:tc>
          <w:tcPr>
            <w:tcW w:w="4106" w:type="dxa"/>
          </w:tcPr>
          <w:p w14:paraId="0D6A6E92" w14:textId="66515DE6" w:rsidR="001F791F" w:rsidRDefault="001F791F" w:rsidP="001F791F">
            <w:pPr>
              <w:rPr>
                <w:b/>
                <w:bCs/>
              </w:rPr>
            </w:pPr>
            <w:r>
              <w:rPr>
                <w:b/>
                <w:bCs/>
              </w:rPr>
              <w:t>savingsPrint  At the end of savingsMain</w:t>
            </w:r>
          </w:p>
        </w:tc>
        <w:tc>
          <w:tcPr>
            <w:tcW w:w="3334" w:type="dxa"/>
          </w:tcPr>
          <w:p w14:paraId="47207DA1" w14:textId="04CDC332" w:rsidR="001F791F" w:rsidRDefault="001F791F" w:rsidP="001F791F">
            <w:pPr>
              <w:rPr>
                <w:b/>
                <w:bCs/>
              </w:rPr>
            </w:pPr>
            <w:r>
              <w:rPr>
                <w:b/>
                <w:bCs/>
              </w:rPr>
              <w:t>N/A</w:t>
            </w:r>
          </w:p>
        </w:tc>
        <w:tc>
          <w:tcPr>
            <w:tcW w:w="5343" w:type="dxa"/>
          </w:tcPr>
          <w:p w14:paraId="448051DE" w14:textId="2307FC2C" w:rsidR="001F791F" w:rsidRDefault="001F791F" w:rsidP="001F791F">
            <w:pPr>
              <w:rPr>
                <w:b/>
                <w:bCs/>
              </w:rPr>
            </w:pPr>
            <w:r>
              <w:rPr>
                <w:b/>
                <w:bCs/>
              </w:rPr>
              <w:t>Prints personal investment quote nonsense, then calls savingsMin and savingsMax.</w:t>
            </w:r>
          </w:p>
        </w:tc>
        <w:tc>
          <w:tcPr>
            <w:tcW w:w="4217" w:type="dxa"/>
          </w:tcPr>
          <w:p w14:paraId="09D19D53" w14:textId="5ECBB76C" w:rsidR="001F791F" w:rsidRDefault="001F791F" w:rsidP="001F791F">
            <w:pPr>
              <w:rPr>
                <w:b/>
                <w:bCs/>
              </w:rPr>
            </w:pPr>
            <w:r>
              <w:rPr>
                <w:b/>
                <w:bCs/>
              </w:rPr>
              <w:t>Works as expected.</w:t>
            </w:r>
          </w:p>
        </w:tc>
        <w:tc>
          <w:tcPr>
            <w:tcW w:w="3890" w:type="dxa"/>
          </w:tcPr>
          <w:p w14:paraId="498D2D4D" w14:textId="4F6BD971" w:rsidR="001F791F" w:rsidRDefault="00F945A8" w:rsidP="001F791F">
            <w:pPr>
              <w:rPr>
                <w:b/>
                <w:bCs/>
              </w:rPr>
            </w:pPr>
            <w:r>
              <w:rPr>
                <w:b/>
                <w:bCs/>
              </w:rPr>
              <w:t>Great</w:t>
            </w:r>
          </w:p>
        </w:tc>
      </w:tr>
      <w:tr w:rsidR="001F791F" w14:paraId="33CA1238" w14:textId="77777777" w:rsidTr="00E864D2">
        <w:trPr>
          <w:trHeight w:val="588"/>
        </w:trPr>
        <w:tc>
          <w:tcPr>
            <w:tcW w:w="4106" w:type="dxa"/>
          </w:tcPr>
          <w:p w14:paraId="21382D4D" w14:textId="19DEF145" w:rsidR="001F791F" w:rsidRPr="001F791F" w:rsidRDefault="001F791F" w:rsidP="001F791F">
            <w:pPr>
              <w:rPr>
                <w:b/>
                <w:bCs/>
                <w:lang w:val="en-GB"/>
              </w:rPr>
            </w:pPr>
            <w:r w:rsidRPr="001F791F">
              <w:rPr>
                <w:b/>
                <w:bCs/>
                <w:lang w:val="en-GB"/>
              </w:rPr>
              <w:t>stocksPrint</w:t>
            </w:r>
            <w:r>
              <w:rPr>
                <w:b/>
                <w:bCs/>
                <w:lang w:val="en-GB"/>
              </w:rPr>
              <w:t xml:space="preserve"> </w:t>
            </w:r>
            <w:r>
              <w:rPr>
                <w:b/>
                <w:bCs/>
              </w:rPr>
              <w:t>At the end of stocksMain</w:t>
            </w:r>
          </w:p>
        </w:tc>
        <w:tc>
          <w:tcPr>
            <w:tcW w:w="3334" w:type="dxa"/>
          </w:tcPr>
          <w:p w14:paraId="032EB493" w14:textId="5CCC3BA2" w:rsidR="001F791F" w:rsidRDefault="001F791F" w:rsidP="001F791F">
            <w:pPr>
              <w:rPr>
                <w:b/>
                <w:bCs/>
              </w:rPr>
            </w:pPr>
            <w:r>
              <w:rPr>
                <w:b/>
                <w:bCs/>
              </w:rPr>
              <w:t>N/A</w:t>
            </w:r>
          </w:p>
        </w:tc>
        <w:tc>
          <w:tcPr>
            <w:tcW w:w="5343" w:type="dxa"/>
          </w:tcPr>
          <w:p w14:paraId="31D21776" w14:textId="52FB7DB7" w:rsidR="001F791F" w:rsidRDefault="001F791F" w:rsidP="001F791F">
            <w:pPr>
              <w:rPr>
                <w:b/>
                <w:bCs/>
              </w:rPr>
            </w:pPr>
            <w:r>
              <w:rPr>
                <w:b/>
                <w:bCs/>
              </w:rPr>
              <w:t>Prints personal investment quote nonsense, then calls stocksMin and stocksMax.</w:t>
            </w:r>
          </w:p>
        </w:tc>
        <w:tc>
          <w:tcPr>
            <w:tcW w:w="4217" w:type="dxa"/>
          </w:tcPr>
          <w:p w14:paraId="63DADC37" w14:textId="48EFB60A" w:rsidR="001F791F" w:rsidRDefault="001F791F" w:rsidP="001F791F">
            <w:pPr>
              <w:rPr>
                <w:b/>
                <w:bCs/>
              </w:rPr>
            </w:pPr>
            <w:r>
              <w:rPr>
                <w:b/>
                <w:bCs/>
              </w:rPr>
              <w:t>Works as expected.</w:t>
            </w:r>
          </w:p>
        </w:tc>
        <w:tc>
          <w:tcPr>
            <w:tcW w:w="3890" w:type="dxa"/>
          </w:tcPr>
          <w:p w14:paraId="5E3F0C5C" w14:textId="08AC8DAA" w:rsidR="001F791F" w:rsidRDefault="00F945A8" w:rsidP="001F791F">
            <w:pPr>
              <w:rPr>
                <w:b/>
                <w:bCs/>
              </w:rPr>
            </w:pPr>
            <w:r>
              <w:rPr>
                <w:b/>
                <w:bCs/>
              </w:rPr>
              <w:t>Cool</w:t>
            </w:r>
          </w:p>
        </w:tc>
      </w:tr>
      <w:tr w:rsidR="001F791F" w14:paraId="7F444CDD" w14:textId="77777777" w:rsidTr="00E864D2">
        <w:trPr>
          <w:trHeight w:val="588"/>
        </w:trPr>
        <w:tc>
          <w:tcPr>
            <w:tcW w:w="4106" w:type="dxa"/>
          </w:tcPr>
          <w:p w14:paraId="6A29BE4A" w14:textId="5977EB34" w:rsidR="001F791F" w:rsidRDefault="001F791F" w:rsidP="001F791F">
            <w:pPr>
              <w:rPr>
                <w:b/>
                <w:bCs/>
              </w:rPr>
            </w:pPr>
            <w:r>
              <w:rPr>
                <w:b/>
                <w:bCs/>
              </w:rPr>
              <w:t>savingsMin</w:t>
            </w:r>
          </w:p>
        </w:tc>
        <w:tc>
          <w:tcPr>
            <w:tcW w:w="3334" w:type="dxa"/>
          </w:tcPr>
          <w:p w14:paraId="5E7615D1" w14:textId="61FD8833" w:rsidR="001F791F" w:rsidRDefault="007E36BA" w:rsidP="001F791F">
            <w:pPr>
              <w:rPr>
                <w:b/>
                <w:bCs/>
              </w:rPr>
            </w:pPr>
            <w:r>
              <w:rPr>
                <w:b/>
                <w:bCs/>
              </w:rPr>
              <w:t>SavingsMain variables</w:t>
            </w:r>
          </w:p>
        </w:tc>
        <w:tc>
          <w:tcPr>
            <w:tcW w:w="5343" w:type="dxa"/>
          </w:tcPr>
          <w:p w14:paraId="732FD335" w14:textId="4BEB85C4" w:rsidR="001F791F" w:rsidRDefault="007E36BA" w:rsidP="001F791F">
            <w:pPr>
              <w:rPr>
                <w:b/>
                <w:bCs/>
              </w:rPr>
            </w:pPr>
            <w:r>
              <w:rPr>
                <w:b/>
                <w:bCs/>
              </w:rPr>
              <w:t>Defines the predicted returns and yearly fees (minimum expected returns), then multiplies the total invested by the predicted returns, which are then added to the starting amount and subtracted by the yearly fees and outputs how much money you will have over 10 years every 5 years.</w:t>
            </w:r>
          </w:p>
        </w:tc>
        <w:tc>
          <w:tcPr>
            <w:tcW w:w="4217" w:type="dxa"/>
          </w:tcPr>
          <w:p w14:paraId="0CC681C2" w14:textId="37547178" w:rsidR="001F791F" w:rsidRDefault="007E36BA" w:rsidP="001F791F">
            <w:pPr>
              <w:rPr>
                <w:b/>
                <w:bCs/>
              </w:rPr>
            </w:pPr>
            <w:r>
              <w:rPr>
                <w:b/>
                <w:bCs/>
              </w:rPr>
              <w:t>Works as expected.</w:t>
            </w:r>
          </w:p>
        </w:tc>
        <w:tc>
          <w:tcPr>
            <w:tcW w:w="3890" w:type="dxa"/>
          </w:tcPr>
          <w:p w14:paraId="366C995D" w14:textId="727298C3" w:rsidR="001F791F" w:rsidRDefault="00F945A8" w:rsidP="001F791F">
            <w:pPr>
              <w:rPr>
                <w:b/>
                <w:bCs/>
              </w:rPr>
            </w:pPr>
            <w:r>
              <w:rPr>
                <w:b/>
                <w:bCs/>
              </w:rPr>
              <w:t>Nice</w:t>
            </w:r>
          </w:p>
        </w:tc>
      </w:tr>
      <w:tr w:rsidR="001F791F" w14:paraId="673988E9" w14:textId="77777777" w:rsidTr="00E864D2">
        <w:trPr>
          <w:trHeight w:val="588"/>
        </w:trPr>
        <w:tc>
          <w:tcPr>
            <w:tcW w:w="4106" w:type="dxa"/>
          </w:tcPr>
          <w:p w14:paraId="7A45B072" w14:textId="3EF6B146" w:rsidR="001F791F" w:rsidRDefault="001F791F" w:rsidP="001F791F">
            <w:pPr>
              <w:rPr>
                <w:b/>
                <w:bCs/>
              </w:rPr>
            </w:pPr>
            <w:r>
              <w:rPr>
                <w:b/>
                <w:bCs/>
              </w:rPr>
              <w:t>savingsMax</w:t>
            </w:r>
          </w:p>
        </w:tc>
        <w:tc>
          <w:tcPr>
            <w:tcW w:w="3334" w:type="dxa"/>
          </w:tcPr>
          <w:p w14:paraId="5E8EF07C" w14:textId="6A48974B" w:rsidR="001F791F" w:rsidRDefault="007E36BA" w:rsidP="001F791F">
            <w:pPr>
              <w:rPr>
                <w:b/>
                <w:bCs/>
              </w:rPr>
            </w:pPr>
            <w:r>
              <w:rPr>
                <w:b/>
                <w:bCs/>
              </w:rPr>
              <w:t>SavingsMain variables</w:t>
            </w:r>
          </w:p>
        </w:tc>
        <w:tc>
          <w:tcPr>
            <w:tcW w:w="5343" w:type="dxa"/>
          </w:tcPr>
          <w:p w14:paraId="2CACB49E" w14:textId="60EF57BC" w:rsidR="001F791F" w:rsidRDefault="007E36BA" w:rsidP="001F791F">
            <w:pPr>
              <w:rPr>
                <w:b/>
                <w:bCs/>
              </w:rPr>
            </w:pPr>
            <w:r>
              <w:rPr>
                <w:b/>
                <w:bCs/>
              </w:rPr>
              <w:t>Same as savingsMin but the maximum expected returns</w:t>
            </w:r>
          </w:p>
        </w:tc>
        <w:tc>
          <w:tcPr>
            <w:tcW w:w="4217" w:type="dxa"/>
          </w:tcPr>
          <w:p w14:paraId="7899D6A1" w14:textId="3D91D279" w:rsidR="001F791F" w:rsidRDefault="007E36BA" w:rsidP="001F791F">
            <w:pPr>
              <w:rPr>
                <w:b/>
                <w:bCs/>
              </w:rPr>
            </w:pPr>
            <w:r>
              <w:rPr>
                <w:b/>
                <w:bCs/>
              </w:rPr>
              <w:t>Works as expected.</w:t>
            </w:r>
          </w:p>
        </w:tc>
        <w:tc>
          <w:tcPr>
            <w:tcW w:w="3890" w:type="dxa"/>
          </w:tcPr>
          <w:p w14:paraId="40CBD866" w14:textId="3551AB5E" w:rsidR="001F791F" w:rsidRDefault="00F945A8" w:rsidP="001F791F">
            <w:pPr>
              <w:rPr>
                <w:b/>
                <w:bCs/>
              </w:rPr>
            </w:pPr>
            <w:r>
              <w:rPr>
                <w:b/>
                <w:bCs/>
              </w:rPr>
              <w:t>Lovely</w:t>
            </w:r>
          </w:p>
        </w:tc>
      </w:tr>
      <w:tr w:rsidR="007E36BA" w14:paraId="1FD2138B" w14:textId="77777777" w:rsidTr="00E864D2">
        <w:trPr>
          <w:trHeight w:val="588"/>
        </w:trPr>
        <w:tc>
          <w:tcPr>
            <w:tcW w:w="4106" w:type="dxa"/>
          </w:tcPr>
          <w:p w14:paraId="254633E7" w14:textId="00CFEBEF" w:rsidR="007E36BA" w:rsidRDefault="007E36BA" w:rsidP="007E36BA">
            <w:pPr>
              <w:rPr>
                <w:b/>
                <w:bCs/>
              </w:rPr>
            </w:pPr>
            <w:r>
              <w:rPr>
                <w:b/>
                <w:bCs/>
              </w:rPr>
              <w:t>stocksMin</w:t>
            </w:r>
          </w:p>
        </w:tc>
        <w:tc>
          <w:tcPr>
            <w:tcW w:w="3334" w:type="dxa"/>
          </w:tcPr>
          <w:p w14:paraId="1141F5EB" w14:textId="7D1922D5" w:rsidR="007E36BA" w:rsidRDefault="007E36BA" w:rsidP="007E36BA">
            <w:pPr>
              <w:rPr>
                <w:b/>
                <w:bCs/>
              </w:rPr>
            </w:pPr>
            <w:r>
              <w:rPr>
                <w:b/>
                <w:bCs/>
              </w:rPr>
              <w:t>StocksMain variables</w:t>
            </w:r>
          </w:p>
        </w:tc>
        <w:tc>
          <w:tcPr>
            <w:tcW w:w="5343" w:type="dxa"/>
          </w:tcPr>
          <w:p w14:paraId="2A83F969" w14:textId="7757500E" w:rsidR="007E36BA" w:rsidRDefault="007E36BA" w:rsidP="007E36BA">
            <w:pPr>
              <w:rPr>
                <w:b/>
                <w:bCs/>
              </w:rPr>
            </w:pPr>
            <w:r>
              <w:rPr>
                <w:b/>
                <w:bCs/>
              </w:rPr>
              <w:t>Defines the predicted returns and yearly fees, and the tax rate determined by how much money is entered with the income tax band (minimum expected returns), then multiplies the total invested by the predicted returns, which are then added to the starting amount and subtracted by the yearly fees and outputs how much money you will have over 10 years every 5 years.</w:t>
            </w:r>
          </w:p>
        </w:tc>
        <w:tc>
          <w:tcPr>
            <w:tcW w:w="4217" w:type="dxa"/>
          </w:tcPr>
          <w:p w14:paraId="2403FE19" w14:textId="1E44498B" w:rsidR="007E36BA" w:rsidRDefault="007E36BA" w:rsidP="007E36BA">
            <w:pPr>
              <w:rPr>
                <w:b/>
                <w:bCs/>
              </w:rPr>
            </w:pPr>
            <w:r>
              <w:rPr>
                <w:b/>
                <w:bCs/>
              </w:rPr>
              <w:t>Works as expected.</w:t>
            </w:r>
          </w:p>
        </w:tc>
        <w:tc>
          <w:tcPr>
            <w:tcW w:w="3890" w:type="dxa"/>
          </w:tcPr>
          <w:p w14:paraId="4837CD76" w14:textId="34F7C97F" w:rsidR="007E36BA" w:rsidRDefault="00F945A8" w:rsidP="007E36BA">
            <w:pPr>
              <w:rPr>
                <w:b/>
                <w:bCs/>
              </w:rPr>
            </w:pPr>
            <w:r>
              <w:rPr>
                <w:b/>
                <w:bCs/>
              </w:rPr>
              <w:t>Splendid</w:t>
            </w:r>
          </w:p>
        </w:tc>
      </w:tr>
      <w:tr w:rsidR="007E36BA" w14:paraId="5C766789" w14:textId="77777777" w:rsidTr="00E864D2">
        <w:trPr>
          <w:trHeight w:val="588"/>
        </w:trPr>
        <w:tc>
          <w:tcPr>
            <w:tcW w:w="4106" w:type="dxa"/>
          </w:tcPr>
          <w:p w14:paraId="12ED8F51" w14:textId="0C28E522" w:rsidR="007E36BA" w:rsidRDefault="007E36BA" w:rsidP="007E36BA">
            <w:pPr>
              <w:rPr>
                <w:b/>
                <w:bCs/>
              </w:rPr>
            </w:pPr>
            <w:r>
              <w:rPr>
                <w:b/>
                <w:bCs/>
              </w:rPr>
              <w:t>stocksMax</w:t>
            </w:r>
          </w:p>
        </w:tc>
        <w:tc>
          <w:tcPr>
            <w:tcW w:w="3334" w:type="dxa"/>
          </w:tcPr>
          <w:p w14:paraId="3E9FDCA2" w14:textId="1BD7A019" w:rsidR="007E36BA" w:rsidRDefault="007E36BA" w:rsidP="007E36BA">
            <w:pPr>
              <w:rPr>
                <w:b/>
                <w:bCs/>
              </w:rPr>
            </w:pPr>
            <w:r>
              <w:rPr>
                <w:b/>
                <w:bCs/>
              </w:rPr>
              <w:t>StocksMain variables</w:t>
            </w:r>
          </w:p>
        </w:tc>
        <w:tc>
          <w:tcPr>
            <w:tcW w:w="5343" w:type="dxa"/>
          </w:tcPr>
          <w:p w14:paraId="15E01443" w14:textId="4F74F613" w:rsidR="007E36BA" w:rsidRDefault="007E36BA" w:rsidP="007E36BA">
            <w:pPr>
              <w:rPr>
                <w:b/>
                <w:bCs/>
              </w:rPr>
            </w:pPr>
            <w:r>
              <w:rPr>
                <w:b/>
                <w:bCs/>
              </w:rPr>
              <w:t>Same as stocksMin but the maximum expected returns</w:t>
            </w:r>
          </w:p>
        </w:tc>
        <w:tc>
          <w:tcPr>
            <w:tcW w:w="4217" w:type="dxa"/>
          </w:tcPr>
          <w:p w14:paraId="507606E9" w14:textId="3CC62E51" w:rsidR="007E36BA" w:rsidRDefault="007E36BA" w:rsidP="007E36BA">
            <w:pPr>
              <w:rPr>
                <w:b/>
                <w:bCs/>
              </w:rPr>
            </w:pPr>
            <w:r>
              <w:rPr>
                <w:b/>
                <w:bCs/>
              </w:rPr>
              <w:t>Works as expected.</w:t>
            </w:r>
          </w:p>
        </w:tc>
        <w:tc>
          <w:tcPr>
            <w:tcW w:w="3890" w:type="dxa"/>
          </w:tcPr>
          <w:p w14:paraId="5AF3F7CD" w14:textId="6A3C5AEA" w:rsidR="007E36BA" w:rsidRDefault="00F945A8" w:rsidP="007E36BA">
            <w:pPr>
              <w:rPr>
                <w:b/>
                <w:bCs/>
              </w:rPr>
            </w:pPr>
            <w:r>
              <w:rPr>
                <w:b/>
                <w:bCs/>
              </w:rPr>
              <w:t>Excellent</w:t>
            </w:r>
          </w:p>
        </w:tc>
      </w:tr>
    </w:tbl>
    <w:p w14:paraId="70178CD0" w14:textId="5281E9DE" w:rsidR="009F609B" w:rsidRDefault="009F609B" w:rsidP="009E544B">
      <w:pPr>
        <w:jc w:val="center"/>
        <w:rPr>
          <w:rFonts w:ascii="Verdana" w:hAnsi="Verdana"/>
          <w:b/>
        </w:rPr>
      </w:pPr>
    </w:p>
    <w:p w14:paraId="5CF5CF79" w14:textId="33C0F6A5" w:rsidR="009F609B" w:rsidRDefault="009F609B" w:rsidP="009E544B">
      <w:pPr>
        <w:jc w:val="center"/>
        <w:rPr>
          <w:rFonts w:ascii="Verdana" w:hAnsi="Verdana"/>
          <w:b/>
        </w:rPr>
      </w:pPr>
    </w:p>
    <w:p w14:paraId="0CC2DFCD" w14:textId="2B10765E" w:rsidR="009F609B" w:rsidRDefault="009F609B" w:rsidP="009E544B">
      <w:pPr>
        <w:jc w:val="center"/>
        <w:rPr>
          <w:rFonts w:ascii="Verdana" w:hAnsi="Verdana"/>
          <w:b/>
        </w:rPr>
      </w:pPr>
    </w:p>
    <w:p w14:paraId="3199C526" w14:textId="77777777" w:rsidR="009F609B" w:rsidRDefault="009F609B" w:rsidP="009E544B">
      <w:pPr>
        <w:jc w:val="center"/>
        <w:rPr>
          <w:rFonts w:ascii="Verdana" w:hAnsi="Verdana"/>
          <w:b/>
        </w:rPr>
      </w:pPr>
    </w:p>
    <w:p w14:paraId="73A7A5F2" w14:textId="30DF7333" w:rsidR="009F609B" w:rsidRDefault="009F609B" w:rsidP="009E544B">
      <w:pPr>
        <w:jc w:val="center"/>
        <w:rPr>
          <w:rFonts w:ascii="Verdana" w:hAnsi="Verdana"/>
          <w:b/>
        </w:rPr>
      </w:pPr>
    </w:p>
    <w:p w14:paraId="075333B0" w14:textId="77777777" w:rsidR="009F609B" w:rsidRDefault="009F609B" w:rsidP="009E544B">
      <w:pPr>
        <w:jc w:val="center"/>
        <w:rPr>
          <w:rFonts w:ascii="Verdana" w:hAnsi="Verdana"/>
          <w:b/>
        </w:rPr>
      </w:pPr>
    </w:p>
    <w:p w14:paraId="4B169EA2" w14:textId="77777777" w:rsidR="009E544B" w:rsidRPr="009E544B" w:rsidRDefault="009E544B">
      <w:pPr>
        <w:rPr>
          <w:color w:val="FF0000"/>
        </w:rPr>
      </w:pPr>
    </w:p>
    <w:sectPr w:rsidR="009E544B" w:rsidRPr="009E544B" w:rsidSect="009F609B">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4B"/>
    <w:rsid w:val="00147F4B"/>
    <w:rsid w:val="001F791F"/>
    <w:rsid w:val="00334B0E"/>
    <w:rsid w:val="003628CC"/>
    <w:rsid w:val="003900B1"/>
    <w:rsid w:val="005512C6"/>
    <w:rsid w:val="00572AB7"/>
    <w:rsid w:val="0059491F"/>
    <w:rsid w:val="007E36BA"/>
    <w:rsid w:val="00962899"/>
    <w:rsid w:val="00972BC5"/>
    <w:rsid w:val="009A7886"/>
    <w:rsid w:val="009E544B"/>
    <w:rsid w:val="009F524F"/>
    <w:rsid w:val="009F609B"/>
    <w:rsid w:val="00B47E26"/>
    <w:rsid w:val="00BD08AD"/>
    <w:rsid w:val="00E864D2"/>
    <w:rsid w:val="00F945A8"/>
    <w:rsid w:val="00FD5B86"/>
    <w:rsid w:val="00FE3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89A7"/>
  <w15:chartTrackingRefBased/>
  <w15:docId w15:val="{B8E73C4F-996D-4513-9E57-050F45A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44B"/>
    <w:pPr>
      <w:spacing w:line="256" w:lineRule="auto"/>
    </w:pPr>
    <w:rPr>
      <w:rFonts w:ascii="Calibri" w:eastAsia="Calibri" w:hAnsi="Calibri" w:cs="Calibr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44B"/>
    <w:rPr>
      <w:rFonts w:ascii="Segoe UI" w:eastAsia="Calibri" w:hAnsi="Segoe UI" w:cs="Segoe UI"/>
      <w:sz w:val="18"/>
      <w:szCs w:val="18"/>
      <w:lang w:val="en-US" w:eastAsia="zh-CN"/>
    </w:rPr>
  </w:style>
  <w:style w:type="table" w:styleId="TableGrid">
    <w:name w:val="Table Grid"/>
    <w:basedOn w:val="TableNormal"/>
    <w:uiPriority w:val="39"/>
    <w:rsid w:val="009E5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712396">
      <w:bodyDiv w:val="1"/>
      <w:marLeft w:val="0"/>
      <w:marRight w:val="0"/>
      <w:marTop w:val="0"/>
      <w:marBottom w:val="0"/>
      <w:divBdr>
        <w:top w:val="none" w:sz="0" w:space="0" w:color="auto"/>
        <w:left w:val="none" w:sz="0" w:space="0" w:color="auto"/>
        <w:bottom w:val="none" w:sz="0" w:space="0" w:color="auto"/>
        <w:right w:val="none" w:sz="0" w:space="0" w:color="auto"/>
      </w:divBdr>
      <w:divsChild>
        <w:div w:id="1120145066">
          <w:marLeft w:val="0"/>
          <w:marRight w:val="0"/>
          <w:marTop w:val="0"/>
          <w:marBottom w:val="0"/>
          <w:divBdr>
            <w:top w:val="none" w:sz="0" w:space="0" w:color="auto"/>
            <w:left w:val="none" w:sz="0" w:space="0" w:color="auto"/>
            <w:bottom w:val="none" w:sz="0" w:space="0" w:color="auto"/>
            <w:right w:val="none" w:sz="0" w:space="0" w:color="auto"/>
          </w:divBdr>
          <w:divsChild>
            <w:div w:id="408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19980">
      <w:bodyDiv w:val="1"/>
      <w:marLeft w:val="0"/>
      <w:marRight w:val="0"/>
      <w:marTop w:val="0"/>
      <w:marBottom w:val="0"/>
      <w:divBdr>
        <w:top w:val="none" w:sz="0" w:space="0" w:color="auto"/>
        <w:left w:val="none" w:sz="0" w:space="0" w:color="auto"/>
        <w:bottom w:val="none" w:sz="0" w:space="0" w:color="auto"/>
        <w:right w:val="none" w:sz="0" w:space="0" w:color="auto"/>
      </w:divBdr>
      <w:divsChild>
        <w:div w:id="2052993791">
          <w:marLeft w:val="0"/>
          <w:marRight w:val="0"/>
          <w:marTop w:val="0"/>
          <w:marBottom w:val="0"/>
          <w:divBdr>
            <w:top w:val="none" w:sz="0" w:space="0" w:color="auto"/>
            <w:left w:val="none" w:sz="0" w:space="0" w:color="auto"/>
            <w:bottom w:val="none" w:sz="0" w:space="0" w:color="auto"/>
            <w:right w:val="none" w:sz="0" w:space="0" w:color="auto"/>
          </w:divBdr>
          <w:divsChild>
            <w:div w:id="17344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005">
      <w:bodyDiv w:val="1"/>
      <w:marLeft w:val="0"/>
      <w:marRight w:val="0"/>
      <w:marTop w:val="0"/>
      <w:marBottom w:val="0"/>
      <w:divBdr>
        <w:top w:val="none" w:sz="0" w:space="0" w:color="auto"/>
        <w:left w:val="none" w:sz="0" w:space="0" w:color="auto"/>
        <w:bottom w:val="none" w:sz="0" w:space="0" w:color="auto"/>
        <w:right w:val="none" w:sz="0" w:space="0" w:color="auto"/>
      </w:divBdr>
      <w:divsChild>
        <w:div w:id="1023477873">
          <w:marLeft w:val="0"/>
          <w:marRight w:val="0"/>
          <w:marTop w:val="0"/>
          <w:marBottom w:val="0"/>
          <w:divBdr>
            <w:top w:val="none" w:sz="0" w:space="0" w:color="auto"/>
            <w:left w:val="none" w:sz="0" w:space="0" w:color="auto"/>
            <w:bottom w:val="none" w:sz="0" w:space="0" w:color="auto"/>
            <w:right w:val="none" w:sz="0" w:space="0" w:color="auto"/>
          </w:divBdr>
          <w:divsChild>
            <w:div w:id="14680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3590">
      <w:bodyDiv w:val="1"/>
      <w:marLeft w:val="0"/>
      <w:marRight w:val="0"/>
      <w:marTop w:val="0"/>
      <w:marBottom w:val="0"/>
      <w:divBdr>
        <w:top w:val="none" w:sz="0" w:space="0" w:color="auto"/>
        <w:left w:val="none" w:sz="0" w:space="0" w:color="auto"/>
        <w:bottom w:val="none" w:sz="0" w:space="0" w:color="auto"/>
        <w:right w:val="none" w:sz="0" w:space="0" w:color="auto"/>
      </w:divBdr>
      <w:divsChild>
        <w:div w:id="1839421509">
          <w:marLeft w:val="0"/>
          <w:marRight w:val="0"/>
          <w:marTop w:val="0"/>
          <w:marBottom w:val="0"/>
          <w:divBdr>
            <w:top w:val="none" w:sz="0" w:space="0" w:color="auto"/>
            <w:left w:val="none" w:sz="0" w:space="0" w:color="auto"/>
            <w:bottom w:val="none" w:sz="0" w:space="0" w:color="auto"/>
            <w:right w:val="none" w:sz="0" w:space="0" w:color="auto"/>
          </w:divBdr>
          <w:divsChild>
            <w:div w:id="13401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Gibson</dc:creator>
  <cp:keywords/>
  <dc:description/>
  <cp:lastModifiedBy>max harris</cp:lastModifiedBy>
  <cp:revision>10</cp:revision>
  <dcterms:created xsi:type="dcterms:W3CDTF">2020-09-18T14:07:00Z</dcterms:created>
  <dcterms:modified xsi:type="dcterms:W3CDTF">2024-11-03T17:04:00Z</dcterms:modified>
</cp:coreProperties>
</file>