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4344706"/>
        <w:docPartObj>
          <w:docPartGallery w:val="Cover Pages"/>
          <w:docPartUnique/>
        </w:docPartObj>
      </w:sdtPr>
      <w:sdtContent>
        <w:p w14:paraId="275E8433" w14:textId="5BD8C99D" w:rsidR="00BE0C9C" w:rsidRPr="00084D75" w:rsidRDefault="00BE0C9C">
          <w:r w:rsidRPr="00084D75">
            <w:rPr>
              <w:noProof/>
            </w:rPr>
            <mc:AlternateContent>
              <mc:Choice Requires="wpg">
                <w:drawing>
                  <wp:anchor distT="0" distB="0" distL="114300" distR="114300" simplePos="0" relativeHeight="251659264" behindDoc="1" locked="0" layoutInCell="1" allowOverlap="1" wp14:anchorId="23D42C68" wp14:editId="1DB85E4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0E640"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3C8DE491"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2A8654CF"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7E7063A2"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8AB4745" w14:textId="70487AD2" w:rsidR="00BE0C9C" w:rsidRPr="00BD7F7F" w:rsidRDefault="00BE0C9C"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xml:space="preserve">: </w:t>
                                  </w:r>
                                </w:p>
                                <w:p w14:paraId="1DDA0101" w14:textId="77777777" w:rsidR="00BE0C9C" w:rsidRPr="0018298D" w:rsidRDefault="00BE0C9C"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C1BE98" w14:textId="06A15860" w:rsidR="00BE0C9C" w:rsidRDefault="00BE0C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Kwaliteit infrastructuur Data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D42C6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B00E640"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3C8DE491"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2A8654CF"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7E7063A2" w14:textId="77777777" w:rsidR="00BE0C9C" w:rsidRPr="007868E6" w:rsidRDefault="00BE0C9C"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8AB4745" w14:textId="70487AD2" w:rsidR="00BE0C9C" w:rsidRPr="00BD7F7F" w:rsidRDefault="00BE0C9C"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 xml:space="preserve">: </w:t>
                            </w:r>
                          </w:p>
                          <w:p w14:paraId="1DDA0101" w14:textId="77777777" w:rsidR="00BE0C9C" w:rsidRPr="0018298D" w:rsidRDefault="00BE0C9C"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C1BE98" w14:textId="06A15860" w:rsidR="00BE0C9C" w:rsidRDefault="00BE0C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Kwaliteit infrastructuur Data</w:t>
                                </w:r>
                              </w:p>
                            </w:sdtContent>
                          </w:sdt>
                        </w:txbxContent>
                      </v:textbox>
                    </v:shape>
                    <w10:wrap anchorx="page" anchory="page"/>
                  </v:group>
                </w:pict>
              </mc:Fallback>
            </mc:AlternateContent>
          </w:r>
        </w:p>
        <w:p w14:paraId="7002506C" w14:textId="77777777" w:rsidR="00BE0C9C" w:rsidRPr="00084D75" w:rsidRDefault="00BE0C9C">
          <w:pPr>
            <w:rPr>
              <w:rFonts w:asciiTheme="majorHAnsi" w:eastAsiaTheme="majorEastAsia" w:hAnsiTheme="majorHAnsi" w:cstheme="majorBidi"/>
              <w:color w:val="2F5496" w:themeColor="accent1" w:themeShade="BF"/>
              <w:sz w:val="32"/>
              <w:szCs w:val="32"/>
            </w:rPr>
          </w:pPr>
          <w:r w:rsidRPr="00084D75">
            <w:br w:type="page"/>
          </w:r>
        </w:p>
        <w:sdt>
          <w:sdtPr>
            <w:rPr>
              <w:rFonts w:asciiTheme="minorHAnsi" w:eastAsiaTheme="minorHAnsi" w:hAnsiTheme="minorHAnsi" w:cstheme="minorBidi"/>
              <w:color w:val="auto"/>
              <w:kern w:val="2"/>
              <w:sz w:val="22"/>
              <w:szCs w:val="22"/>
              <w:lang w:val="nl-NL"/>
              <w14:ligatures w14:val="standardContextual"/>
            </w:rPr>
            <w:id w:val="-513067406"/>
            <w:docPartObj>
              <w:docPartGallery w:val="Table of Contents"/>
              <w:docPartUnique/>
            </w:docPartObj>
          </w:sdtPr>
          <w:sdtEndPr>
            <w:rPr>
              <w:b/>
              <w:bCs/>
              <w:noProof/>
            </w:rPr>
          </w:sdtEndPr>
          <w:sdtContent>
            <w:p w14:paraId="3F401E4E" w14:textId="0EF30324" w:rsidR="00972A4E" w:rsidRPr="00084D75" w:rsidRDefault="00972A4E">
              <w:pPr>
                <w:pStyle w:val="TOCHeading"/>
                <w:rPr>
                  <w:lang w:val="nl-NL"/>
                </w:rPr>
              </w:pPr>
              <w:r w:rsidRPr="00084D75">
                <w:rPr>
                  <w:lang w:val="nl-NL"/>
                </w:rPr>
                <w:t>Inhoudsopgave</w:t>
              </w:r>
            </w:p>
            <w:p w14:paraId="2EE0C0E0" w14:textId="1B2169FD" w:rsidR="003E6A08" w:rsidRDefault="00972A4E">
              <w:pPr>
                <w:pStyle w:val="TOC1"/>
                <w:tabs>
                  <w:tab w:val="right" w:leader="dot" w:pos="9062"/>
                </w:tabs>
                <w:rPr>
                  <w:rFonts w:eastAsiaTheme="minorEastAsia"/>
                  <w:noProof/>
                  <w:lang w:eastAsia="nl-NL"/>
                </w:rPr>
              </w:pPr>
              <w:r w:rsidRPr="00084D75">
                <w:fldChar w:fldCharType="begin"/>
              </w:r>
              <w:r w:rsidRPr="00084D75">
                <w:instrText xml:space="preserve"> TOC \o "1-3" \h \z \u </w:instrText>
              </w:r>
              <w:r w:rsidRPr="00084D75">
                <w:fldChar w:fldCharType="separate"/>
              </w:r>
              <w:hyperlink w:anchor="_Toc149123449" w:history="1">
                <w:r w:rsidR="003E6A08" w:rsidRPr="00D04DE8">
                  <w:rPr>
                    <w:rStyle w:val="Hyperlink"/>
                    <w:noProof/>
                  </w:rPr>
                  <w:t>Inleiding</w:t>
                </w:r>
                <w:r w:rsidR="003E6A08">
                  <w:rPr>
                    <w:noProof/>
                    <w:webHidden/>
                  </w:rPr>
                  <w:tab/>
                </w:r>
                <w:r w:rsidR="003E6A08">
                  <w:rPr>
                    <w:noProof/>
                    <w:webHidden/>
                  </w:rPr>
                  <w:fldChar w:fldCharType="begin"/>
                </w:r>
                <w:r w:rsidR="003E6A08">
                  <w:rPr>
                    <w:noProof/>
                    <w:webHidden/>
                  </w:rPr>
                  <w:instrText xml:space="preserve"> PAGEREF _Toc149123449 \h </w:instrText>
                </w:r>
                <w:r w:rsidR="003E6A08">
                  <w:rPr>
                    <w:noProof/>
                    <w:webHidden/>
                  </w:rPr>
                </w:r>
                <w:r w:rsidR="003E6A08">
                  <w:rPr>
                    <w:noProof/>
                    <w:webHidden/>
                  </w:rPr>
                  <w:fldChar w:fldCharType="separate"/>
                </w:r>
                <w:r w:rsidR="003E6A08">
                  <w:rPr>
                    <w:noProof/>
                    <w:webHidden/>
                  </w:rPr>
                  <w:t>2</w:t>
                </w:r>
                <w:r w:rsidR="003E6A08">
                  <w:rPr>
                    <w:noProof/>
                    <w:webHidden/>
                  </w:rPr>
                  <w:fldChar w:fldCharType="end"/>
                </w:r>
              </w:hyperlink>
            </w:p>
            <w:p w14:paraId="7F540DFD" w14:textId="7991C393" w:rsidR="003E6A08" w:rsidRDefault="00000000">
              <w:pPr>
                <w:pStyle w:val="TOC1"/>
                <w:tabs>
                  <w:tab w:val="right" w:leader="dot" w:pos="9062"/>
                </w:tabs>
                <w:rPr>
                  <w:rFonts w:eastAsiaTheme="minorEastAsia"/>
                  <w:noProof/>
                  <w:lang w:eastAsia="nl-NL"/>
                </w:rPr>
              </w:pPr>
              <w:hyperlink w:anchor="_Toc149123450" w:history="1">
                <w:r w:rsidR="003E6A08" w:rsidRPr="00D04DE8">
                  <w:rPr>
                    <w:rStyle w:val="Hyperlink"/>
                    <w:noProof/>
                  </w:rPr>
                  <w:t>Datapipeline</w:t>
                </w:r>
                <w:r w:rsidR="003E6A08">
                  <w:rPr>
                    <w:noProof/>
                    <w:webHidden/>
                  </w:rPr>
                  <w:tab/>
                </w:r>
                <w:r w:rsidR="003E6A08">
                  <w:rPr>
                    <w:noProof/>
                    <w:webHidden/>
                  </w:rPr>
                  <w:fldChar w:fldCharType="begin"/>
                </w:r>
                <w:r w:rsidR="003E6A08">
                  <w:rPr>
                    <w:noProof/>
                    <w:webHidden/>
                  </w:rPr>
                  <w:instrText xml:space="preserve"> PAGEREF _Toc149123450 \h </w:instrText>
                </w:r>
                <w:r w:rsidR="003E6A08">
                  <w:rPr>
                    <w:noProof/>
                    <w:webHidden/>
                  </w:rPr>
                </w:r>
                <w:r w:rsidR="003E6A08">
                  <w:rPr>
                    <w:noProof/>
                    <w:webHidden/>
                  </w:rPr>
                  <w:fldChar w:fldCharType="separate"/>
                </w:r>
                <w:r w:rsidR="003E6A08">
                  <w:rPr>
                    <w:noProof/>
                    <w:webHidden/>
                  </w:rPr>
                  <w:t>3</w:t>
                </w:r>
                <w:r w:rsidR="003E6A08">
                  <w:rPr>
                    <w:noProof/>
                    <w:webHidden/>
                  </w:rPr>
                  <w:fldChar w:fldCharType="end"/>
                </w:r>
              </w:hyperlink>
            </w:p>
            <w:p w14:paraId="56A9A117" w14:textId="47A01E1B" w:rsidR="003E6A08" w:rsidRDefault="00000000">
              <w:pPr>
                <w:pStyle w:val="TOC1"/>
                <w:tabs>
                  <w:tab w:val="right" w:leader="dot" w:pos="9062"/>
                </w:tabs>
                <w:rPr>
                  <w:rFonts w:eastAsiaTheme="minorEastAsia"/>
                  <w:noProof/>
                  <w:lang w:eastAsia="nl-NL"/>
                </w:rPr>
              </w:pPr>
              <w:hyperlink w:anchor="_Toc149123451" w:history="1">
                <w:r w:rsidR="003E6A08" w:rsidRPr="00D04DE8">
                  <w:rPr>
                    <w:rStyle w:val="Hyperlink"/>
                    <w:noProof/>
                  </w:rPr>
                  <w:t>Technisch ontwerp</w:t>
                </w:r>
                <w:r w:rsidR="003E6A08">
                  <w:rPr>
                    <w:noProof/>
                    <w:webHidden/>
                  </w:rPr>
                  <w:tab/>
                </w:r>
                <w:r w:rsidR="003E6A08">
                  <w:rPr>
                    <w:noProof/>
                    <w:webHidden/>
                  </w:rPr>
                  <w:fldChar w:fldCharType="begin"/>
                </w:r>
                <w:r w:rsidR="003E6A08">
                  <w:rPr>
                    <w:noProof/>
                    <w:webHidden/>
                  </w:rPr>
                  <w:instrText xml:space="preserve"> PAGEREF _Toc149123451 \h </w:instrText>
                </w:r>
                <w:r w:rsidR="003E6A08">
                  <w:rPr>
                    <w:noProof/>
                    <w:webHidden/>
                  </w:rPr>
                </w:r>
                <w:r w:rsidR="003E6A08">
                  <w:rPr>
                    <w:noProof/>
                    <w:webHidden/>
                  </w:rPr>
                  <w:fldChar w:fldCharType="separate"/>
                </w:r>
                <w:r w:rsidR="003E6A08">
                  <w:rPr>
                    <w:noProof/>
                    <w:webHidden/>
                  </w:rPr>
                  <w:t>3</w:t>
                </w:r>
                <w:r w:rsidR="003E6A08">
                  <w:rPr>
                    <w:noProof/>
                    <w:webHidden/>
                  </w:rPr>
                  <w:fldChar w:fldCharType="end"/>
                </w:r>
              </w:hyperlink>
            </w:p>
            <w:p w14:paraId="4495C4B3" w14:textId="4FEAF92F" w:rsidR="003E6A08" w:rsidRDefault="00000000">
              <w:pPr>
                <w:pStyle w:val="TOC1"/>
                <w:tabs>
                  <w:tab w:val="right" w:leader="dot" w:pos="9062"/>
                </w:tabs>
                <w:rPr>
                  <w:rFonts w:eastAsiaTheme="minorEastAsia"/>
                  <w:noProof/>
                  <w:lang w:eastAsia="nl-NL"/>
                </w:rPr>
              </w:pPr>
              <w:hyperlink w:anchor="_Toc149123452" w:history="1">
                <w:r w:rsidR="003E6A08" w:rsidRPr="00D04DE8">
                  <w:rPr>
                    <w:rStyle w:val="Hyperlink"/>
                    <w:noProof/>
                  </w:rPr>
                  <w:t>Kwaliteit ontwerp</w:t>
                </w:r>
                <w:r w:rsidR="003E6A08">
                  <w:rPr>
                    <w:noProof/>
                    <w:webHidden/>
                  </w:rPr>
                  <w:tab/>
                </w:r>
                <w:r w:rsidR="003E6A08">
                  <w:rPr>
                    <w:noProof/>
                    <w:webHidden/>
                  </w:rPr>
                  <w:fldChar w:fldCharType="begin"/>
                </w:r>
                <w:r w:rsidR="003E6A08">
                  <w:rPr>
                    <w:noProof/>
                    <w:webHidden/>
                  </w:rPr>
                  <w:instrText xml:space="preserve"> PAGEREF _Toc149123452 \h </w:instrText>
                </w:r>
                <w:r w:rsidR="003E6A08">
                  <w:rPr>
                    <w:noProof/>
                    <w:webHidden/>
                  </w:rPr>
                </w:r>
                <w:r w:rsidR="003E6A08">
                  <w:rPr>
                    <w:noProof/>
                    <w:webHidden/>
                  </w:rPr>
                  <w:fldChar w:fldCharType="separate"/>
                </w:r>
                <w:r w:rsidR="003E6A08">
                  <w:rPr>
                    <w:noProof/>
                    <w:webHidden/>
                  </w:rPr>
                  <w:t>4</w:t>
                </w:r>
                <w:r w:rsidR="003E6A08">
                  <w:rPr>
                    <w:noProof/>
                    <w:webHidden/>
                  </w:rPr>
                  <w:fldChar w:fldCharType="end"/>
                </w:r>
              </w:hyperlink>
            </w:p>
            <w:p w14:paraId="40A7DC99" w14:textId="73FEDF67" w:rsidR="003E6A08" w:rsidRDefault="00000000">
              <w:pPr>
                <w:pStyle w:val="TOC1"/>
                <w:tabs>
                  <w:tab w:val="right" w:leader="dot" w:pos="9062"/>
                </w:tabs>
                <w:rPr>
                  <w:rFonts w:eastAsiaTheme="minorEastAsia"/>
                  <w:noProof/>
                  <w:lang w:eastAsia="nl-NL"/>
                </w:rPr>
              </w:pPr>
              <w:hyperlink w:anchor="_Toc149123453" w:history="1">
                <w:r w:rsidR="003E6A08" w:rsidRPr="00D04DE8">
                  <w:rPr>
                    <w:rStyle w:val="Hyperlink"/>
                    <w:noProof/>
                  </w:rPr>
                  <w:t>Literatuurlijst</w:t>
                </w:r>
                <w:r w:rsidR="003E6A08">
                  <w:rPr>
                    <w:noProof/>
                    <w:webHidden/>
                  </w:rPr>
                  <w:tab/>
                </w:r>
                <w:r w:rsidR="003E6A08">
                  <w:rPr>
                    <w:noProof/>
                    <w:webHidden/>
                  </w:rPr>
                  <w:fldChar w:fldCharType="begin"/>
                </w:r>
                <w:r w:rsidR="003E6A08">
                  <w:rPr>
                    <w:noProof/>
                    <w:webHidden/>
                  </w:rPr>
                  <w:instrText xml:space="preserve"> PAGEREF _Toc149123453 \h </w:instrText>
                </w:r>
                <w:r w:rsidR="003E6A08">
                  <w:rPr>
                    <w:noProof/>
                    <w:webHidden/>
                  </w:rPr>
                </w:r>
                <w:r w:rsidR="003E6A08">
                  <w:rPr>
                    <w:noProof/>
                    <w:webHidden/>
                  </w:rPr>
                  <w:fldChar w:fldCharType="separate"/>
                </w:r>
                <w:r w:rsidR="003E6A08">
                  <w:rPr>
                    <w:noProof/>
                    <w:webHidden/>
                  </w:rPr>
                  <w:t>6</w:t>
                </w:r>
                <w:r w:rsidR="003E6A08">
                  <w:rPr>
                    <w:noProof/>
                    <w:webHidden/>
                  </w:rPr>
                  <w:fldChar w:fldCharType="end"/>
                </w:r>
              </w:hyperlink>
            </w:p>
            <w:p w14:paraId="02C69DB2" w14:textId="0A4AF885" w:rsidR="003E6A08" w:rsidRDefault="00000000">
              <w:pPr>
                <w:pStyle w:val="TOC1"/>
                <w:tabs>
                  <w:tab w:val="right" w:leader="dot" w:pos="9062"/>
                </w:tabs>
                <w:rPr>
                  <w:rFonts w:eastAsiaTheme="minorEastAsia"/>
                  <w:noProof/>
                  <w:lang w:eastAsia="nl-NL"/>
                </w:rPr>
              </w:pPr>
              <w:hyperlink w:anchor="_Toc149123454" w:history="1">
                <w:r w:rsidR="003E6A08" w:rsidRPr="00D04DE8">
                  <w:rPr>
                    <w:rStyle w:val="Hyperlink"/>
                    <w:noProof/>
                  </w:rPr>
                  <w:t>Bijlage A – Data pipeline</w:t>
                </w:r>
                <w:r w:rsidR="003E6A08">
                  <w:rPr>
                    <w:noProof/>
                    <w:webHidden/>
                  </w:rPr>
                  <w:tab/>
                </w:r>
                <w:r w:rsidR="003E6A08">
                  <w:rPr>
                    <w:noProof/>
                    <w:webHidden/>
                  </w:rPr>
                  <w:fldChar w:fldCharType="begin"/>
                </w:r>
                <w:r w:rsidR="003E6A08">
                  <w:rPr>
                    <w:noProof/>
                    <w:webHidden/>
                  </w:rPr>
                  <w:instrText xml:space="preserve"> PAGEREF _Toc149123454 \h </w:instrText>
                </w:r>
                <w:r w:rsidR="003E6A08">
                  <w:rPr>
                    <w:noProof/>
                    <w:webHidden/>
                  </w:rPr>
                </w:r>
                <w:r w:rsidR="003E6A08">
                  <w:rPr>
                    <w:noProof/>
                    <w:webHidden/>
                  </w:rPr>
                  <w:fldChar w:fldCharType="separate"/>
                </w:r>
                <w:r w:rsidR="003E6A08">
                  <w:rPr>
                    <w:noProof/>
                    <w:webHidden/>
                  </w:rPr>
                  <w:t>7</w:t>
                </w:r>
                <w:r w:rsidR="003E6A08">
                  <w:rPr>
                    <w:noProof/>
                    <w:webHidden/>
                  </w:rPr>
                  <w:fldChar w:fldCharType="end"/>
                </w:r>
              </w:hyperlink>
            </w:p>
            <w:p w14:paraId="189C6D6A" w14:textId="7EEBD0EA" w:rsidR="003E6A08" w:rsidRDefault="00000000">
              <w:pPr>
                <w:pStyle w:val="TOC1"/>
                <w:tabs>
                  <w:tab w:val="right" w:leader="dot" w:pos="9062"/>
                </w:tabs>
                <w:rPr>
                  <w:rFonts w:eastAsiaTheme="minorEastAsia"/>
                  <w:noProof/>
                  <w:lang w:eastAsia="nl-NL"/>
                </w:rPr>
              </w:pPr>
              <w:hyperlink w:anchor="_Toc149123455" w:history="1">
                <w:r w:rsidR="003E6A08" w:rsidRPr="00D04DE8">
                  <w:rPr>
                    <w:rStyle w:val="Hyperlink"/>
                    <w:noProof/>
                  </w:rPr>
                  <w:t>Bijlage B – Technisch ontwerp Data</w:t>
                </w:r>
                <w:r w:rsidR="003E6A08">
                  <w:rPr>
                    <w:noProof/>
                    <w:webHidden/>
                  </w:rPr>
                  <w:tab/>
                </w:r>
                <w:r w:rsidR="003E6A08">
                  <w:rPr>
                    <w:noProof/>
                    <w:webHidden/>
                  </w:rPr>
                  <w:fldChar w:fldCharType="begin"/>
                </w:r>
                <w:r w:rsidR="003E6A08">
                  <w:rPr>
                    <w:noProof/>
                    <w:webHidden/>
                  </w:rPr>
                  <w:instrText xml:space="preserve"> PAGEREF _Toc149123455 \h </w:instrText>
                </w:r>
                <w:r w:rsidR="003E6A08">
                  <w:rPr>
                    <w:noProof/>
                    <w:webHidden/>
                  </w:rPr>
                </w:r>
                <w:r w:rsidR="003E6A08">
                  <w:rPr>
                    <w:noProof/>
                    <w:webHidden/>
                  </w:rPr>
                  <w:fldChar w:fldCharType="separate"/>
                </w:r>
                <w:r w:rsidR="003E6A08">
                  <w:rPr>
                    <w:noProof/>
                    <w:webHidden/>
                  </w:rPr>
                  <w:t>7</w:t>
                </w:r>
                <w:r w:rsidR="003E6A08">
                  <w:rPr>
                    <w:noProof/>
                    <w:webHidden/>
                  </w:rPr>
                  <w:fldChar w:fldCharType="end"/>
                </w:r>
              </w:hyperlink>
            </w:p>
            <w:p w14:paraId="19D764B7" w14:textId="441E3461" w:rsidR="00972A4E" w:rsidRPr="00084D75" w:rsidRDefault="00972A4E">
              <w:r w:rsidRPr="00084D75">
                <w:rPr>
                  <w:b/>
                  <w:bCs/>
                  <w:noProof/>
                </w:rPr>
                <w:fldChar w:fldCharType="end"/>
              </w:r>
            </w:p>
          </w:sdtContent>
        </w:sdt>
        <w:p w14:paraId="6202FB14" w14:textId="4505DB74" w:rsidR="00BE0C9C" w:rsidRPr="00084D75" w:rsidRDefault="00BE0C9C">
          <w:r w:rsidRPr="00084D75">
            <w:br w:type="page"/>
          </w:r>
        </w:p>
      </w:sdtContent>
    </w:sdt>
    <w:p w14:paraId="42B7C777" w14:textId="3DC920B6" w:rsidR="00BE0C9C" w:rsidRPr="00084D75" w:rsidRDefault="00972A4E" w:rsidP="00972A4E">
      <w:pPr>
        <w:pStyle w:val="Heading1"/>
      </w:pPr>
      <w:bookmarkStart w:id="0" w:name="_Toc149123449"/>
      <w:r w:rsidRPr="00084D75">
        <w:lastRenderedPageBreak/>
        <w:t>Inleiding</w:t>
      </w:r>
      <w:bookmarkEnd w:id="0"/>
    </w:p>
    <w:p w14:paraId="2A88E30F" w14:textId="07F2B8BF" w:rsidR="00F549BB" w:rsidRPr="00084D75" w:rsidRDefault="00F549BB" w:rsidP="00793B88">
      <w:r w:rsidRPr="00084D75">
        <w:t xml:space="preserve">Moderne informatiesystemen spelen een belangrijke rol bij het verzamelen, verwerken en presenteren van gegevens voor een breed scala aan toepassingen, variërend van milieu- en biologische monitoring tot geavanceerde voorspellende analyses. Het vermogen van een ander gegevenssysteem om aan bepaalde kwaliteitsnormen te voldoen en de nodige taken uit te voeren, is van cruciaal belang om de effectiviteit en waarde van het systeem te waarborgen. In deze categorie onderzoeken we een geavanceerd gegevensbeheersysteem dat voldoet aan ISO 25010, een internationale standaard voor systeem- en softwarekwaliteit. ISO 25010 richt zich op verschillende aspecten van systeemkwaliteit, zoals functionaliteit, prestaties, veiligheid, betrouwbaarheid, onderhoudbaarheid, bruikbaarheid en interoperabiliteit. </w:t>
      </w:r>
    </w:p>
    <w:p w14:paraId="607B7397" w14:textId="3F5CCA21" w:rsidR="00F549BB" w:rsidRPr="00084D75" w:rsidRDefault="00F549BB" w:rsidP="00793B88">
      <w:r w:rsidRPr="00084D75">
        <w:t>Dit datasysteem volgt een end-</w:t>
      </w:r>
      <w:proofErr w:type="spellStart"/>
      <w:r w:rsidRPr="00084D75">
        <w:t>to</w:t>
      </w:r>
      <w:proofErr w:type="spellEnd"/>
      <w:r w:rsidRPr="00084D75">
        <w:t>-end dataverwerking workflow die begint met data-invoer en eindigt met datavisualisatie en -analyse via een gebruiksvriendelijk dashboard. De gegevensverwerkingspijplijn bevat verschillende componenten en subcategorieën</w:t>
      </w:r>
      <w:r w:rsidR="00F97683">
        <w:t>. E</w:t>
      </w:r>
      <w:r w:rsidRPr="00084D75">
        <w:t>lk met zijn eigen implicaties voor de systeemkwaliteit volgens ISO 25010. Deze componenten omvatten onder andere gegevensinvoer via sensoren, gegevenstransformaties, gegevensoverdracht met behulp van LoRa-technologie, gegevensopmaak, gegevensopslag in een FIWARE-database, Node-Red-configuratie en gegevenspresentatie via het dashboard.</w:t>
      </w:r>
    </w:p>
    <w:p w14:paraId="7B0E4A15" w14:textId="05A61E34" w:rsidR="00F549BB" w:rsidRPr="00084D75" w:rsidRDefault="00F549BB" w:rsidP="00793B88">
      <w:r w:rsidRPr="00084D75">
        <w:t>In dit artikel zullen we ingaan op hoe elk van de ISO 25010-subcategorieën van toepassing is op dit gegevensbeheersysteem. We zullen zien hoe aspecten zoals functionaliteit, voorspelbaarheid, interoperabiliteit, veiligheid, betrouwbaarheid, onderhoudbaarheid, bruikbaarheid en draagbaarheid een rol spelen bij het waarborgen van de effectiviteit van dit systeem, met speciale aandacht voor contexten zoals vogeltracking en milieumonitoring. Door deze analyse kunnen we een beter inzicht krijgen in de kwaliteit van het ontwerp en de waarde die dit systeem biedt voor gegevensverwerking en -analyse in complexe en dynamische omgevingen.</w:t>
      </w:r>
    </w:p>
    <w:p w14:paraId="2BA24D29" w14:textId="77777777" w:rsidR="00F549BB" w:rsidRPr="00084D75" w:rsidRDefault="00F549BB" w:rsidP="00F549BB"/>
    <w:p w14:paraId="1FD48F56" w14:textId="77777777" w:rsidR="00F549BB" w:rsidRPr="00084D75" w:rsidRDefault="00BE0C9C" w:rsidP="00F549BB">
      <w:r w:rsidRPr="00084D75">
        <w:br w:type="page"/>
      </w:r>
    </w:p>
    <w:p w14:paraId="0351F335" w14:textId="006B28F2" w:rsidR="00084D75" w:rsidRDefault="00084D75" w:rsidP="00F549BB">
      <w:pPr>
        <w:pStyle w:val="Heading1"/>
      </w:pPr>
      <w:bookmarkStart w:id="1" w:name="_Toc149123450"/>
      <w:r>
        <w:lastRenderedPageBreak/>
        <w:t>Datapipeline</w:t>
      </w:r>
      <w:bookmarkEnd w:id="1"/>
    </w:p>
    <w:p w14:paraId="0B1FBB26" w14:textId="5A8206F8" w:rsidR="00084D75" w:rsidRDefault="00084D75" w:rsidP="00084D75">
      <w:r>
        <w:rPr>
          <w:noProof/>
        </w:rPr>
        <w:drawing>
          <wp:inline distT="0" distB="0" distL="0" distR="0" wp14:anchorId="495236F4" wp14:editId="42ABA579">
            <wp:extent cx="5760720" cy="1553845"/>
            <wp:effectExtent l="0" t="0" r="0" b="8255"/>
            <wp:docPr id="2096059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5978" name="Picture 1" descr="A white background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553845"/>
                    </a:xfrm>
                    <a:prstGeom prst="rect">
                      <a:avLst/>
                    </a:prstGeom>
                  </pic:spPr>
                </pic:pic>
              </a:graphicData>
            </a:graphic>
          </wp:inline>
        </w:drawing>
      </w:r>
    </w:p>
    <w:p w14:paraId="1054864F" w14:textId="3D899193" w:rsidR="00084D75" w:rsidRDefault="00084D75" w:rsidP="00084D75">
      <w:r>
        <w:t>Zie bijlage A voor het bestand.</w:t>
      </w:r>
    </w:p>
    <w:p w14:paraId="41113114" w14:textId="77777777" w:rsidR="00084D75" w:rsidRDefault="00084D75" w:rsidP="00084D75">
      <w:pPr>
        <w:pStyle w:val="Heading1"/>
      </w:pPr>
      <w:bookmarkStart w:id="2" w:name="_Toc149069578"/>
      <w:bookmarkStart w:id="3" w:name="_Toc149123451"/>
      <w:r>
        <w:t>Technisch ontwerp</w:t>
      </w:r>
      <w:bookmarkEnd w:id="2"/>
      <w:bookmarkEnd w:id="3"/>
      <w:r>
        <w:t xml:space="preserve"> </w:t>
      </w:r>
    </w:p>
    <w:p w14:paraId="4B94AF05" w14:textId="77777777" w:rsidR="00084D75" w:rsidRDefault="00084D75" w:rsidP="00084D75">
      <w:r>
        <w:rPr>
          <w:noProof/>
        </w:rPr>
        <w:drawing>
          <wp:inline distT="0" distB="0" distL="0" distR="0" wp14:anchorId="240D2010" wp14:editId="2693DA42">
            <wp:extent cx="5753735" cy="1587500"/>
            <wp:effectExtent l="0" t="0" r="0" b="0"/>
            <wp:docPr id="170391463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14630" name="Picture 1" descr="A computer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1587500"/>
                    </a:xfrm>
                    <a:prstGeom prst="rect">
                      <a:avLst/>
                    </a:prstGeom>
                    <a:noFill/>
                    <a:ln>
                      <a:noFill/>
                    </a:ln>
                  </pic:spPr>
                </pic:pic>
              </a:graphicData>
            </a:graphic>
          </wp:inline>
        </w:drawing>
      </w:r>
    </w:p>
    <w:p w14:paraId="220B3C18" w14:textId="77777777" w:rsidR="00084D75" w:rsidRDefault="00084D75" w:rsidP="00084D75">
      <w:r>
        <w:t>Zie Bijlage B voor het bestand.</w:t>
      </w:r>
    </w:p>
    <w:p w14:paraId="2594AEAA" w14:textId="7BA18F3C" w:rsidR="00084D75" w:rsidRDefault="00084D75">
      <w:r>
        <w:br w:type="page"/>
      </w:r>
    </w:p>
    <w:p w14:paraId="5C68A6ED" w14:textId="5E5523F9" w:rsidR="00F549BB" w:rsidRPr="00084D75" w:rsidRDefault="00F549BB" w:rsidP="00F549BB">
      <w:pPr>
        <w:pStyle w:val="Heading1"/>
      </w:pPr>
      <w:bookmarkStart w:id="4" w:name="_Toc149123452"/>
      <w:r w:rsidRPr="00084D75">
        <w:lastRenderedPageBreak/>
        <w:t>Kwaliteit ontwerp</w:t>
      </w:r>
      <w:bookmarkEnd w:id="4"/>
    </w:p>
    <w:p w14:paraId="7EEF025B" w14:textId="77777777" w:rsidR="00F549BB" w:rsidRPr="00084D75" w:rsidRDefault="00F549BB" w:rsidP="00C33F6C">
      <w:r w:rsidRPr="00084D75">
        <w:t>Het beschreven datasysteem volgt een end-</w:t>
      </w:r>
      <w:proofErr w:type="spellStart"/>
      <w:r w:rsidRPr="00084D75">
        <w:t>to</w:t>
      </w:r>
      <w:proofErr w:type="spellEnd"/>
      <w:r w:rsidRPr="00084D75">
        <w:t>-end dataverwerkingsstroom met veel componenten en subcategorieën, zoals gespecificeerd in ISO 25010. ISO 25010 is een internationale norm voor systeem- en softwarekwaliteit die zich richt op systeemkwaliteit, inclusief functionaliteit, prestaties en andere factoren. Hier is hoe de implicaties van de subcategorieën worden gerealiseerd in de setting van dit gegevenssysteem:</w:t>
      </w:r>
    </w:p>
    <w:p w14:paraId="31324420" w14:textId="41B8AA7E" w:rsidR="00F549BB" w:rsidRPr="00084D75" w:rsidRDefault="00F549BB" w:rsidP="00084D75">
      <w:pPr>
        <w:pStyle w:val="ListParagraph"/>
        <w:numPr>
          <w:ilvl w:val="0"/>
          <w:numId w:val="4"/>
        </w:numPr>
        <w:rPr>
          <w:rStyle w:val="Strong"/>
          <w:b w:val="0"/>
          <w:bCs w:val="0"/>
        </w:rPr>
      </w:pPr>
      <w:proofErr w:type="spellStart"/>
      <w:r w:rsidRPr="00084D75">
        <w:rPr>
          <w:rStyle w:val="Strong"/>
          <w:b w:val="0"/>
          <w:bCs w:val="0"/>
        </w:rPr>
        <w:t>Functional</w:t>
      </w:r>
      <w:proofErr w:type="spellEnd"/>
      <w:r w:rsidRPr="00084D75">
        <w:rPr>
          <w:rStyle w:val="Strong"/>
          <w:b w:val="0"/>
          <w:bCs w:val="0"/>
        </w:rPr>
        <w:t xml:space="preserve"> </w:t>
      </w:r>
      <w:proofErr w:type="spellStart"/>
      <w:r w:rsidRPr="00084D75">
        <w:rPr>
          <w:rStyle w:val="Strong"/>
          <w:b w:val="0"/>
          <w:bCs w:val="0"/>
        </w:rPr>
        <w:t>Suitability</w:t>
      </w:r>
      <w:proofErr w:type="spellEnd"/>
      <w:r w:rsidRPr="00084D75">
        <w:rPr>
          <w:rStyle w:val="Strong"/>
          <w:b w:val="0"/>
          <w:bCs w:val="0"/>
        </w:rPr>
        <w:t xml:space="preserve"> (Functionele geschiktheid):</w:t>
      </w:r>
    </w:p>
    <w:p w14:paraId="0551F6EB" w14:textId="6C580FBA" w:rsidR="00F549BB" w:rsidRPr="00084D75" w:rsidRDefault="00F549BB" w:rsidP="00084D75">
      <w:pPr>
        <w:pStyle w:val="ListParagraph"/>
        <w:numPr>
          <w:ilvl w:val="1"/>
          <w:numId w:val="4"/>
        </w:numPr>
      </w:pPr>
      <w:proofErr w:type="spellStart"/>
      <w:r w:rsidRPr="00084D75">
        <w:t>Consumption</w:t>
      </w:r>
      <w:proofErr w:type="spellEnd"/>
      <w:r w:rsidRPr="00084D75">
        <w:t xml:space="preserve"> (Gegevensinname): De sensoren verzamelen gegevens, </w:t>
      </w:r>
      <w:r w:rsidR="00084D75" w:rsidRPr="00084D75">
        <w:t>waardoor het systeem functioneel in staat is om gegevens v</w:t>
      </w:r>
      <w:r w:rsidR="008A21A6">
        <w:t>oor</w:t>
      </w:r>
      <w:r w:rsidR="00084D75" w:rsidRPr="00084D75">
        <w:t xml:space="preserve"> verschillende typen en bronnen e</w:t>
      </w:r>
      <w:r w:rsidR="008A21A6">
        <w:t xml:space="preserve">en </w:t>
      </w:r>
      <w:r w:rsidR="00084D75" w:rsidRPr="00084D75">
        <w:t>norm te leggen</w:t>
      </w:r>
      <w:r w:rsidRPr="00084D75">
        <w:t>.</w:t>
      </w:r>
    </w:p>
    <w:p w14:paraId="347A5390" w14:textId="7E090B9C" w:rsidR="00F549BB" w:rsidRPr="00084D75" w:rsidRDefault="00F549BB" w:rsidP="00084D75">
      <w:pPr>
        <w:pStyle w:val="ListParagraph"/>
        <w:numPr>
          <w:ilvl w:val="1"/>
          <w:numId w:val="4"/>
        </w:numPr>
      </w:pPr>
      <w:proofErr w:type="spellStart"/>
      <w:r w:rsidRPr="00084D75">
        <w:t>Payload</w:t>
      </w:r>
      <w:proofErr w:type="spellEnd"/>
      <w:r w:rsidRPr="00084D75">
        <w:t xml:space="preserve"> </w:t>
      </w:r>
      <w:proofErr w:type="spellStart"/>
      <w:r w:rsidRPr="00084D75">
        <w:t>Formatter</w:t>
      </w:r>
      <w:proofErr w:type="spellEnd"/>
      <w:r w:rsidRPr="00084D75">
        <w:t>: Het systeem kan de gegevens decoderen en opmaken, wat belangrijk is voor de toegankelijkheid en functionaliteit van de gegevens.</w:t>
      </w:r>
    </w:p>
    <w:p w14:paraId="6DF6249C" w14:textId="77777777" w:rsidR="00084D75" w:rsidRPr="00084D75" w:rsidRDefault="00084D75" w:rsidP="00084D75">
      <w:pPr>
        <w:pStyle w:val="ListParagraph"/>
        <w:numPr>
          <w:ilvl w:val="0"/>
          <w:numId w:val="4"/>
        </w:numPr>
      </w:pPr>
      <w:r w:rsidRPr="00084D75">
        <w:t>Performance Efficiency (Prestatie-efficiëntie):</w:t>
      </w:r>
    </w:p>
    <w:p w14:paraId="01DC1A9F" w14:textId="0FCE072E" w:rsidR="00F549BB" w:rsidRPr="00084D75" w:rsidRDefault="00F549BB" w:rsidP="00084D75">
      <w:pPr>
        <w:pStyle w:val="ListParagraph"/>
        <w:numPr>
          <w:ilvl w:val="1"/>
          <w:numId w:val="4"/>
        </w:numPr>
      </w:pPr>
      <w:r w:rsidRPr="00084D75">
        <w:t>Sensoren: Om gegevens te verzamelen, maakt het systeem gebruik van verschillende sensoren. De mogelijkheden van deze sensoren (bijvoorbeeld nauwkeurigheid, snelheid of gegevensverzameling) zijn van cruciaal belang voor de algehele prestatie-efficiëntie.</w:t>
      </w:r>
    </w:p>
    <w:p w14:paraId="73F5FCD5" w14:textId="323C23B2" w:rsidR="00F549BB" w:rsidRPr="00084D75" w:rsidRDefault="00F549BB" w:rsidP="00084D75">
      <w:pPr>
        <w:pStyle w:val="ListParagraph"/>
        <w:numPr>
          <w:ilvl w:val="1"/>
          <w:numId w:val="4"/>
        </w:numPr>
      </w:pPr>
      <w:r w:rsidRPr="00084D75">
        <w:t>LoRa Gateway/TTN: De efficiëntie en betrouwbaarheid van sensorgegevensoverdracht naar het TTN-platform verhogen de prestatie-efficiëntie.</w:t>
      </w:r>
    </w:p>
    <w:p w14:paraId="3EF164A1" w14:textId="0C76F9A6" w:rsidR="00F549BB" w:rsidRPr="00084D75" w:rsidRDefault="00084D75" w:rsidP="00084D75">
      <w:pPr>
        <w:pStyle w:val="ListParagraph"/>
        <w:numPr>
          <w:ilvl w:val="0"/>
          <w:numId w:val="4"/>
        </w:numPr>
      </w:pPr>
      <w:proofErr w:type="spellStart"/>
      <w:r w:rsidRPr="00084D75">
        <w:rPr>
          <w:rStyle w:val="Strong"/>
          <w:b w:val="0"/>
          <w:bCs w:val="0"/>
        </w:rPr>
        <w:t>Interoperability</w:t>
      </w:r>
      <w:proofErr w:type="spellEnd"/>
      <w:r w:rsidRPr="00084D75">
        <w:rPr>
          <w:rStyle w:val="Strong"/>
          <w:b w:val="0"/>
          <w:bCs w:val="0"/>
        </w:rPr>
        <w:t xml:space="preserve"> (Interoperabiliteit</w:t>
      </w:r>
      <w:r w:rsidR="00F549BB" w:rsidRPr="00084D75">
        <w:t>):</w:t>
      </w:r>
    </w:p>
    <w:p w14:paraId="4DAE3899" w14:textId="1D7628B2" w:rsidR="00F549BB" w:rsidRPr="00084D75" w:rsidRDefault="00F549BB" w:rsidP="00084D75">
      <w:pPr>
        <w:pStyle w:val="ListParagraph"/>
        <w:numPr>
          <w:ilvl w:val="1"/>
          <w:numId w:val="4"/>
        </w:numPr>
      </w:pPr>
      <w:r w:rsidRPr="00084D75">
        <w:t xml:space="preserve">LoRa Gateway/TTN: Het systeem moet </w:t>
      </w:r>
      <w:proofErr w:type="spellStart"/>
      <w:r w:rsidRPr="00084D75">
        <w:t>interoperabel</w:t>
      </w:r>
      <w:proofErr w:type="spellEnd"/>
      <w:r w:rsidRPr="00084D75">
        <w:t xml:space="preserve"> zijn met het TTN-platform om gegevens op te halen en te communiceren met andere systemen.</w:t>
      </w:r>
    </w:p>
    <w:p w14:paraId="66DDC448" w14:textId="2B7E9010" w:rsidR="00F549BB" w:rsidRPr="00084D75" w:rsidRDefault="00084D75" w:rsidP="00084D75">
      <w:pPr>
        <w:pStyle w:val="ListParagraph"/>
        <w:numPr>
          <w:ilvl w:val="0"/>
          <w:numId w:val="4"/>
        </w:numPr>
      </w:pPr>
      <w:r w:rsidRPr="00084D75">
        <w:t>Security (Veiligheid</w:t>
      </w:r>
      <w:r w:rsidR="00F549BB" w:rsidRPr="00084D75">
        <w:t>):</w:t>
      </w:r>
    </w:p>
    <w:p w14:paraId="64BFEFD2" w14:textId="3C46DF19" w:rsidR="00F549BB" w:rsidRPr="00084D75" w:rsidRDefault="00F549BB" w:rsidP="00084D75">
      <w:pPr>
        <w:pStyle w:val="ListParagraph"/>
        <w:numPr>
          <w:ilvl w:val="1"/>
          <w:numId w:val="4"/>
        </w:numPr>
      </w:pPr>
      <w:proofErr w:type="spellStart"/>
      <w:r w:rsidRPr="00084D75">
        <w:t>Payload</w:t>
      </w:r>
      <w:proofErr w:type="spellEnd"/>
      <w:r w:rsidRPr="00084D75">
        <w:t xml:space="preserve"> </w:t>
      </w:r>
      <w:proofErr w:type="spellStart"/>
      <w:r w:rsidRPr="00084D75">
        <w:t>Formatter</w:t>
      </w:r>
      <w:proofErr w:type="spellEnd"/>
      <w:r w:rsidRPr="00084D75">
        <w:t>: Versleuteling is essentieel bij het decoderen van gegevens om de veiligheid en integriteit van de gegevens te waarborgen</w:t>
      </w:r>
      <w:r w:rsidR="008A21A6">
        <w:t>. V</w:t>
      </w:r>
      <w:r w:rsidRPr="00084D75">
        <w:t>ooral wanneer er gevoelige informatie bij betrokken is.</w:t>
      </w:r>
    </w:p>
    <w:p w14:paraId="32603A2F" w14:textId="0A3ED4E7" w:rsidR="00F549BB" w:rsidRPr="00084D75" w:rsidRDefault="00F549BB" w:rsidP="00084D75">
      <w:pPr>
        <w:pStyle w:val="ListParagraph"/>
        <w:numPr>
          <w:ilvl w:val="1"/>
          <w:numId w:val="4"/>
        </w:numPr>
      </w:pPr>
      <w:r w:rsidRPr="00084D75">
        <w:t>FIWARE: Gegevensbeveiliging is van cruciaal belang tijdens de gegevensoverdracht naar de FIWARE-database.</w:t>
      </w:r>
    </w:p>
    <w:p w14:paraId="30A4F052" w14:textId="44741182" w:rsidR="00F549BB" w:rsidRPr="00084D75" w:rsidRDefault="00084D75" w:rsidP="00084D75">
      <w:pPr>
        <w:pStyle w:val="ListParagraph"/>
        <w:numPr>
          <w:ilvl w:val="0"/>
          <w:numId w:val="4"/>
        </w:numPr>
      </w:pPr>
      <w:proofErr w:type="spellStart"/>
      <w:r w:rsidRPr="00084D75">
        <w:t>Reliability</w:t>
      </w:r>
      <w:proofErr w:type="spellEnd"/>
      <w:r w:rsidRPr="00084D75">
        <w:t xml:space="preserve"> (Betrouwbaarheid)</w:t>
      </w:r>
      <w:r w:rsidR="00F549BB" w:rsidRPr="00084D75">
        <w:t>:</w:t>
      </w:r>
    </w:p>
    <w:p w14:paraId="42A44C0F" w14:textId="05E9A0A5" w:rsidR="00F549BB" w:rsidRPr="00084D75" w:rsidRDefault="00F549BB" w:rsidP="00084D75">
      <w:pPr>
        <w:pStyle w:val="ListParagraph"/>
        <w:numPr>
          <w:ilvl w:val="1"/>
          <w:numId w:val="4"/>
        </w:numPr>
      </w:pPr>
      <w:r w:rsidRPr="00084D75">
        <w:t>Verbruik (Gegevensinname): Het systeem moet betrouwbaar zijn bij het overbrengen van gegevens via sensoren omdat de betrouwbaarheid van het systeem afhankelijk is van de algehele betrouwbaarheid van het gegevensverwerkingssysteem.</w:t>
      </w:r>
    </w:p>
    <w:p w14:paraId="3406C639" w14:textId="26DD8E9E" w:rsidR="00F549BB" w:rsidRPr="00084D75" w:rsidRDefault="00F549BB" w:rsidP="00084D75">
      <w:pPr>
        <w:pStyle w:val="ListParagraph"/>
        <w:numPr>
          <w:ilvl w:val="1"/>
          <w:numId w:val="4"/>
        </w:numPr>
      </w:pPr>
      <w:r w:rsidRPr="00084D75">
        <w:t>Node-Rood: Betrouwbaarheid is ook belangrijk bij het gebruik van wetenschappelijke formules en algoritmen</w:t>
      </w:r>
      <w:r w:rsidR="008A21A6">
        <w:t>.</w:t>
      </w:r>
      <w:r w:rsidRPr="00084D75">
        <w:t xml:space="preserve"> </w:t>
      </w:r>
      <w:r w:rsidR="008A21A6">
        <w:t>V</w:t>
      </w:r>
      <w:r w:rsidRPr="00084D75">
        <w:t>ooral wanneer ze worden gebruikt voor berekeningen en analyses.</w:t>
      </w:r>
    </w:p>
    <w:p w14:paraId="02EF4C55" w14:textId="399E4610" w:rsidR="00F549BB" w:rsidRPr="00084D75" w:rsidRDefault="00084D75" w:rsidP="00084D75">
      <w:pPr>
        <w:pStyle w:val="ListParagraph"/>
        <w:numPr>
          <w:ilvl w:val="0"/>
          <w:numId w:val="4"/>
        </w:numPr>
      </w:pPr>
      <w:proofErr w:type="spellStart"/>
      <w:r w:rsidRPr="00084D75">
        <w:t>Maintainability</w:t>
      </w:r>
      <w:proofErr w:type="spellEnd"/>
      <w:r w:rsidRPr="00084D75">
        <w:t xml:space="preserve"> (</w:t>
      </w:r>
      <w:r>
        <w:t>O</w:t>
      </w:r>
      <w:r w:rsidRPr="00084D75">
        <w:t>nderhoudbaarheid)</w:t>
      </w:r>
      <w:r w:rsidR="00F549BB" w:rsidRPr="00084D75">
        <w:t>:</w:t>
      </w:r>
    </w:p>
    <w:p w14:paraId="31500144" w14:textId="369FB234" w:rsidR="00F549BB" w:rsidRPr="00084D75" w:rsidRDefault="00F549BB" w:rsidP="00084D75">
      <w:pPr>
        <w:pStyle w:val="ListParagraph"/>
        <w:numPr>
          <w:ilvl w:val="1"/>
          <w:numId w:val="4"/>
        </w:numPr>
      </w:pPr>
      <w:r w:rsidRPr="00084D75">
        <w:t xml:space="preserve">Node-Red: De mogelijkheid om op kennis gebaseerde formules en algoritmen toe te passen, evenals machine </w:t>
      </w:r>
      <w:proofErr w:type="spellStart"/>
      <w:r w:rsidRPr="00084D75">
        <w:t>learning</w:t>
      </w:r>
      <w:proofErr w:type="spellEnd"/>
      <w:r w:rsidRPr="00084D75">
        <w:t>, draagt bij aan de uptime van het systeem door wijzigingen en verbeteringen mogelijk te maken zonder dat er grote wijzigingen in het programma nodig zijn.</w:t>
      </w:r>
    </w:p>
    <w:p w14:paraId="3148F1BA" w14:textId="06BE99F5" w:rsidR="00084D75" w:rsidRPr="00084D75" w:rsidRDefault="00084D75" w:rsidP="00084D75">
      <w:pPr>
        <w:pStyle w:val="ListParagraph"/>
        <w:numPr>
          <w:ilvl w:val="0"/>
          <w:numId w:val="4"/>
        </w:numPr>
      </w:pPr>
      <w:proofErr w:type="spellStart"/>
      <w:r w:rsidRPr="00084D75">
        <w:t>Usability</w:t>
      </w:r>
      <w:proofErr w:type="spellEnd"/>
      <w:r w:rsidRPr="00084D75">
        <w:t xml:space="preserve"> (Gebruiksvriendelijkheid):</w:t>
      </w:r>
      <w:r w:rsidR="00F549BB" w:rsidRPr="00084D75">
        <w:t xml:space="preserve"> </w:t>
      </w:r>
    </w:p>
    <w:p w14:paraId="654D63DF" w14:textId="41172DE8" w:rsidR="00F549BB" w:rsidRPr="00084D75" w:rsidRDefault="00F549BB" w:rsidP="00084D75">
      <w:pPr>
        <w:pStyle w:val="ListParagraph"/>
        <w:numPr>
          <w:ilvl w:val="1"/>
          <w:numId w:val="4"/>
        </w:numPr>
      </w:pPr>
      <w:r w:rsidRPr="00084D75">
        <w:t>Dashboard: Het dashboard biedt gebruikers een gebruiksvriendelijke interface voor het bekijken van gegevens en analyses. De gebruiksvriendelijkheid van het dashboard is van cruciaal belang om gebruikers in staat te stellen gegevens te begrijpen en acties uit te voeren op basis van die gegevens.</w:t>
      </w:r>
    </w:p>
    <w:p w14:paraId="64FD4E82" w14:textId="3C961730" w:rsidR="00F549BB" w:rsidRPr="00084D75" w:rsidRDefault="00084D75" w:rsidP="00084D75">
      <w:pPr>
        <w:pStyle w:val="ListParagraph"/>
        <w:numPr>
          <w:ilvl w:val="0"/>
          <w:numId w:val="4"/>
        </w:numPr>
      </w:pPr>
      <w:proofErr w:type="spellStart"/>
      <w:r w:rsidRPr="00084D75">
        <w:t>Portability</w:t>
      </w:r>
      <w:proofErr w:type="spellEnd"/>
      <w:r w:rsidRPr="00084D75">
        <w:t xml:space="preserve"> (</w:t>
      </w:r>
      <w:proofErr w:type="spellStart"/>
      <w:r w:rsidRPr="00084D75">
        <w:t>Portabiliteit</w:t>
      </w:r>
      <w:proofErr w:type="spellEnd"/>
      <w:r w:rsidR="00F549BB" w:rsidRPr="00084D75">
        <w:t>):</w:t>
      </w:r>
    </w:p>
    <w:p w14:paraId="64B9ABAA" w14:textId="1DDF4931" w:rsidR="00F549BB" w:rsidRPr="00084D75" w:rsidRDefault="00F549BB" w:rsidP="00084D75">
      <w:pPr>
        <w:pStyle w:val="ListParagraph"/>
        <w:numPr>
          <w:ilvl w:val="1"/>
          <w:numId w:val="4"/>
        </w:numPr>
      </w:pPr>
      <w:r w:rsidRPr="00084D75">
        <w:lastRenderedPageBreak/>
        <w:t xml:space="preserve">Node-Red: Het gebruik van Node-Red voor datatransformatie en machine </w:t>
      </w:r>
      <w:proofErr w:type="spellStart"/>
      <w:r w:rsidRPr="00084D75">
        <w:t>learning</w:t>
      </w:r>
      <w:proofErr w:type="spellEnd"/>
      <w:r w:rsidRPr="00084D75">
        <w:t xml:space="preserve">-toepassingen kan helpen bij </w:t>
      </w:r>
      <w:proofErr w:type="spellStart"/>
      <w:r w:rsidRPr="00084D75">
        <w:t>portabiliteit</w:t>
      </w:r>
      <w:proofErr w:type="spellEnd"/>
      <w:r w:rsidRPr="00084D75">
        <w:t xml:space="preserve"> omdat het platform de draagbaarheid van algoritmen mogelijk maakt.</w:t>
      </w:r>
    </w:p>
    <w:p w14:paraId="41FB7BD0" w14:textId="096D811D" w:rsidR="00084D75" w:rsidRDefault="00F549BB" w:rsidP="00A628B8">
      <w:r w:rsidRPr="00084D75">
        <w:t>De beschreven werkruimte voor gegevensverificatie laat zien hoe bepaalde kwaliteitskenmerken en subcategorieën van ISO 25010 van toepassing zijn op dit systeem. De naleving van deze kwaliteitskenmerken draagt bij aan de effectiviteit en waarde van het datamanagementsysteem</w:t>
      </w:r>
      <w:r w:rsidR="008A21A6">
        <w:t>.</w:t>
      </w:r>
      <w:r w:rsidRPr="00084D75">
        <w:t xml:space="preserve"> </w:t>
      </w:r>
      <w:r w:rsidR="008A21A6">
        <w:t>M</w:t>
      </w:r>
      <w:r w:rsidRPr="00084D75">
        <w:t>et name in contexten zoals vogeltracking en milieumonitoring.</w:t>
      </w:r>
    </w:p>
    <w:p w14:paraId="42643D79" w14:textId="77777777" w:rsidR="00084D75" w:rsidRDefault="00084D75">
      <w:r>
        <w:br w:type="page"/>
      </w:r>
    </w:p>
    <w:bookmarkStart w:id="5" w:name="_Toc149123453" w:displacedByCustomXml="next"/>
    <w:sdt>
      <w:sdtPr>
        <w:rPr>
          <w:rFonts w:asciiTheme="minorHAnsi" w:eastAsiaTheme="minorHAnsi" w:hAnsiTheme="minorHAnsi" w:cstheme="minorBidi"/>
          <w:color w:val="auto"/>
          <w:sz w:val="22"/>
          <w:szCs w:val="22"/>
        </w:rPr>
        <w:id w:val="-1598478217"/>
        <w:docPartObj>
          <w:docPartGallery w:val="Bibliographies"/>
          <w:docPartUnique/>
        </w:docPartObj>
      </w:sdtPr>
      <w:sdtContent>
        <w:p w14:paraId="579CC951" w14:textId="0436BADF" w:rsidR="00084D75" w:rsidRPr="00084D75" w:rsidRDefault="00084D75" w:rsidP="00464180">
          <w:pPr>
            <w:pStyle w:val="Heading1"/>
            <w:rPr>
              <w:lang w:val="en-US"/>
            </w:rPr>
          </w:pPr>
          <w:r>
            <w:t>Literatuurlijst</w:t>
          </w:r>
          <w:bookmarkEnd w:id="5"/>
        </w:p>
        <w:sdt>
          <w:sdtPr>
            <w:id w:val="111145805"/>
            <w:bibliography/>
          </w:sdtPr>
          <w:sdtContent>
            <w:p w14:paraId="251D8923" w14:textId="34E41320" w:rsidR="00084D75" w:rsidRDefault="00084D75" w:rsidP="00084D75">
              <w:pPr>
                <w:pStyle w:val="Bibliography"/>
                <w:ind w:left="720" w:hanging="720"/>
                <w:rPr>
                  <w:noProof/>
                  <w:kern w:val="0"/>
                  <w:sz w:val="24"/>
                  <w:szCs w:val="24"/>
                  <w:lang w:val="en-US"/>
                  <w14:ligatures w14:val="none"/>
                </w:rPr>
              </w:pPr>
              <w:r>
                <w:fldChar w:fldCharType="begin"/>
              </w:r>
              <w:r w:rsidRPr="00084D75">
                <w:rPr>
                  <w:lang w:val="en-US"/>
                </w:rPr>
                <w:instrText xml:space="preserve"> BIBLIOGRAPHY </w:instrText>
              </w:r>
              <w:r>
                <w:fldChar w:fldCharType="separate"/>
              </w:r>
              <w:r>
                <w:rPr>
                  <w:i/>
                  <w:iCs/>
                  <w:noProof/>
                  <w:lang w:val="en-US"/>
                </w:rPr>
                <w:t>ISO 25010</w:t>
              </w:r>
              <w:r>
                <w:rPr>
                  <w:noProof/>
                  <w:lang w:val="en-US"/>
                </w:rPr>
                <w:t>. (2020, november 02). Retrieved from wikipedia: https://nl.wikipedia.org/wiki/ISO_25010</w:t>
              </w:r>
            </w:p>
            <w:p w14:paraId="215D1667" w14:textId="462DA9B4" w:rsidR="00084D75" w:rsidRPr="00084D75" w:rsidRDefault="00084D75" w:rsidP="00084D75">
              <w:pPr>
                <w:rPr>
                  <w:lang w:val="en-US"/>
                </w:rPr>
              </w:pPr>
              <w:r>
                <w:rPr>
                  <w:b/>
                  <w:bCs/>
                  <w:noProof/>
                </w:rPr>
                <w:fldChar w:fldCharType="end"/>
              </w:r>
            </w:p>
          </w:sdtContent>
        </w:sdt>
      </w:sdtContent>
    </w:sdt>
    <w:p w14:paraId="58B24A6C" w14:textId="5A7B4C17" w:rsidR="00084D75" w:rsidRDefault="00084D75">
      <w:pPr>
        <w:rPr>
          <w:lang w:val="en-US"/>
        </w:rPr>
      </w:pPr>
      <w:r>
        <w:rPr>
          <w:lang w:val="en-US"/>
        </w:rPr>
        <w:br w:type="page"/>
      </w:r>
    </w:p>
    <w:p w14:paraId="38340E13" w14:textId="77777777" w:rsidR="00084D75" w:rsidRPr="009D562B" w:rsidRDefault="00084D75" w:rsidP="00084D75">
      <w:pPr>
        <w:pStyle w:val="Heading1"/>
      </w:pPr>
      <w:bookmarkStart w:id="6" w:name="_Toc149059337"/>
      <w:bookmarkStart w:id="7" w:name="_Toc149069579"/>
      <w:bookmarkStart w:id="8" w:name="_Toc149123454"/>
      <w:r w:rsidRPr="009D562B">
        <w:lastRenderedPageBreak/>
        <w:t>Bijlage A</w:t>
      </w:r>
      <w:bookmarkEnd w:id="6"/>
      <w:r>
        <w:t xml:space="preserve"> – Data pipeline</w:t>
      </w:r>
      <w:bookmarkEnd w:id="7"/>
      <w:bookmarkEnd w:id="8"/>
    </w:p>
    <w:p w14:paraId="400CC718" w14:textId="77777777" w:rsidR="00084D75" w:rsidRDefault="00084D75" w:rsidP="00084D75">
      <w:r w:rsidRPr="009D562B">
        <w:object w:dxaOrig="1538" w:dyaOrig="993" w14:anchorId="24D30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8" o:title=""/>
          </v:shape>
          <o:OLEObject Type="Embed" ProgID="Package" ShapeID="_x0000_i1025" DrawAspect="Icon" ObjectID="_1760011579" r:id="rId9"/>
        </w:object>
      </w:r>
      <w:r w:rsidRPr="009D562B">
        <w:object w:dxaOrig="1538" w:dyaOrig="993" w14:anchorId="4FCF60D1">
          <v:shape id="_x0000_i1026" type="#_x0000_t75" style="width:76.75pt;height:49.6pt" o:ole="">
            <v:imagedata r:id="rId10" o:title=""/>
          </v:shape>
          <o:OLEObject Type="Embed" ProgID="Package" ShapeID="_x0000_i1026" DrawAspect="Icon" ObjectID="_1760011580" r:id="rId11"/>
        </w:object>
      </w:r>
    </w:p>
    <w:p w14:paraId="453EB58A" w14:textId="77777777" w:rsidR="00084D75" w:rsidRPr="009D562B" w:rsidRDefault="00084D75" w:rsidP="00084D75">
      <w:pPr>
        <w:pStyle w:val="Heading1"/>
      </w:pPr>
      <w:bookmarkStart w:id="9" w:name="_Toc149069580"/>
      <w:bookmarkStart w:id="10" w:name="_Toc149123455"/>
      <w:r>
        <w:t>Bijlage B – Technisch ontwerp Data</w:t>
      </w:r>
      <w:bookmarkEnd w:id="9"/>
      <w:bookmarkEnd w:id="10"/>
      <w:r>
        <w:t xml:space="preserve"> </w:t>
      </w:r>
    </w:p>
    <w:p w14:paraId="11C75676" w14:textId="77777777" w:rsidR="00084D75" w:rsidRPr="00C26C1F" w:rsidRDefault="00084D75" w:rsidP="00084D75">
      <w:r>
        <w:object w:dxaOrig="1538" w:dyaOrig="993" w14:anchorId="61C20612">
          <v:shape id="_x0000_i1027" type="#_x0000_t75" style="width:76.75pt;height:49.6pt" o:ole="">
            <v:imagedata r:id="rId12" o:title=""/>
          </v:shape>
          <o:OLEObject Type="Embed" ProgID="Package" ShapeID="_x0000_i1027" DrawAspect="Icon" ObjectID="_1760011581" r:id="rId13"/>
        </w:object>
      </w:r>
      <w:r>
        <w:object w:dxaOrig="1538" w:dyaOrig="993" w14:anchorId="6B6FB9B4">
          <v:shape id="_x0000_i1028" type="#_x0000_t75" style="width:76.75pt;height:49.6pt" o:ole="">
            <v:imagedata r:id="rId14" o:title=""/>
          </v:shape>
          <o:OLEObject Type="Embed" ProgID="Package" ShapeID="_x0000_i1028" DrawAspect="Icon" ObjectID="_1760011582" r:id="rId15"/>
        </w:object>
      </w:r>
    </w:p>
    <w:p w14:paraId="47230065" w14:textId="77777777" w:rsidR="00F549BB" w:rsidRPr="00084D75" w:rsidRDefault="00F549BB" w:rsidP="00A628B8">
      <w:pPr>
        <w:rPr>
          <w:lang w:val="en-US"/>
        </w:rPr>
      </w:pPr>
    </w:p>
    <w:sectPr w:rsidR="00F549BB" w:rsidRPr="00084D75" w:rsidSect="00BE0C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675"/>
    <w:multiLevelType w:val="hybridMultilevel"/>
    <w:tmpl w:val="E8942068"/>
    <w:lvl w:ilvl="0" w:tplc="0413000F">
      <w:start w:val="1"/>
      <w:numFmt w:val="decimal"/>
      <w:lvlText w:val="%1."/>
      <w:lvlJc w:val="left"/>
      <w:pPr>
        <w:ind w:left="720" w:hanging="360"/>
      </w:pPr>
      <w:rPr>
        <w:rFonts w:hint="default"/>
      </w:rPr>
    </w:lvl>
    <w:lvl w:ilvl="1" w:tplc="B802C2AE">
      <w:start w:val="1"/>
      <w:numFmt w:val="bullet"/>
      <w:lvlText w:val="-"/>
      <w:lvlJc w:val="left"/>
      <w:pPr>
        <w:ind w:left="1440" w:hanging="360"/>
      </w:pPr>
      <w:rPr>
        <w:rFonts w:ascii="Calibri" w:eastAsiaTheme="minorHAnsi"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48135C"/>
    <w:multiLevelType w:val="hybridMultilevel"/>
    <w:tmpl w:val="B7E2D9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385BF1"/>
    <w:multiLevelType w:val="hybridMultilevel"/>
    <w:tmpl w:val="F03CBE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D827C71"/>
    <w:multiLevelType w:val="hybridMultilevel"/>
    <w:tmpl w:val="780007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82777821">
    <w:abstractNumId w:val="3"/>
  </w:num>
  <w:num w:numId="2" w16cid:durableId="737477034">
    <w:abstractNumId w:val="0"/>
  </w:num>
  <w:num w:numId="3" w16cid:durableId="21591811">
    <w:abstractNumId w:val="1"/>
  </w:num>
  <w:num w:numId="4" w16cid:durableId="811752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9C"/>
    <w:rsid w:val="00084D75"/>
    <w:rsid w:val="001A68B5"/>
    <w:rsid w:val="002A643A"/>
    <w:rsid w:val="003E6A08"/>
    <w:rsid w:val="005B47DF"/>
    <w:rsid w:val="00621E36"/>
    <w:rsid w:val="008A21A6"/>
    <w:rsid w:val="00972A4E"/>
    <w:rsid w:val="00BE0C9C"/>
    <w:rsid w:val="00D57E6F"/>
    <w:rsid w:val="00E26D93"/>
    <w:rsid w:val="00ED0104"/>
    <w:rsid w:val="00F01309"/>
    <w:rsid w:val="00F549BB"/>
    <w:rsid w:val="00F97683"/>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26F6"/>
  <w15:chartTrackingRefBased/>
  <w15:docId w15:val="{766552F5-BE58-4C05-B22D-F254B3E2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C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0C9C"/>
    <w:rPr>
      <w:rFonts w:eastAsiaTheme="minorEastAsia"/>
      <w:kern w:val="0"/>
      <w:lang w:val="en-US"/>
      <w14:ligatures w14:val="none"/>
    </w:rPr>
  </w:style>
  <w:style w:type="character" w:customStyle="1" w:styleId="Heading1Char">
    <w:name w:val="Heading 1 Char"/>
    <w:basedOn w:val="DefaultParagraphFont"/>
    <w:link w:val="Heading1"/>
    <w:uiPriority w:val="9"/>
    <w:rsid w:val="00972A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2A4E"/>
    <w:pPr>
      <w:outlineLvl w:val="9"/>
    </w:pPr>
    <w:rPr>
      <w:kern w:val="0"/>
      <w:lang w:val="en-US"/>
      <w14:ligatures w14:val="none"/>
    </w:rPr>
  </w:style>
  <w:style w:type="paragraph" w:styleId="TOC1">
    <w:name w:val="toc 1"/>
    <w:basedOn w:val="Normal"/>
    <w:next w:val="Normal"/>
    <w:autoRedefine/>
    <w:uiPriority w:val="39"/>
    <w:unhideWhenUsed/>
    <w:rsid w:val="00972A4E"/>
    <w:pPr>
      <w:spacing w:after="100"/>
    </w:pPr>
  </w:style>
  <w:style w:type="character" w:styleId="Hyperlink">
    <w:name w:val="Hyperlink"/>
    <w:basedOn w:val="DefaultParagraphFont"/>
    <w:uiPriority w:val="99"/>
    <w:unhideWhenUsed/>
    <w:rsid w:val="00972A4E"/>
    <w:rPr>
      <w:color w:val="0563C1" w:themeColor="hyperlink"/>
      <w:u w:val="single"/>
    </w:rPr>
  </w:style>
  <w:style w:type="paragraph" w:styleId="ListParagraph">
    <w:name w:val="List Paragraph"/>
    <w:basedOn w:val="Normal"/>
    <w:uiPriority w:val="34"/>
    <w:qFormat/>
    <w:rsid w:val="00F549BB"/>
    <w:pPr>
      <w:ind w:left="720"/>
      <w:contextualSpacing/>
    </w:pPr>
  </w:style>
  <w:style w:type="character" w:styleId="Strong">
    <w:name w:val="Strong"/>
    <w:basedOn w:val="DefaultParagraphFont"/>
    <w:uiPriority w:val="22"/>
    <w:qFormat/>
    <w:rsid w:val="00F549BB"/>
    <w:rPr>
      <w:b/>
      <w:bCs/>
    </w:rPr>
  </w:style>
  <w:style w:type="paragraph" w:styleId="Bibliography">
    <w:name w:val="Bibliography"/>
    <w:basedOn w:val="Normal"/>
    <w:next w:val="Normal"/>
    <w:uiPriority w:val="37"/>
    <w:unhideWhenUsed/>
    <w:rsid w:val="0008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71">
      <w:bodyDiv w:val="1"/>
      <w:marLeft w:val="0"/>
      <w:marRight w:val="0"/>
      <w:marTop w:val="0"/>
      <w:marBottom w:val="0"/>
      <w:divBdr>
        <w:top w:val="none" w:sz="0" w:space="0" w:color="auto"/>
        <w:left w:val="none" w:sz="0" w:space="0" w:color="auto"/>
        <w:bottom w:val="none" w:sz="0" w:space="0" w:color="auto"/>
        <w:right w:val="none" w:sz="0" w:space="0" w:color="auto"/>
      </w:divBdr>
    </w:div>
    <w:div w:id="7301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ISO20</b:Tag>
    <b:SourceType>InternetSite</b:SourceType>
    <b:Guid>{830F2C44-B27B-42D2-8808-BFD14A90B86A}</b:Guid>
    <b:Title>ISO 25010</b:Title>
    <b:InternetSiteTitle>wikipedia</b:InternetSiteTitle>
    <b:Year>2020</b:Year>
    <b:Month>november</b:Month>
    <b:Day>02</b:Day>
    <b:URL>https://nl.wikipedia.org/wiki/ISO_25010</b:URL>
    <b:RefOrder>1</b:RefOrder>
  </b:Source>
</b:Sources>
</file>

<file path=customXml/itemProps1.xml><?xml version="1.0" encoding="utf-8"?>
<ds:datastoreItem xmlns:ds="http://schemas.openxmlformats.org/officeDocument/2006/customXml" ds:itemID="{DCEAACE5-A13E-411B-9E90-5C3902AE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990</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Kwaliteit infrastructuur Data</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Kwaliteit infrastructuur Data</dc:title>
  <dc:subject/>
  <dc:creator>Max Huiskes</dc:creator>
  <cp:keywords/>
  <dc:description/>
  <cp:lastModifiedBy>Max Huiskes</cp:lastModifiedBy>
  <cp:revision>3</cp:revision>
  <dcterms:created xsi:type="dcterms:W3CDTF">2023-10-25T07:43:00Z</dcterms:created>
  <dcterms:modified xsi:type="dcterms:W3CDTF">2023-10-28T13:20:00Z</dcterms:modified>
</cp:coreProperties>
</file>