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U.S.Imports/Exports Interactive Explorer: A Report</w:t>
      </w:r>
    </w:p>
    <w:p w:rsidR="00000000" w:rsidDel="00000000" w:rsidP="00000000" w:rsidRDefault="00000000" w:rsidRPr="00000000" w14:paraId="00000002">
      <w:pPr>
        <w:spacing w:after="220" w:before="22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In a world of global trade, trade dynamics become an even stronger driver in geopolitics. Understanding who trades with who, and what goods are traded helps understand supply chains and potential disruptions to those chains. In recent years we have seen what trade disruptions can look like; The 2021 Suez Canal blocking, the 2023 Red Sea crisis, the  most recent disruption in the Strait of Hormuz, and even climate and weather patterns have all affected global trade (Notteboom et al., 2024).  Beyond blocking of waterways, tariffs and trade wars can greatly affect who trades what with whom. Trade wars and tariffs also affect industry sectors to varying degrees (Kahn et al., 2025).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looking for data relevant to global trade, I found a few interactive data portals but none were as dynamic as I wanted them to be. One example is the </w:t>
      </w:r>
      <w:hyperlink r:id="rId6">
        <w:r w:rsidDel="00000000" w:rsidR="00000000" w:rsidRPr="00000000">
          <w:rPr>
            <w:rFonts w:ascii="Times New Roman" w:cs="Times New Roman" w:eastAsia="Times New Roman" w:hAnsi="Times New Roman"/>
            <w:color w:val="1155cc"/>
            <w:sz w:val="24"/>
            <w:szCs w:val="24"/>
            <w:u w:val="single"/>
            <w:rtl w:val="0"/>
          </w:rPr>
          <w:t xml:space="preserve">ITC Trade Map</w:t>
        </w:r>
      </w:hyperlink>
      <w:r w:rsidDel="00000000" w:rsidR="00000000" w:rsidRPr="00000000">
        <w:rPr>
          <w:rFonts w:ascii="Times New Roman" w:cs="Times New Roman" w:eastAsia="Times New Roman" w:hAnsi="Times New Roman"/>
          <w:sz w:val="24"/>
          <w:szCs w:val="24"/>
          <w:rtl w:val="0"/>
        </w:rPr>
        <w:t xml:space="preserve">. These are cool resources but I wanted something a user could rapidly click through to explore various countries. The Navigation and Civil Works Decision Support Library data portal contains some very interesting data, but exploring it in excel format was clunky. Because of recent discussion about global trade, the goal of this project is to create an interactive, web based, explorer for U.S. imports and exports. </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used data from the Navigation and Civil Works Decision Support Library (NDC), hosted by the US Army Corps of Engineers. The specific datasets used were: “Foreign Cargo Inbound and Outbound” (Calendar years 2012-2023), “Schedule K 4th Quarter 2025”, and “Navigation Facilities”. The latter two datasets were used to merge foreign and domestic ports respectively, with corresponding latitude and longitude coordinates. R and the package dplyr were used to handle data processing and merging. Relevant data columns from both foreign and domestic port datasets were selected. Data was joined via an inner-join to domestic ports via domestic port codes, and to foreign port codes via combined port name and country. Goods were classified into industry categories as well. Data was exported as a .csv’s two .csv’s for each year, one import and one export. The corresponding .csv is selected via an HTML UI and asynchronously fetched into JavaScript using the csv2geojson package. An additional 50 meter resolution world countries dataset was loaded into JavaScript. Leaflet was used to display trade flows, as lines connecting the foreign and domestic port coordinates. Color corresponds to industry category, and thickness as percentage of total trade with that country. ChartJS was used to create a dynamic chart for percentage of tonnage in each industry sector traded with a selected country. TurfJS handles logic to select a specific country via mouse click. Google AI Overview was used to debug specific sections of code, marked via comment.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core concept of this project has worked very well. ChartJS works wonderfully smoothly and automatically contains little details like highlighting sections of the chart when hovered over. Leaflet polylines also worked well, though arc polylines created some issues with wrapping. Using R to locally process data has been very successful and the website responds surprisingly well for how large the datasets it handles are.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 processing was the largest challenge faced in this project. The majority of my time and effort went into it. The NDC data was plagued with inconsistencies between years. Data was normally titled “Imports_Exports_[YEAR],” which held true for 2011-2016 and 2020-2023. 2017-2019 swapped the words “Imports” and “Exports” in title, and 2018 used the singular “Export” instead. Additionally, Schedule K Codes were unable to be used as a joining field. Multiple ports, including categories for miscellaneous ports within a region, used the same ID. This caused many-to-many relationships in the joining process. Some manual editing of coordinates was required as well. Ports with the same name (in different countries) were mistakenly given the same coordinates, causing lines to go to countries not selected. Coordinates were corrected when noticed by copying latitude and longitude values from Google Maps.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 work on this project would include refinement to line rendering and cartography. I would like to have the lines follow actual shipping routes, or at least implement some sort of feature to put lines on top of each other side by side. I love how the leaflet arclines look but the wrapping issue needs to be resolved which I believe will take substantial work. I would also like to add autocomplete for searching up countries. I would have also liked to add additional interactive tools. One would be the ability to select an industry category and then explore its subcategories. Another might be timeseries to see how trade in an industry has changed over time with a specific country. This seems very feasible with ChartJS, but was not completed due to lack of time.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International Trade Center. (n.d.). Trade map. https://www.trademap.org/ </w:t>
      </w:r>
      <w:r w:rsidDel="00000000" w:rsidR="00000000" w:rsidRPr="00000000">
        <w:rPr>
          <w:rtl w:val="0"/>
        </w:rPr>
      </w:r>
    </w:p>
    <w:p w:rsidR="00000000" w:rsidDel="00000000" w:rsidP="00000000" w:rsidRDefault="00000000" w:rsidRPr="00000000" w14:paraId="0000000D">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Khan, H., Zulfiqar, A., &amp; Chunjie, Q. (n.d.). </w:t>
      </w:r>
      <w:r w:rsidDel="00000000" w:rsidR="00000000" w:rsidRPr="00000000">
        <w:rPr>
          <w:rFonts w:ascii="Times New Roman" w:cs="Times New Roman" w:eastAsia="Times New Roman" w:hAnsi="Times New Roman"/>
          <w:i w:val="1"/>
          <w:iCs w:val="1"/>
          <w:sz w:val="24"/>
          <w:szCs w:val="24"/>
          <w:rtl w:val="0"/>
        </w:rPr>
        <w:t xml:space="preserve">Economic, Institutional, and Strategic Effects of Tariff Wars: Systematic Literature Review</w:t>
      </w:r>
      <w:r w:rsidDel="00000000" w:rsidR="00000000" w:rsidRPr="00000000">
        <w:rPr>
          <w:rFonts w:ascii="Times New Roman" w:cs="Times New Roman" w:eastAsia="Times New Roman" w:hAnsi="Times New Roman"/>
          <w:sz w:val="24"/>
          <w:szCs w:val="24"/>
          <w:rtl w:val="0"/>
        </w:rPr>
        <w:t xml:space="preserv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https://doi.org/10.1111/joes.70019</w:t>
        </w:r>
      </w:hyperlink>
      <w:r w:rsidDel="00000000" w:rsidR="00000000" w:rsidRPr="00000000">
        <w:rPr>
          <w:rtl w:val="0"/>
        </w:rPr>
      </w:r>
    </w:p>
    <w:p w:rsidR="00000000" w:rsidDel="00000000" w:rsidP="00000000" w:rsidRDefault="00000000" w:rsidRPr="00000000" w14:paraId="0000000E">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Notteboom, T., Haralambides, H., &amp; Cullinane, K. (2024). The Red Sea Crisis: Ramifications for vessel operations, shipping networks, and maritime supply chains. </w:t>
      </w:r>
      <w:r w:rsidDel="00000000" w:rsidR="00000000" w:rsidRPr="00000000">
        <w:rPr>
          <w:rFonts w:ascii="Times New Roman" w:cs="Times New Roman" w:eastAsia="Times New Roman" w:hAnsi="Times New Roman"/>
          <w:i w:val="1"/>
          <w:iCs w:val="1"/>
          <w:sz w:val="24"/>
          <w:szCs w:val="24"/>
          <w:rtl w:val="0"/>
        </w:rPr>
        <w:t xml:space="preserve">Maritime Economics &amp; Logistics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(1), 1–20.</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https://doi.org/10.1057/s41278-024-00287-z</w:t>
        </w:r>
      </w:hyperlink>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Sources Cited</w:t>
      </w:r>
      <w:r w:rsidDel="00000000" w:rsidR="00000000" w:rsidRPr="00000000">
        <w:rPr>
          <w:rtl w:val="0"/>
        </w:rPr>
      </w:r>
    </w:p>
    <w:p w:rsidR="00000000" w:rsidDel="00000000" w:rsidP="00000000" w:rsidRDefault="00000000" w:rsidRPr="00000000" w14:paraId="0000001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Kyd, A. (2023). Download GeoJSON countries. </w:t>
      </w:r>
    </w:p>
    <w:p w:rsidR="00000000" w:rsidDel="00000000" w:rsidP="00000000" w:rsidRDefault="00000000" w:rsidRPr="00000000" w14:paraId="00000012">
      <w:pPr>
        <w:spacing w:line="480" w:lineRule="auto"/>
        <w:ind w:left="144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50 m world geojson: </w:t>
      </w:r>
      <w:hyperlink r:id="rId11">
        <w:r w:rsidDel="00000000" w:rsidR="00000000" w:rsidRPr="00000000">
          <w:rPr>
            <w:rFonts w:ascii="Times New Roman" w:cs="Times New Roman" w:eastAsia="Times New Roman" w:hAnsi="Times New Roman"/>
            <w:color w:val="1155cc"/>
            <w:sz w:val="24"/>
            <w:szCs w:val="24"/>
            <w:u w:val="single"/>
            <w:rtl w:val="0"/>
          </w:rPr>
          <w:t xml:space="preserve">https://geojson-maps.kyd.au/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3">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and Civil Works Decision Support Library. (2023). </w:t>
      </w:r>
      <w:r w:rsidDel="00000000" w:rsidR="00000000" w:rsidRPr="00000000">
        <w:rPr>
          <w:rFonts w:ascii="Times New Roman" w:cs="Times New Roman" w:eastAsia="Times New Roman" w:hAnsi="Times New Roman"/>
          <w:i w:val="1"/>
          <w:iCs w:val="1"/>
          <w:sz w:val="24"/>
          <w:szCs w:val="24"/>
          <w:rtl w:val="0"/>
        </w:rPr>
        <w:t xml:space="preserve">Foreign Cargo Inbound and Outbound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United States Army Corps of Engineers. </w:t>
      </w:r>
      <w:hyperlink r:id="rId12">
        <w:r w:rsidDel="00000000" w:rsidR="00000000" w:rsidRPr="00000000">
          <w:rPr>
            <w:rFonts w:ascii="Times New Roman" w:cs="Times New Roman" w:eastAsia="Times New Roman" w:hAnsi="Times New Roman"/>
            <w:color w:val="1155cc"/>
            <w:sz w:val="24"/>
            <w:szCs w:val="24"/>
            <w:u w:val="single"/>
            <w:rtl w:val="0"/>
          </w:rPr>
          <w:t xml:space="preserve">https://ndclibrary.sec.usace.army.mil/searchResults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and Civil Works Decision Support Library. (2025, December). </w:t>
      </w:r>
      <w:r w:rsidDel="00000000" w:rsidR="00000000" w:rsidRPr="00000000">
        <w:rPr>
          <w:rFonts w:ascii="Times New Roman" w:cs="Times New Roman" w:eastAsia="Times New Roman" w:hAnsi="Times New Roman"/>
          <w:i w:val="1"/>
          <w:iCs w:val="1"/>
          <w:sz w:val="24"/>
          <w:szCs w:val="24"/>
          <w:rtl w:val="0"/>
        </w:rPr>
        <w:t xml:space="preserve">Schedule K 4th Quarter 2025</w:t>
      </w:r>
      <w:r w:rsidDel="00000000" w:rsidR="00000000" w:rsidRPr="00000000">
        <w:rPr>
          <w:rFonts w:ascii="Times New Roman" w:cs="Times New Roman" w:eastAsia="Times New Roman" w:hAnsi="Times New Roman"/>
          <w:sz w:val="24"/>
          <w:szCs w:val="24"/>
          <w:rtl w:val="0"/>
        </w:rPr>
        <w:t xml:space="preserve">. United States Army Corps of Engineers. </w:t>
      </w:r>
      <w:hyperlink r:id="rId13">
        <w:r w:rsidDel="00000000" w:rsidR="00000000" w:rsidRPr="00000000">
          <w:rPr>
            <w:rFonts w:ascii="Times New Roman" w:cs="Times New Roman" w:eastAsia="Times New Roman" w:hAnsi="Times New Roman"/>
            <w:color w:val="1155cc"/>
            <w:sz w:val="24"/>
            <w:szCs w:val="24"/>
            <w:u w:val="single"/>
            <w:rtl w:val="0"/>
          </w:rPr>
          <w:t xml:space="preserve">https://ndclibrary.sec.usace.army.mil/resource?title=Schedule%20K%204th%20Quarter%202025&amp;documentId=2f899120-31ef-4d4f-fdc2-3de77c521598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and Civil Works Decision Support Library. (2025, January). </w:t>
      </w:r>
      <w:r w:rsidDel="00000000" w:rsidR="00000000" w:rsidRPr="00000000">
        <w:rPr>
          <w:rFonts w:ascii="Times New Roman" w:cs="Times New Roman" w:eastAsia="Times New Roman" w:hAnsi="Times New Roman"/>
          <w:i w:val="1"/>
          <w:iCs w:val="1"/>
          <w:sz w:val="24"/>
          <w:szCs w:val="24"/>
          <w:rtl w:val="0"/>
        </w:rPr>
        <w:t xml:space="preserve">Navigation Facilities</w:t>
      </w:r>
      <w:r w:rsidDel="00000000" w:rsidR="00000000" w:rsidRPr="00000000">
        <w:rPr>
          <w:rFonts w:ascii="Times New Roman" w:cs="Times New Roman" w:eastAsia="Times New Roman" w:hAnsi="Times New Roman"/>
          <w:sz w:val="24"/>
          <w:szCs w:val="24"/>
          <w:rtl w:val="0"/>
        </w:rPr>
        <w:t xml:space="preserve">. United States Army Corps of Engineers. </w:t>
      </w:r>
      <w:hyperlink r:id="rId14">
        <w:r w:rsidDel="00000000" w:rsidR="00000000" w:rsidRPr="00000000">
          <w:rPr>
            <w:rFonts w:ascii="Times New Roman" w:cs="Times New Roman" w:eastAsia="Times New Roman" w:hAnsi="Times New Roman"/>
            <w:color w:val="1155cc"/>
            <w:sz w:val="24"/>
            <w:szCs w:val="24"/>
            <w:u w:val="single"/>
            <w:rtl w:val="0"/>
          </w:rPr>
          <w:t xml:space="preserve">https://ndclibrary.sec.usace.army.mil/resource?title=Navigation%20Facilities%20&amp;documentId=ff889dc3-f586-4316-aa84-cde68ab3d688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5" w:type="default"/>
      <w:headerReference r:id="rId16" w:type="firs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Kuempel</w:t>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4"/>
        <w:szCs w:val="24"/>
        <w:rtl w:val="0"/>
      </w:rPr>
      <w:t xml:space="preserve">Mar 18,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eojson-maps.kyd.au/" TargetMode="External"/><Relationship Id="rId10" Type="http://schemas.openxmlformats.org/officeDocument/2006/relationships/hyperlink" Target="https://doi.org/10.1057/s41278-024-00287-z" TargetMode="External"/><Relationship Id="rId13" Type="http://schemas.openxmlformats.org/officeDocument/2006/relationships/hyperlink" Target="https://ndclibrary.sec.usace.army.mil/resource?title=Schedule%20K%204th%20Quarter%202025&amp;documentId=2f899120-31ef-4d4f-fdc2-3de77c521598" TargetMode="External"/><Relationship Id="rId12" Type="http://schemas.openxmlformats.org/officeDocument/2006/relationships/hyperlink" Target="https://ndclibrary.sec.usace.army.mil/searchResul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57/s41278-024-00287-z" TargetMode="External"/><Relationship Id="rId15" Type="http://schemas.openxmlformats.org/officeDocument/2006/relationships/header" Target="header1.xml"/><Relationship Id="rId14" Type="http://schemas.openxmlformats.org/officeDocument/2006/relationships/hyperlink" Target="https://ndclibrary.sec.usace.army.mil/resource?title=Navigation%20Facilities%20&amp;documentId=ff889dc3-f586-4316-aa84-cde68ab3d688"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trademap.org/Index.aspx" TargetMode="External"/><Relationship Id="rId7" Type="http://schemas.openxmlformats.org/officeDocument/2006/relationships/hyperlink" Target="https://doi.org/10.1111/joes.70019" TargetMode="External"/><Relationship Id="rId8" Type="http://schemas.openxmlformats.org/officeDocument/2006/relationships/hyperlink" Target="https://doi.org/10.1111/joes.70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