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Разрешается въезд на territories зоны эвакуации (отчуждения), зоны первоочередного отселения и зоны последующего отселения, с которых отселено население и на которых установлен контрольно-пропускной режим.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Область, район, объект: Placeholder_4 район(ы), Placeholder_5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Заинтересованное лицо: Placeholder_1.1 Placeholder_1.2 Placeholder_1.3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Марка - модель: Placeholder_12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Регистрационный знак: Placeholder_13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Цель въезда: Placeholder_6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Срок действия: с Placeholder_7 по Placeholder_8</w:t>
      </w:r>
    </w:p>
    <w:p>
      <w:pPr>
        <w:spacing w:before="120"/>
      </w:pP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Placeholder_20</w:t>
      </w:r>
    </w:p>
    <w:p>
      <w:pPr>
        <w:spacing w:after="0" w:line="240" w:lineRule="auto"/>
      </w:pPr>
      <w:r>
        <w:rPr>
          <w:rFonts w:ascii="Times New Roman" w:hAnsi="Times New Roman"/>
          <w:b w:val="0"/>
          <w:i/>
          <w:sz w:val="18"/>
        </w:rPr>
        <w:t>(должность, фамилия, инициалы лица, выдавшего пропуск)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_________________________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18"/>
        </w:rPr>
        <w:t>(подпись)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М.П.</w:t>
      </w:r>
    </w:p>
    <w:sectPr w:rsidR="00FC693F" w:rsidRPr="0006063C" w:rsidSect="00034616">
      <w:pgSz w:w="5953" w:h="8391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