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8F11C" w14:textId="77777777" w:rsidR="00A12551" w:rsidRDefault="00A12551" w:rsidP="00A12551">
      <w:pPr>
        <w:pStyle w:val="Titre"/>
      </w:pPr>
      <w:r>
        <w:t>Gérer les partenaires</w:t>
      </w:r>
    </w:p>
    <w:p w14:paraId="1896AB4C" w14:textId="77777777" w:rsidR="00A12551" w:rsidRDefault="00A12551" w:rsidP="00A12551">
      <w:pPr>
        <w:pStyle w:val="base"/>
      </w:pPr>
      <w:r>
        <w:t>Les opérations commerciales sont des échanges avec des clients et des fournisseurs. Vous devez donc enregistrer les informations nécessaires à la réalisation de ces échanges : nom, adresse, tel… dans ce qu’Odoo appelle un partenaire</w:t>
      </w:r>
    </w:p>
    <w:p w14:paraId="67363A34" w14:textId="77777777" w:rsidR="00A12551" w:rsidRPr="004E5B48" w:rsidRDefault="00A12551" w:rsidP="00A12551">
      <w:pPr>
        <w:pStyle w:val="base"/>
      </w:pPr>
      <w:r>
        <w:t>Un partenaire peut être un particulier ou une société avec lequel votre entreprise va interagir. Il peut s’agir d’un client, d’un fournisseur ou des deux. Dans un partenaire on retrouve un ou plusieurs contacts qui sont des personnes physiques. Nous allons commencer par créer des fournisseurs, puis nous passerons aux clients.</w:t>
      </w:r>
    </w:p>
    <w:p w14:paraId="2663D48E" w14:textId="77777777" w:rsidR="00A12551" w:rsidRDefault="00A12551" w:rsidP="00A12551">
      <w:pPr>
        <w:pStyle w:val="Titre1"/>
      </w:pPr>
      <w:r w:rsidRPr="00A12551">
        <w:t>Création</w:t>
      </w:r>
      <w:r>
        <w:t xml:space="preserve"> de fournisseurs</w:t>
      </w:r>
    </w:p>
    <w:p w14:paraId="5EDE0222" w14:textId="77777777" w:rsidR="00A12551" w:rsidRDefault="00A12551" w:rsidP="00A12551">
      <w:pPr>
        <w:pStyle w:val="base"/>
      </w:pPr>
      <w:r>
        <w:t xml:space="preserve">Pour créer un fournisseur, il faut se rendre dans le Application Achat </w:t>
      </w:r>
      <w:r>
        <w:sym w:font="Wingdings" w:char="F0E0"/>
      </w:r>
      <w:r>
        <w:t xml:space="preserve"> Menu Commandes </w:t>
      </w:r>
      <w:r>
        <w:sym w:font="Wingdings" w:char="F0E0"/>
      </w:r>
      <w:r>
        <w:t xml:space="preserve"> Sous menu Fournisseurs</w:t>
      </w:r>
    </w:p>
    <w:p w14:paraId="0604B530" w14:textId="320DF413" w:rsidR="00A12551" w:rsidRDefault="00A12551" w:rsidP="00A12551">
      <w:pPr>
        <w:jc w:val="center"/>
      </w:pPr>
      <w:r w:rsidRPr="005A4D19">
        <w:rPr>
          <w:noProof/>
          <w:lang w:eastAsia="fr-FR"/>
        </w:rPr>
        <w:drawing>
          <wp:inline distT="0" distB="0" distL="0" distR="0" wp14:anchorId="5A260DED" wp14:editId="43B80E18">
            <wp:extent cx="4489450" cy="2198207"/>
            <wp:effectExtent l="19050" t="19050" r="25400" b="1206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4501856" cy="2204281"/>
                    </a:xfrm>
                    <a:prstGeom prst="rect">
                      <a:avLst/>
                    </a:prstGeom>
                    <a:ln>
                      <a:solidFill>
                        <a:schemeClr val="tx1"/>
                      </a:solidFill>
                    </a:ln>
                  </pic:spPr>
                </pic:pic>
              </a:graphicData>
            </a:graphic>
          </wp:inline>
        </w:drawing>
      </w:r>
    </w:p>
    <w:p w14:paraId="7DA795F3" w14:textId="55B668FB" w:rsidR="00A12551" w:rsidRDefault="00A12551" w:rsidP="00A12551">
      <w:pPr>
        <w:jc w:val="center"/>
      </w:pPr>
      <w:r w:rsidRPr="005A4D19">
        <w:rPr>
          <w:noProof/>
          <w:lang w:eastAsia="fr-FR"/>
        </w:rPr>
        <w:drawing>
          <wp:inline distT="0" distB="0" distL="0" distR="0" wp14:anchorId="3C6002FB" wp14:editId="235FCAFC">
            <wp:extent cx="5105400" cy="1602191"/>
            <wp:effectExtent l="19050" t="19050" r="19050" b="171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126107" cy="1608689"/>
                    </a:xfrm>
                    <a:prstGeom prst="rect">
                      <a:avLst/>
                    </a:prstGeom>
                    <a:ln>
                      <a:solidFill>
                        <a:schemeClr val="tx1"/>
                      </a:solidFill>
                    </a:ln>
                  </pic:spPr>
                </pic:pic>
              </a:graphicData>
            </a:graphic>
          </wp:inline>
        </w:drawing>
      </w:r>
    </w:p>
    <w:p w14:paraId="21308F3A" w14:textId="77777777" w:rsidR="00A12551" w:rsidRDefault="00A12551" w:rsidP="00A12551">
      <w:pPr>
        <w:pStyle w:val="base"/>
      </w:pPr>
      <w:r>
        <w:t>Ensuite il faut cliquer sur nouveau</w:t>
      </w:r>
    </w:p>
    <w:p w14:paraId="5EF378F6" w14:textId="77777777" w:rsidR="00A12551" w:rsidRDefault="00A12551" w:rsidP="00A12551">
      <w:pPr>
        <w:jc w:val="center"/>
      </w:pPr>
      <w:r w:rsidRPr="005A4D19">
        <w:rPr>
          <w:noProof/>
          <w:lang w:eastAsia="fr-FR"/>
        </w:rPr>
        <w:drawing>
          <wp:inline distT="0" distB="0" distL="0" distR="0" wp14:anchorId="3F8F9FD6" wp14:editId="03F3A1EC">
            <wp:extent cx="5760720" cy="1985010"/>
            <wp:effectExtent l="19050" t="19050" r="11430" b="152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5760720" cy="1985010"/>
                    </a:xfrm>
                    <a:prstGeom prst="rect">
                      <a:avLst/>
                    </a:prstGeom>
                    <a:ln>
                      <a:solidFill>
                        <a:schemeClr val="tx1"/>
                      </a:solidFill>
                    </a:ln>
                  </pic:spPr>
                </pic:pic>
              </a:graphicData>
            </a:graphic>
          </wp:inline>
        </w:drawing>
      </w:r>
    </w:p>
    <w:p w14:paraId="3D746DDA" w14:textId="77777777" w:rsidR="00A12551" w:rsidRDefault="00A12551" w:rsidP="00A12551">
      <w:pPr>
        <w:pStyle w:val="base"/>
      </w:pPr>
      <w:r>
        <w:t>Nous allons créer un premier fournisseur :</w:t>
      </w:r>
    </w:p>
    <w:p w14:paraId="36A72108" w14:textId="77777777" w:rsidR="00A12551" w:rsidRDefault="00A12551" w:rsidP="00A12551">
      <w:pPr>
        <w:pStyle w:val="base"/>
      </w:pPr>
      <w:r>
        <w:lastRenderedPageBreak/>
        <w:t>La société Gourmet Ingrédients (France) :</w:t>
      </w:r>
    </w:p>
    <w:p w14:paraId="44AB0BC5" w14:textId="77777777" w:rsidR="00A12551" w:rsidRDefault="00A12551" w:rsidP="00A12551">
      <w:pPr>
        <w:pStyle w:val="base"/>
      </w:pPr>
      <w:r>
        <w:t>Adresse: 15 Rue de la Saveur, 64000 Pau, France</w:t>
      </w:r>
    </w:p>
    <w:p w14:paraId="70EF5290" w14:textId="77777777" w:rsidR="00A12551" w:rsidRDefault="00A12551" w:rsidP="00A12551">
      <w:pPr>
        <w:jc w:val="center"/>
      </w:pPr>
      <w:r w:rsidRPr="0006415A">
        <w:rPr>
          <w:noProof/>
          <w:lang w:eastAsia="fr-FR"/>
        </w:rPr>
        <w:drawing>
          <wp:inline distT="0" distB="0" distL="0" distR="0" wp14:anchorId="349791A8" wp14:editId="35BBB957">
            <wp:extent cx="5760720" cy="1921510"/>
            <wp:effectExtent l="19050" t="19050" r="11430" b="215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760720" cy="1921510"/>
                    </a:xfrm>
                    <a:prstGeom prst="rect">
                      <a:avLst/>
                    </a:prstGeom>
                    <a:ln>
                      <a:solidFill>
                        <a:schemeClr val="tx1"/>
                      </a:solidFill>
                    </a:ln>
                  </pic:spPr>
                </pic:pic>
              </a:graphicData>
            </a:graphic>
          </wp:inline>
        </w:drawing>
      </w:r>
    </w:p>
    <w:p w14:paraId="283F61E3" w14:textId="77777777" w:rsidR="00A12551" w:rsidRDefault="00A12551" w:rsidP="00A12551">
      <w:pPr>
        <w:pStyle w:val="Titre2"/>
      </w:pPr>
      <w:r>
        <w:t>L’onglet Contact et adresse</w:t>
      </w:r>
    </w:p>
    <w:tbl>
      <w:tblPr>
        <w:tblStyle w:val="Grilledutableau"/>
        <w:tblW w:w="0" w:type="auto"/>
        <w:jc w:val="center"/>
        <w:tblLook w:val="04A0" w:firstRow="1" w:lastRow="0" w:firstColumn="1" w:lastColumn="0" w:noHBand="0" w:noVBand="1"/>
      </w:tblPr>
      <w:tblGrid>
        <w:gridCol w:w="9062"/>
      </w:tblGrid>
      <w:tr w:rsidR="00A12551" w:rsidRPr="002C0F1B" w14:paraId="17DD7012" w14:textId="77777777" w:rsidTr="00A12551">
        <w:trPr>
          <w:trHeight w:val="559"/>
          <w:jc w:val="center"/>
        </w:trPr>
        <w:tc>
          <w:tcPr>
            <w:tcW w:w="9062" w:type="dxa"/>
            <w:shd w:val="clear" w:color="auto" w:fill="E7E6E6" w:themeFill="background2"/>
          </w:tcPr>
          <w:p w14:paraId="229B19CF" w14:textId="77777777" w:rsidR="00A12551" w:rsidRPr="002C0F1B" w:rsidRDefault="00A12551" w:rsidP="00BE0A4B">
            <w:r w:rsidRPr="002C0F1B">
              <w:t xml:space="preserve">L’onglet Contacts et Adresses permet de gérer </w:t>
            </w:r>
          </w:p>
          <w:p w14:paraId="3339D398" w14:textId="77777777" w:rsidR="00A12551" w:rsidRDefault="00A12551" w:rsidP="00A12551">
            <w:pPr>
              <w:pStyle w:val="Paragraphedeliste"/>
              <w:numPr>
                <w:ilvl w:val="0"/>
                <w:numId w:val="4"/>
              </w:numPr>
            </w:pPr>
            <w:r w:rsidRPr="002C0F1B">
              <w:t>les différentes adresses du partenaire : Adresse de facturation, de livraison, de relance..</w:t>
            </w:r>
          </w:p>
          <w:p w14:paraId="4C774D4D" w14:textId="77777777" w:rsidR="00A12551" w:rsidRPr="002C0F1B" w:rsidRDefault="00A12551" w:rsidP="00A12551">
            <w:pPr>
              <w:pStyle w:val="Paragraphedeliste"/>
              <w:numPr>
                <w:ilvl w:val="0"/>
                <w:numId w:val="4"/>
              </w:numPr>
            </w:pPr>
            <w:r w:rsidRPr="002C0F1B">
              <w:t>les contact, c’est-à-dire les personnes physiques que l’on peut joindre</w:t>
            </w:r>
          </w:p>
        </w:tc>
      </w:tr>
    </w:tbl>
    <w:p w14:paraId="25212800" w14:textId="77777777" w:rsidR="00A12551" w:rsidRDefault="00A12551" w:rsidP="00A12551"/>
    <w:p w14:paraId="04084A17" w14:textId="77777777" w:rsidR="00A12551" w:rsidRDefault="00A12551" w:rsidP="00A12551">
      <w:pPr>
        <w:pStyle w:val="base"/>
      </w:pPr>
      <w:r>
        <w:t xml:space="preserve">Ici nous allons créer un contact Monsieur Mickael Donner. </w:t>
      </w:r>
    </w:p>
    <w:p w14:paraId="4D0F0FC6" w14:textId="77777777" w:rsidR="00A12551" w:rsidRDefault="00A12551" w:rsidP="00A12551">
      <w:pPr>
        <w:pStyle w:val="base"/>
      </w:pPr>
      <w:r>
        <w:t xml:space="preserve">Mail </w:t>
      </w:r>
      <w:hyperlink r:id="rId14" w:history="1">
        <w:r w:rsidRPr="00CE3020">
          <w:rPr>
            <w:rStyle w:val="Lienhypertexte"/>
          </w:rPr>
          <w:t>mickaeldonner@gi.fr</w:t>
        </w:r>
      </w:hyperlink>
    </w:p>
    <w:p w14:paraId="55DCFA57" w14:textId="77777777" w:rsidR="00A12551" w:rsidRDefault="00A12551" w:rsidP="00A12551">
      <w:pPr>
        <w:pStyle w:val="base"/>
      </w:pPr>
      <w:r>
        <w:t>Poste : Directeur</w:t>
      </w:r>
    </w:p>
    <w:p w14:paraId="197CCC86" w14:textId="026FDADE" w:rsidR="00FA72AE" w:rsidRDefault="00A12551" w:rsidP="00A12551">
      <w:pPr>
        <w:pStyle w:val="base"/>
      </w:pPr>
      <w:r>
        <w:t>Portable : +33606060606</w:t>
      </w:r>
    </w:p>
    <w:p w14:paraId="63BF0040" w14:textId="0E769181" w:rsidR="00A12551" w:rsidRDefault="00A12551" w:rsidP="00A12551">
      <w:pPr>
        <w:jc w:val="center"/>
      </w:pPr>
      <w:r w:rsidRPr="002C0F1B">
        <w:rPr>
          <w:noProof/>
          <w:lang w:eastAsia="fr-FR"/>
        </w:rPr>
        <w:drawing>
          <wp:inline distT="0" distB="0" distL="0" distR="0" wp14:anchorId="7DC21A3D" wp14:editId="55356C90">
            <wp:extent cx="3962400" cy="2001291"/>
            <wp:effectExtent l="19050" t="19050" r="19050" b="184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3973541" cy="2006918"/>
                    </a:xfrm>
                    <a:prstGeom prst="rect">
                      <a:avLst/>
                    </a:prstGeom>
                    <a:ln>
                      <a:solidFill>
                        <a:schemeClr val="tx1"/>
                      </a:solidFill>
                    </a:ln>
                  </pic:spPr>
                </pic:pic>
              </a:graphicData>
            </a:graphic>
          </wp:inline>
        </w:drawing>
      </w:r>
    </w:p>
    <w:p w14:paraId="317993B5" w14:textId="77777777" w:rsidR="00A12551" w:rsidRDefault="00A12551" w:rsidP="00A12551">
      <w:pPr>
        <w:pStyle w:val="Titre2"/>
      </w:pPr>
      <w:r w:rsidRPr="00A12551">
        <w:t>L’onglet</w:t>
      </w:r>
      <w:r>
        <w:t xml:space="preserve"> Ventes et Achats</w:t>
      </w:r>
    </w:p>
    <w:tbl>
      <w:tblPr>
        <w:tblStyle w:val="Grilledutableau"/>
        <w:tblW w:w="0" w:type="auto"/>
        <w:jc w:val="center"/>
        <w:shd w:val="clear" w:color="auto" w:fill="E7E6E6" w:themeFill="background2"/>
        <w:tblLook w:val="04A0" w:firstRow="1" w:lastRow="0" w:firstColumn="1" w:lastColumn="0" w:noHBand="0" w:noVBand="1"/>
      </w:tblPr>
      <w:tblGrid>
        <w:gridCol w:w="9062"/>
      </w:tblGrid>
      <w:tr w:rsidR="00A12551" w14:paraId="4938573B" w14:textId="77777777" w:rsidTr="00A12551">
        <w:trPr>
          <w:jc w:val="center"/>
        </w:trPr>
        <w:tc>
          <w:tcPr>
            <w:tcW w:w="9062" w:type="dxa"/>
            <w:shd w:val="clear" w:color="auto" w:fill="E7E6E6" w:themeFill="background2"/>
          </w:tcPr>
          <w:p w14:paraId="20245548" w14:textId="77777777" w:rsidR="00A12551" w:rsidRDefault="00A12551" w:rsidP="00BE0A4B">
            <w:pPr>
              <w:pStyle w:val="base"/>
            </w:pPr>
            <w:r>
              <w:t>L’onglet ventes et achats permet de définir</w:t>
            </w:r>
          </w:p>
          <w:p w14:paraId="2CE86C6C" w14:textId="77777777" w:rsidR="00A12551" w:rsidRDefault="00A12551" w:rsidP="00A12551">
            <w:pPr>
              <w:pStyle w:val="Paragraphedeliste"/>
              <w:numPr>
                <w:ilvl w:val="0"/>
                <w:numId w:val="5"/>
              </w:numPr>
            </w:pPr>
            <w:r>
              <w:t>L’information fiscale (Domestique France, EU privé, Intra EU B2B…). En fonction de ce qui est choisi le taux de TVA appliqué sur les opération change.</w:t>
            </w:r>
          </w:p>
          <w:p w14:paraId="6B9426BA" w14:textId="77777777" w:rsidR="00A12551" w:rsidRDefault="00A12551" w:rsidP="00A12551">
            <w:pPr>
              <w:pStyle w:val="Paragraphedeliste"/>
              <w:numPr>
                <w:ilvl w:val="0"/>
                <w:numId w:val="5"/>
              </w:numPr>
            </w:pPr>
            <w:r>
              <w:t>Les informations d’identification de la société (SIREN, SIRET, secteur d’activité…)</w:t>
            </w:r>
          </w:p>
          <w:p w14:paraId="2D9E8FF4" w14:textId="77777777" w:rsidR="00A12551" w:rsidRDefault="00A12551" w:rsidP="00A12551">
            <w:pPr>
              <w:pStyle w:val="Paragraphedeliste"/>
              <w:numPr>
                <w:ilvl w:val="0"/>
                <w:numId w:val="5"/>
              </w:numPr>
            </w:pPr>
            <w:r>
              <w:t xml:space="preserve">Pour les ventes (si le partenaire est un client) : </w:t>
            </w:r>
          </w:p>
          <w:p w14:paraId="37054A26" w14:textId="77777777" w:rsidR="00A12551" w:rsidRDefault="00A12551" w:rsidP="00A12551">
            <w:pPr>
              <w:pStyle w:val="Paragraphedeliste"/>
              <w:numPr>
                <w:ilvl w:val="1"/>
                <w:numId w:val="5"/>
              </w:numPr>
            </w:pPr>
            <w:r>
              <w:t xml:space="preserve">Le nom de notre salarié qui est en charge de ce client. </w:t>
            </w:r>
          </w:p>
          <w:p w14:paraId="60FA6AB8" w14:textId="77777777" w:rsidR="00A12551" w:rsidRDefault="00A12551" w:rsidP="00A12551">
            <w:pPr>
              <w:pStyle w:val="Paragraphedeliste"/>
              <w:numPr>
                <w:ilvl w:val="1"/>
                <w:numId w:val="5"/>
              </w:numPr>
            </w:pPr>
            <w:r>
              <w:t>Les conditions de paiement (au comptant, 15j après, fin de mois suivant…).</w:t>
            </w:r>
          </w:p>
          <w:p w14:paraId="01DD09A9" w14:textId="77777777" w:rsidR="00A12551" w:rsidRDefault="00A12551" w:rsidP="00A12551">
            <w:pPr>
              <w:pStyle w:val="Paragraphedeliste"/>
              <w:numPr>
                <w:ilvl w:val="1"/>
                <w:numId w:val="5"/>
              </w:numPr>
            </w:pPr>
            <w:r>
              <w:t>Une liste de prix (on peut définir des tarifs préférentiel pour des clients).</w:t>
            </w:r>
          </w:p>
          <w:p w14:paraId="17C852B1" w14:textId="77777777" w:rsidR="00A12551" w:rsidRDefault="00A12551" w:rsidP="00A12551">
            <w:pPr>
              <w:pStyle w:val="Paragraphedeliste"/>
              <w:numPr>
                <w:ilvl w:val="0"/>
                <w:numId w:val="5"/>
              </w:numPr>
            </w:pPr>
            <w:r>
              <w:t xml:space="preserve">Pour les achats (si le partenaire est un fournisseur) : </w:t>
            </w:r>
          </w:p>
          <w:p w14:paraId="7B190FEA" w14:textId="77777777" w:rsidR="00A12551" w:rsidRDefault="00A12551" w:rsidP="00A12551">
            <w:pPr>
              <w:pStyle w:val="Paragraphedeliste"/>
              <w:numPr>
                <w:ilvl w:val="1"/>
                <w:numId w:val="5"/>
              </w:numPr>
            </w:pPr>
            <w:r>
              <w:t xml:space="preserve">Le nom de notre salarié qui est en charge de ce fournisseur. </w:t>
            </w:r>
          </w:p>
          <w:p w14:paraId="0B847D05" w14:textId="77777777" w:rsidR="00A12551" w:rsidRDefault="00A12551" w:rsidP="00A12551">
            <w:pPr>
              <w:pStyle w:val="Paragraphedeliste"/>
              <w:numPr>
                <w:ilvl w:val="1"/>
                <w:numId w:val="5"/>
              </w:numPr>
            </w:pPr>
            <w:r>
              <w:t xml:space="preserve">Les conditions de paiement (au comptant, 15j après, fin de mois suivant…). </w:t>
            </w:r>
          </w:p>
          <w:p w14:paraId="74BCE9C7" w14:textId="77777777" w:rsidR="00A12551" w:rsidRDefault="00A12551" w:rsidP="00A12551">
            <w:pPr>
              <w:pStyle w:val="Paragraphedeliste"/>
              <w:numPr>
                <w:ilvl w:val="1"/>
                <w:numId w:val="5"/>
              </w:numPr>
            </w:pPr>
            <w:r>
              <w:lastRenderedPageBreak/>
              <w:t>Le fait d’envoyer un mail automatiquement avant la date de livraison pour fixer la date exacte.</w:t>
            </w:r>
          </w:p>
          <w:p w14:paraId="0E6163A5" w14:textId="77777777" w:rsidR="00A12551" w:rsidRDefault="00A12551" w:rsidP="00BE0A4B"/>
        </w:tc>
      </w:tr>
    </w:tbl>
    <w:p w14:paraId="27AA9721" w14:textId="77777777" w:rsidR="00A12551" w:rsidRDefault="00A12551" w:rsidP="00A12551">
      <w:pPr>
        <w:pStyle w:val="base"/>
      </w:pPr>
      <w:r>
        <w:lastRenderedPageBreak/>
        <w:t>Dans notre cas, nous saisissons uniquement la position fiscale : Domestique France</w:t>
      </w:r>
    </w:p>
    <w:p w14:paraId="5674A601" w14:textId="48B8CBDD" w:rsidR="00A12551" w:rsidRPr="00637DB6" w:rsidRDefault="00A12551" w:rsidP="00A12551">
      <w:pPr>
        <w:jc w:val="center"/>
      </w:pPr>
      <w:r w:rsidRPr="00080941">
        <w:rPr>
          <w:noProof/>
          <w:lang w:eastAsia="fr-FR"/>
        </w:rPr>
        <w:drawing>
          <wp:inline distT="0" distB="0" distL="0" distR="0" wp14:anchorId="2CEDD5E9" wp14:editId="1509F4D5">
            <wp:extent cx="4311650" cy="2711891"/>
            <wp:effectExtent l="19050" t="19050" r="12700" b="1270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4321005" cy="2717775"/>
                    </a:xfrm>
                    <a:prstGeom prst="rect">
                      <a:avLst/>
                    </a:prstGeom>
                    <a:ln>
                      <a:solidFill>
                        <a:schemeClr val="tx1"/>
                      </a:solidFill>
                    </a:ln>
                  </pic:spPr>
                </pic:pic>
              </a:graphicData>
            </a:graphic>
          </wp:inline>
        </w:drawing>
      </w:r>
    </w:p>
    <w:p w14:paraId="5411461C" w14:textId="77777777" w:rsidR="00A12551" w:rsidRDefault="00A12551" w:rsidP="00A12551">
      <w:pPr>
        <w:pStyle w:val="Titre2"/>
      </w:pPr>
      <w:r w:rsidRPr="00A12551">
        <w:t>L’onglet</w:t>
      </w:r>
      <w:r>
        <w:t xml:space="preserve"> Comptabilité</w:t>
      </w:r>
    </w:p>
    <w:tbl>
      <w:tblPr>
        <w:tblStyle w:val="Grilledutableau"/>
        <w:tblW w:w="0" w:type="auto"/>
        <w:shd w:val="clear" w:color="auto" w:fill="E7E6E6" w:themeFill="background2"/>
        <w:tblLook w:val="04A0" w:firstRow="1" w:lastRow="0" w:firstColumn="1" w:lastColumn="0" w:noHBand="0" w:noVBand="1"/>
      </w:tblPr>
      <w:tblGrid>
        <w:gridCol w:w="9062"/>
      </w:tblGrid>
      <w:tr w:rsidR="00A12551" w14:paraId="1550E908" w14:textId="77777777" w:rsidTr="00A12551">
        <w:tc>
          <w:tcPr>
            <w:tcW w:w="9062" w:type="dxa"/>
            <w:shd w:val="clear" w:color="auto" w:fill="E7E6E6" w:themeFill="background2"/>
          </w:tcPr>
          <w:p w14:paraId="35BB8088" w14:textId="77777777" w:rsidR="00A12551" w:rsidRDefault="00A12551" w:rsidP="00BE0A4B">
            <w:pPr>
              <w:pStyle w:val="base"/>
            </w:pPr>
            <w:r>
              <w:t>L’onglet Comptabilités permet :</w:t>
            </w:r>
          </w:p>
          <w:p w14:paraId="753EAB82" w14:textId="77777777" w:rsidR="00A12551" w:rsidRDefault="00A12551" w:rsidP="00A12551">
            <w:pPr>
              <w:pStyle w:val="Paragraphedeliste"/>
              <w:numPr>
                <w:ilvl w:val="0"/>
                <w:numId w:val="6"/>
              </w:numPr>
            </w:pPr>
            <w:r>
              <w:t>De saisir les numéros de compte bancaire. Cela permettra d’automatiser certains paiement</w:t>
            </w:r>
          </w:p>
          <w:p w14:paraId="00468CB9" w14:textId="77777777" w:rsidR="00A12551" w:rsidRDefault="00A12551" w:rsidP="00A12551">
            <w:pPr>
              <w:pStyle w:val="Paragraphedeliste"/>
              <w:numPr>
                <w:ilvl w:val="0"/>
                <w:numId w:val="6"/>
              </w:numPr>
            </w:pPr>
            <w:r>
              <w:t>D’indique les numéros de comptes à utiliser dans la comptabilité. (Au lieu d’enregistrer toutes les dettes clients dans le compte 401 Fournisseurs, il est possible de créer un compte pour chaque fournisseurs :  411001 Fournisseur A, 401002 Fournisseur B.</w:t>
            </w:r>
          </w:p>
          <w:p w14:paraId="2D91374D" w14:textId="77777777" w:rsidR="00A12551" w:rsidRDefault="00A12551" w:rsidP="00A12551">
            <w:pPr>
              <w:pStyle w:val="Paragraphedeliste"/>
              <w:numPr>
                <w:ilvl w:val="0"/>
                <w:numId w:val="6"/>
              </w:numPr>
            </w:pPr>
            <w:r>
              <w:t>Des formats de facturation électronique. Par exemple, le premier format proposé est un format mixte (pdf pour les utilisateurs, xml pour le traitement automatisé de la facture par des logiciels)</w:t>
            </w:r>
          </w:p>
          <w:p w14:paraId="37035141" w14:textId="77777777" w:rsidR="00A12551" w:rsidRDefault="00A12551" w:rsidP="00BE0A4B"/>
        </w:tc>
      </w:tr>
    </w:tbl>
    <w:p w14:paraId="509B4BF8" w14:textId="77777777" w:rsidR="00A12551" w:rsidRPr="00080941" w:rsidRDefault="00A12551" w:rsidP="00A12551">
      <w:pPr>
        <w:pStyle w:val="base"/>
      </w:pPr>
      <w:r>
        <w:t>Dans notre cas, nous allons saisir le compte bancaire suivant</w:t>
      </w:r>
    </w:p>
    <w:p w14:paraId="70BE47A7" w14:textId="2A069FC3" w:rsidR="00A12551" w:rsidRDefault="00A12551" w:rsidP="00A12551">
      <w:pPr>
        <w:pStyle w:val="base"/>
      </w:pPr>
      <w:r>
        <w:t xml:space="preserve">IBAN: </w:t>
      </w:r>
      <w:r>
        <w:rPr>
          <w:rFonts w:ascii="Verdana" w:hAnsi="Verdana"/>
          <w:color w:val="101010"/>
          <w:sz w:val="20"/>
          <w:szCs w:val="20"/>
          <w:shd w:val="clear" w:color="auto" w:fill="FFFFFF"/>
        </w:rPr>
        <w:t xml:space="preserve">FR7630002032531234567890168 </w:t>
      </w:r>
      <w:r>
        <w:t xml:space="preserve">à la Banque </w:t>
      </w:r>
      <w:r w:rsidR="00B31045">
        <w:t>Populaire Aquitaine Centre Atlantique</w:t>
      </w:r>
      <w:bookmarkStart w:id="0" w:name="_GoBack"/>
      <w:bookmarkEnd w:id="0"/>
    </w:p>
    <w:p w14:paraId="4ECFB459" w14:textId="77777777" w:rsidR="00A12551" w:rsidRDefault="00A12551" w:rsidP="00A12551">
      <w:pPr>
        <w:jc w:val="center"/>
      </w:pPr>
      <w:r w:rsidRPr="00B07440">
        <w:rPr>
          <w:noProof/>
          <w:lang w:eastAsia="fr-FR"/>
        </w:rPr>
        <w:drawing>
          <wp:inline distT="0" distB="0" distL="0" distR="0" wp14:anchorId="56812668" wp14:editId="33AB34B4">
            <wp:extent cx="5760720" cy="1884680"/>
            <wp:effectExtent l="19050" t="19050" r="11430" b="203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5760720" cy="1884680"/>
                    </a:xfrm>
                    <a:prstGeom prst="rect">
                      <a:avLst/>
                    </a:prstGeom>
                    <a:ln>
                      <a:solidFill>
                        <a:schemeClr val="tx1"/>
                      </a:solidFill>
                    </a:ln>
                  </pic:spPr>
                </pic:pic>
              </a:graphicData>
            </a:graphic>
          </wp:inline>
        </w:drawing>
      </w:r>
    </w:p>
    <w:p w14:paraId="11469CB7" w14:textId="77777777" w:rsidR="00A12551" w:rsidRDefault="00A12551" w:rsidP="00A12551">
      <w:pPr>
        <w:pStyle w:val="base"/>
      </w:pPr>
      <w:r>
        <w:t>Nous cochons la case « Envoyer de l’argent ». Ce compte peut être utilisé pour des virements (il est possible de générer les ordres de paiement SEPA qui seront envoyé à notre banque</w:t>
      </w:r>
    </w:p>
    <w:p w14:paraId="5CF6DEE9" w14:textId="77777777" w:rsidR="00A12551" w:rsidRDefault="00A12551" w:rsidP="00A12551">
      <w:pPr>
        <w:pStyle w:val="Titre2"/>
      </w:pPr>
      <w:r>
        <w:t>L’onglet Notes internes</w:t>
      </w:r>
    </w:p>
    <w:p w14:paraId="05D286F6" w14:textId="77777777" w:rsidR="00A12551" w:rsidRDefault="00A12551" w:rsidP="00A12551">
      <w:pPr>
        <w:pStyle w:val="base"/>
      </w:pPr>
      <w:r>
        <w:t>Cet onglet permet d’enregistrer du texte formaté :</w:t>
      </w:r>
    </w:p>
    <w:p w14:paraId="78903792" w14:textId="77777777" w:rsidR="00A12551" w:rsidRDefault="00A12551" w:rsidP="00A12551">
      <w:pPr>
        <w:pStyle w:val="base"/>
      </w:pPr>
      <w:r>
        <w:t>En sélectionnant du texte on dispose des outils de mises en forme standard : gras italique…</w:t>
      </w:r>
    </w:p>
    <w:p w14:paraId="4FB0E2AF" w14:textId="77777777" w:rsidR="00A12551" w:rsidRDefault="00A12551" w:rsidP="00A12551">
      <w:pPr>
        <w:pStyle w:val="base"/>
      </w:pPr>
      <w:r>
        <w:lastRenderedPageBreak/>
        <w:t>En insérant un slash (/), on accède à des outils de structuration (tableau, listes, check-list…)</w:t>
      </w:r>
    </w:p>
    <w:p w14:paraId="4FF53D26" w14:textId="77777777" w:rsidR="00A12551" w:rsidRDefault="00A12551" w:rsidP="00A12551">
      <w:pPr>
        <w:jc w:val="center"/>
      </w:pPr>
      <w:r w:rsidRPr="00F61499">
        <w:rPr>
          <w:noProof/>
          <w:lang w:eastAsia="fr-FR"/>
        </w:rPr>
        <w:drawing>
          <wp:inline distT="0" distB="0" distL="0" distR="0" wp14:anchorId="4A11BDD3" wp14:editId="25AC18BA">
            <wp:extent cx="5715798" cy="4286848"/>
            <wp:effectExtent l="19050" t="19050" r="18415" b="190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798" cy="4286848"/>
                    </a:xfrm>
                    <a:prstGeom prst="rect">
                      <a:avLst/>
                    </a:prstGeom>
                    <a:ln>
                      <a:solidFill>
                        <a:schemeClr val="tx1"/>
                      </a:solidFill>
                    </a:ln>
                  </pic:spPr>
                </pic:pic>
              </a:graphicData>
            </a:graphic>
          </wp:inline>
        </w:drawing>
      </w:r>
    </w:p>
    <w:p w14:paraId="0C69B941" w14:textId="77777777" w:rsidR="00A12551" w:rsidRDefault="00A12551" w:rsidP="00A12551">
      <w:pPr>
        <w:pStyle w:val="Titre1"/>
      </w:pPr>
      <w:r>
        <w:t>Création de clients</w:t>
      </w:r>
    </w:p>
    <w:p w14:paraId="4EF4B3BA" w14:textId="77777777" w:rsidR="00A12551" w:rsidRDefault="00A12551" w:rsidP="00A12551">
      <w:pPr>
        <w:pStyle w:val="base"/>
      </w:pPr>
      <w:r>
        <w:t>La création d’un client se fait à partir de l’application vente. Pour s’y rendre, on clique sur l’icône de l’application dans laquelle on se trouve en haut à gauche puis on clique sur l’application « Ventes »</w:t>
      </w:r>
    </w:p>
    <w:p w14:paraId="1C9FBA7E" w14:textId="77777777" w:rsidR="00A12551" w:rsidRDefault="00A12551" w:rsidP="00A12551">
      <w:pPr>
        <w:jc w:val="center"/>
      </w:pPr>
      <w:r w:rsidRPr="00C17F94">
        <w:rPr>
          <w:noProof/>
          <w:lang w:eastAsia="fr-FR"/>
        </w:rPr>
        <w:drawing>
          <wp:inline distT="0" distB="0" distL="0" distR="0" wp14:anchorId="563D5F93" wp14:editId="0B887999">
            <wp:extent cx="5760720" cy="2019935"/>
            <wp:effectExtent l="19050" t="19050" r="11430" b="184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5760720" cy="2019935"/>
                    </a:xfrm>
                    <a:prstGeom prst="rect">
                      <a:avLst/>
                    </a:prstGeom>
                    <a:ln>
                      <a:solidFill>
                        <a:schemeClr val="tx1"/>
                      </a:solidFill>
                    </a:ln>
                  </pic:spPr>
                </pic:pic>
              </a:graphicData>
            </a:graphic>
          </wp:inline>
        </w:drawing>
      </w:r>
    </w:p>
    <w:p w14:paraId="36C23809" w14:textId="77777777" w:rsidR="00A12551" w:rsidRPr="00C17F94" w:rsidRDefault="00A12551" w:rsidP="00A12551">
      <w:pPr>
        <w:jc w:val="center"/>
      </w:pPr>
      <w:r w:rsidRPr="00C17F94">
        <w:rPr>
          <w:noProof/>
          <w:lang w:eastAsia="fr-FR"/>
        </w:rPr>
        <w:lastRenderedPageBreak/>
        <w:drawing>
          <wp:inline distT="0" distB="0" distL="0" distR="0" wp14:anchorId="0DADAB57" wp14:editId="5A92EA64">
            <wp:extent cx="5760720" cy="2799715"/>
            <wp:effectExtent l="19050" t="19050" r="11430" b="196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5760720" cy="2799715"/>
                    </a:xfrm>
                    <a:prstGeom prst="rect">
                      <a:avLst/>
                    </a:prstGeom>
                    <a:ln>
                      <a:solidFill>
                        <a:schemeClr val="tx1"/>
                      </a:solidFill>
                    </a:ln>
                  </pic:spPr>
                </pic:pic>
              </a:graphicData>
            </a:graphic>
          </wp:inline>
        </w:drawing>
      </w:r>
    </w:p>
    <w:p w14:paraId="53EC76F4" w14:textId="77777777" w:rsidR="00A12551" w:rsidRDefault="00A12551" w:rsidP="00A12551">
      <w:pPr>
        <w:pStyle w:val="base"/>
      </w:pPr>
      <w:r>
        <w:t xml:space="preserve">Dans l’application « Ventes » cliquer sur menu commande « Commandes </w:t>
      </w:r>
      <w:r>
        <w:sym w:font="Wingdings" w:char="F0E0"/>
      </w:r>
      <w:r>
        <w:t xml:space="preserve"> Clients puis sur le bouton « Nouveau ».</w:t>
      </w:r>
    </w:p>
    <w:p w14:paraId="319C45A2" w14:textId="77777777" w:rsidR="00A12551" w:rsidRDefault="00A12551" w:rsidP="00A12551">
      <w:pPr>
        <w:jc w:val="center"/>
      </w:pPr>
      <w:r w:rsidRPr="00C17F94">
        <w:rPr>
          <w:noProof/>
          <w:lang w:eastAsia="fr-FR"/>
        </w:rPr>
        <w:drawing>
          <wp:inline distT="0" distB="0" distL="0" distR="0" wp14:anchorId="5136EA99" wp14:editId="42D2DB7B">
            <wp:extent cx="4915586" cy="1752845"/>
            <wp:effectExtent l="19050" t="19050" r="18415" b="190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5586" cy="1752845"/>
                    </a:xfrm>
                    <a:prstGeom prst="rect">
                      <a:avLst/>
                    </a:prstGeom>
                    <a:ln>
                      <a:solidFill>
                        <a:schemeClr val="tx1"/>
                      </a:solidFill>
                    </a:ln>
                  </pic:spPr>
                </pic:pic>
              </a:graphicData>
            </a:graphic>
          </wp:inline>
        </w:drawing>
      </w:r>
    </w:p>
    <w:p w14:paraId="53282D45" w14:textId="77777777" w:rsidR="00A12551" w:rsidRDefault="00A12551" w:rsidP="00A12551">
      <w:pPr>
        <w:pStyle w:val="base"/>
      </w:pPr>
      <w:r>
        <w:t>Les étapes de création sont les mêmes que pour un fournisseur.</w:t>
      </w:r>
    </w:p>
    <w:p w14:paraId="475D8C9A" w14:textId="77777777" w:rsidR="00A12551" w:rsidRDefault="00A12551" w:rsidP="00A12551">
      <w:pPr>
        <w:pStyle w:val="Titre1"/>
      </w:pPr>
      <w:r>
        <w:t xml:space="preserve">Gestion des étiquettes des partenaires (les catégories) </w:t>
      </w:r>
    </w:p>
    <w:p w14:paraId="6AE7D64C" w14:textId="77777777" w:rsidR="00A12551" w:rsidRDefault="00A12551" w:rsidP="00A12551">
      <w:pPr>
        <w:pStyle w:val="base"/>
      </w:pPr>
      <w:r>
        <w:t>Il est possible de classifier les partenaires dans des catégories à l’aide d’étiquettes à l’aide de l’application « Contact ».</w:t>
      </w:r>
    </w:p>
    <w:p w14:paraId="5B150018" w14:textId="147C09EE" w:rsidR="00A12551" w:rsidRDefault="00A12551" w:rsidP="00A12551">
      <w:pPr>
        <w:pStyle w:val="base"/>
      </w:pPr>
      <w:r>
        <w:t>Installer l’application contact</w:t>
      </w:r>
      <w:r w:rsidR="008511D3">
        <w:t>.</w:t>
      </w:r>
    </w:p>
    <w:p w14:paraId="4FB17481" w14:textId="77777777" w:rsidR="00A12551" w:rsidRDefault="00A12551" w:rsidP="00A12551">
      <w:pPr>
        <w:pStyle w:val="base"/>
      </w:pPr>
      <w:r>
        <w:t>On commence par se rendre dans l’application Apps qui permet d’ajouter ou supprimer des applications.</w:t>
      </w:r>
    </w:p>
    <w:p w14:paraId="65CF6642" w14:textId="3EAD36DC" w:rsidR="00A12551" w:rsidRDefault="00A12551" w:rsidP="00A12551">
      <w:pPr>
        <w:jc w:val="center"/>
      </w:pPr>
      <w:r w:rsidRPr="00591835">
        <w:rPr>
          <w:noProof/>
          <w:lang w:eastAsia="fr-FR"/>
        </w:rPr>
        <w:drawing>
          <wp:inline distT="0" distB="0" distL="0" distR="0" wp14:anchorId="2E3AC6BD" wp14:editId="34393A3A">
            <wp:extent cx="4292600" cy="1977378"/>
            <wp:effectExtent l="19050" t="19050" r="12700" b="2349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4298378" cy="1980040"/>
                    </a:xfrm>
                    <a:prstGeom prst="rect">
                      <a:avLst/>
                    </a:prstGeom>
                    <a:ln>
                      <a:solidFill>
                        <a:schemeClr val="tx1"/>
                      </a:solidFill>
                    </a:ln>
                  </pic:spPr>
                </pic:pic>
              </a:graphicData>
            </a:graphic>
          </wp:inline>
        </w:drawing>
      </w:r>
    </w:p>
    <w:p w14:paraId="6092D34F" w14:textId="77777777" w:rsidR="00A12551" w:rsidRDefault="00A12551" w:rsidP="00A12551">
      <w:pPr>
        <w:pStyle w:val="base"/>
      </w:pPr>
      <w:r>
        <w:t>Ensuite, on saisit « contact » dans la barre de recherche :</w:t>
      </w:r>
    </w:p>
    <w:p w14:paraId="7BC155A9" w14:textId="77777777" w:rsidR="00A12551" w:rsidRDefault="00A12551" w:rsidP="00A12551">
      <w:pPr>
        <w:jc w:val="center"/>
      </w:pPr>
      <w:r w:rsidRPr="00591835">
        <w:rPr>
          <w:noProof/>
          <w:lang w:eastAsia="fr-FR"/>
        </w:rPr>
        <w:lastRenderedPageBreak/>
        <w:drawing>
          <wp:inline distT="0" distB="0" distL="0" distR="0" wp14:anchorId="00830B95" wp14:editId="3E5FF3CC">
            <wp:extent cx="5760720" cy="840740"/>
            <wp:effectExtent l="19050" t="19050" r="11430" b="165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5760720" cy="840740"/>
                    </a:xfrm>
                    <a:prstGeom prst="rect">
                      <a:avLst/>
                    </a:prstGeom>
                    <a:ln>
                      <a:solidFill>
                        <a:schemeClr val="tx1"/>
                      </a:solidFill>
                    </a:ln>
                  </pic:spPr>
                </pic:pic>
              </a:graphicData>
            </a:graphic>
          </wp:inline>
        </w:drawing>
      </w:r>
    </w:p>
    <w:p w14:paraId="43003E0A" w14:textId="77777777" w:rsidR="00A12551" w:rsidRDefault="00A12551" w:rsidP="00A12551">
      <w:pPr>
        <w:pStyle w:val="base"/>
      </w:pPr>
      <w:r>
        <w:t xml:space="preserve">Vous pouvez remarquer le filtre « Apps » qui permet de ne chercher que parmi les applications. </w:t>
      </w:r>
    </w:p>
    <w:p w14:paraId="7B58D308" w14:textId="77777777" w:rsidR="00A12551" w:rsidRDefault="00A12551" w:rsidP="00A12551">
      <w:pPr>
        <w:pStyle w:val="base"/>
      </w:pPr>
      <w:r>
        <w:t>Il ne reste plus qu’à cliquer sur le bouton « Installer » de l’application « Contact »</w:t>
      </w:r>
    </w:p>
    <w:p w14:paraId="19A4CC1A" w14:textId="77777777" w:rsidR="00A12551" w:rsidRDefault="00A12551" w:rsidP="00A12551">
      <w:pPr>
        <w:jc w:val="center"/>
      </w:pPr>
      <w:r w:rsidRPr="00591835">
        <w:rPr>
          <w:noProof/>
          <w:lang w:eastAsia="fr-FR"/>
        </w:rPr>
        <w:drawing>
          <wp:inline distT="0" distB="0" distL="0" distR="0" wp14:anchorId="0218BA72" wp14:editId="09B5647C">
            <wp:extent cx="5760720" cy="1309370"/>
            <wp:effectExtent l="19050" t="19050" r="11430" b="2413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5760720" cy="1309370"/>
                    </a:xfrm>
                    <a:prstGeom prst="rect">
                      <a:avLst/>
                    </a:prstGeom>
                    <a:ln>
                      <a:solidFill>
                        <a:schemeClr val="tx1"/>
                      </a:solidFill>
                    </a:ln>
                  </pic:spPr>
                </pic:pic>
              </a:graphicData>
            </a:graphic>
          </wp:inline>
        </w:drawing>
      </w:r>
    </w:p>
    <w:p w14:paraId="6236AE07" w14:textId="112AF2AA" w:rsidR="00A12551" w:rsidRDefault="00A12551" w:rsidP="00A12551">
      <w:pPr>
        <w:pStyle w:val="base"/>
      </w:pPr>
      <w:r>
        <w:t>Une fois l’installation terminée, on est redirigé vers le menu de sélection des applications. On peut alors se rendre dans l’application « Contact »</w:t>
      </w:r>
      <w:r w:rsidR="008511D3">
        <w:t>.</w:t>
      </w:r>
    </w:p>
    <w:p w14:paraId="66BF1F4D" w14:textId="77777777" w:rsidR="00A12551" w:rsidRDefault="00A12551" w:rsidP="00A12551">
      <w:pPr>
        <w:jc w:val="center"/>
      </w:pPr>
      <w:r w:rsidRPr="00591835">
        <w:rPr>
          <w:noProof/>
          <w:lang w:eastAsia="fr-FR"/>
        </w:rPr>
        <w:drawing>
          <wp:inline distT="0" distB="0" distL="0" distR="0" wp14:anchorId="0EDC9DF4" wp14:editId="40A446E3">
            <wp:extent cx="5760720" cy="2821940"/>
            <wp:effectExtent l="19050" t="19050" r="11430" b="165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5760720" cy="2821940"/>
                    </a:xfrm>
                    <a:prstGeom prst="rect">
                      <a:avLst/>
                    </a:prstGeom>
                    <a:ln>
                      <a:solidFill>
                        <a:schemeClr val="tx1"/>
                      </a:solidFill>
                    </a:ln>
                  </pic:spPr>
                </pic:pic>
              </a:graphicData>
            </a:graphic>
          </wp:inline>
        </w:drawing>
      </w:r>
    </w:p>
    <w:p w14:paraId="4D20C83B" w14:textId="77777777" w:rsidR="00A12551" w:rsidRDefault="00A12551" w:rsidP="00A12551">
      <w:pPr>
        <w:pStyle w:val="base"/>
      </w:pPr>
      <w:r>
        <w:t>L’application contact affiche tous les partenaires, notre société et le compte créé. Il est possible de modifier le format d’affichage :</w:t>
      </w:r>
    </w:p>
    <w:p w14:paraId="7DAE518D" w14:textId="424ED296" w:rsidR="00A12551" w:rsidRDefault="00A12551" w:rsidP="00A12551">
      <w:pPr>
        <w:jc w:val="center"/>
      </w:pPr>
      <w:r w:rsidRPr="00591835">
        <w:rPr>
          <w:noProof/>
          <w:lang w:eastAsia="fr-FR"/>
        </w:rPr>
        <w:drawing>
          <wp:inline distT="0" distB="0" distL="0" distR="0" wp14:anchorId="79405854" wp14:editId="59BAFABE">
            <wp:extent cx="4603750" cy="2049156"/>
            <wp:effectExtent l="19050" t="19050" r="25400" b="2730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4611789" cy="2052734"/>
                    </a:xfrm>
                    <a:prstGeom prst="rect">
                      <a:avLst/>
                    </a:prstGeom>
                    <a:ln>
                      <a:solidFill>
                        <a:schemeClr val="tx1"/>
                      </a:solidFill>
                    </a:ln>
                  </pic:spPr>
                </pic:pic>
              </a:graphicData>
            </a:graphic>
          </wp:inline>
        </w:drawing>
      </w:r>
    </w:p>
    <w:p w14:paraId="237B916D" w14:textId="77777777" w:rsidR="00A12551" w:rsidRDefault="00A12551" w:rsidP="00A12551">
      <w:pPr>
        <w:pStyle w:val="base"/>
      </w:pPr>
      <w:r>
        <w:t xml:space="preserve">Pour créer des étiquettes, cliquer sur configuration </w:t>
      </w:r>
      <w:r>
        <w:sym w:font="Wingdings" w:char="F0E0"/>
      </w:r>
      <w:r>
        <w:t xml:space="preserve"> Étiquettes de contact.</w:t>
      </w:r>
    </w:p>
    <w:p w14:paraId="5686B82C" w14:textId="77777777" w:rsidR="00A12551" w:rsidRDefault="00A12551" w:rsidP="00A12551">
      <w:pPr>
        <w:jc w:val="center"/>
      </w:pPr>
      <w:r w:rsidRPr="00591835">
        <w:rPr>
          <w:noProof/>
          <w:lang w:eastAsia="fr-FR"/>
        </w:rPr>
        <w:lastRenderedPageBreak/>
        <w:drawing>
          <wp:inline distT="0" distB="0" distL="0" distR="0" wp14:anchorId="18FBFFA3" wp14:editId="168ABCBA">
            <wp:extent cx="3820058" cy="1752845"/>
            <wp:effectExtent l="19050" t="19050" r="9525" b="190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0058" cy="1752845"/>
                    </a:xfrm>
                    <a:prstGeom prst="rect">
                      <a:avLst/>
                    </a:prstGeom>
                    <a:ln>
                      <a:solidFill>
                        <a:schemeClr val="tx1"/>
                      </a:solidFill>
                    </a:ln>
                  </pic:spPr>
                </pic:pic>
              </a:graphicData>
            </a:graphic>
          </wp:inline>
        </w:drawing>
      </w:r>
    </w:p>
    <w:p w14:paraId="095444F5" w14:textId="77777777" w:rsidR="00A12551" w:rsidRDefault="00A12551" w:rsidP="00A12551">
      <w:pPr>
        <w:pStyle w:val="base"/>
      </w:pPr>
      <w:r>
        <w:t>Pour créer une étiquette cliquer sur « Nouveau » puis remplir le formulaire et sauvegarder.</w:t>
      </w:r>
    </w:p>
    <w:p w14:paraId="00E61DBC" w14:textId="77777777" w:rsidR="00A12551" w:rsidRDefault="00A12551" w:rsidP="00A12551">
      <w:pPr>
        <w:jc w:val="center"/>
      </w:pPr>
      <w:r w:rsidRPr="00272BD1">
        <w:rPr>
          <w:noProof/>
          <w:lang w:eastAsia="fr-FR"/>
        </w:rPr>
        <w:drawing>
          <wp:inline distT="0" distB="0" distL="0" distR="0" wp14:anchorId="6376DB00" wp14:editId="61BC6803">
            <wp:extent cx="3886742" cy="2210108"/>
            <wp:effectExtent l="19050" t="19050" r="19050" b="190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742" cy="2210108"/>
                    </a:xfrm>
                    <a:prstGeom prst="rect">
                      <a:avLst/>
                    </a:prstGeom>
                    <a:ln>
                      <a:solidFill>
                        <a:schemeClr val="tx1"/>
                      </a:solidFill>
                    </a:ln>
                  </pic:spPr>
                </pic:pic>
              </a:graphicData>
            </a:graphic>
          </wp:inline>
        </w:drawing>
      </w:r>
    </w:p>
    <w:p w14:paraId="170F67A7" w14:textId="77777777" w:rsidR="00A12551" w:rsidRDefault="00A12551" w:rsidP="00A12551">
      <w:pPr>
        <w:pStyle w:val="base"/>
      </w:pPr>
      <w:r>
        <w:t>Lors de la création des étiquettes suivante, Il est possible de créer une arborescence à l’aide du champ catégorie parente :</w:t>
      </w:r>
    </w:p>
    <w:p w14:paraId="4508278B" w14:textId="77777777" w:rsidR="00A12551" w:rsidRDefault="00A12551" w:rsidP="00A12551">
      <w:pPr>
        <w:jc w:val="center"/>
      </w:pPr>
      <w:r w:rsidRPr="00272BD1">
        <w:rPr>
          <w:noProof/>
          <w:lang w:eastAsia="fr-FR"/>
        </w:rPr>
        <w:drawing>
          <wp:inline distT="0" distB="0" distL="0" distR="0" wp14:anchorId="13EF3334" wp14:editId="5A8C0BE2">
            <wp:extent cx="5334744" cy="2638793"/>
            <wp:effectExtent l="19050" t="19050" r="184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744" cy="2638793"/>
                    </a:xfrm>
                    <a:prstGeom prst="rect">
                      <a:avLst/>
                    </a:prstGeom>
                    <a:ln>
                      <a:solidFill>
                        <a:schemeClr val="tx1"/>
                      </a:solidFill>
                    </a:ln>
                  </pic:spPr>
                </pic:pic>
              </a:graphicData>
            </a:graphic>
          </wp:inline>
        </w:drawing>
      </w:r>
    </w:p>
    <w:p w14:paraId="64E1D579" w14:textId="600B8C24" w:rsidR="00A12551" w:rsidRDefault="00A12551" w:rsidP="00A12551">
      <w:pPr>
        <w:pStyle w:val="base"/>
      </w:pPr>
      <w:r>
        <w:t>En cliquant sur le lien « étiquette de contact », on revient sur la liste des étiquettes</w:t>
      </w:r>
      <w:r w:rsidR="008511D3">
        <w:t>.</w:t>
      </w:r>
    </w:p>
    <w:p w14:paraId="46C78089" w14:textId="77777777" w:rsidR="00A12551" w:rsidRDefault="00A12551" w:rsidP="00A12551">
      <w:pPr>
        <w:jc w:val="center"/>
      </w:pPr>
      <w:r w:rsidRPr="00272BD1">
        <w:rPr>
          <w:noProof/>
          <w:lang w:eastAsia="fr-FR"/>
        </w:rPr>
        <w:lastRenderedPageBreak/>
        <w:drawing>
          <wp:inline distT="0" distB="0" distL="0" distR="0" wp14:anchorId="49B0CD92" wp14:editId="1ECB262B">
            <wp:extent cx="4258269" cy="2219635"/>
            <wp:effectExtent l="19050" t="19050" r="9525" b="285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58269" cy="2219635"/>
                    </a:xfrm>
                    <a:prstGeom prst="rect">
                      <a:avLst/>
                    </a:prstGeom>
                    <a:ln>
                      <a:solidFill>
                        <a:schemeClr val="tx1"/>
                      </a:solidFill>
                    </a:ln>
                  </pic:spPr>
                </pic:pic>
              </a:graphicData>
            </a:graphic>
          </wp:inline>
        </w:drawing>
      </w:r>
    </w:p>
    <w:p w14:paraId="6E9AF217" w14:textId="77777777" w:rsidR="00A12551" w:rsidRDefault="00A12551" w:rsidP="00A12551">
      <w:pPr>
        <w:jc w:val="center"/>
      </w:pPr>
      <w:r w:rsidRPr="00272BD1">
        <w:rPr>
          <w:noProof/>
          <w:lang w:eastAsia="fr-FR"/>
        </w:rPr>
        <w:drawing>
          <wp:inline distT="0" distB="0" distL="0" distR="0" wp14:anchorId="72840813" wp14:editId="4E36B38B">
            <wp:extent cx="5760720" cy="1657350"/>
            <wp:effectExtent l="19050" t="19050" r="11430" b="190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email">
                      <a:extLst>
                        <a:ext uri="{28A0092B-C50C-407E-A947-70E740481C1C}">
                          <a14:useLocalDpi xmlns:a14="http://schemas.microsoft.com/office/drawing/2010/main"/>
                        </a:ext>
                      </a:extLst>
                    </a:blip>
                    <a:stretch>
                      <a:fillRect/>
                    </a:stretch>
                  </pic:blipFill>
                  <pic:spPr>
                    <a:xfrm>
                      <a:off x="0" y="0"/>
                      <a:ext cx="5760720" cy="1657350"/>
                    </a:xfrm>
                    <a:prstGeom prst="rect">
                      <a:avLst/>
                    </a:prstGeom>
                    <a:ln>
                      <a:solidFill>
                        <a:schemeClr val="tx1"/>
                      </a:solidFill>
                    </a:ln>
                  </pic:spPr>
                </pic:pic>
              </a:graphicData>
            </a:graphic>
          </wp:inline>
        </w:drawing>
      </w:r>
    </w:p>
    <w:p w14:paraId="494652E4" w14:textId="5FFA3A76" w:rsidR="00A12551" w:rsidRDefault="00A12551" w:rsidP="00A12551">
      <w:pPr>
        <w:pStyle w:val="base"/>
      </w:pPr>
      <w:r>
        <w:t>Le bouton « Actions » propose des actions différentes, selon qu’on est cochés ou non des étiquettes</w:t>
      </w:r>
      <w:r w:rsidR="008511D3">
        <w:t>.</w:t>
      </w:r>
    </w:p>
    <w:p w14:paraId="29E6DC75" w14:textId="77777777" w:rsidR="00A12551" w:rsidRDefault="00A12551" w:rsidP="00A12551">
      <w:pPr>
        <w:jc w:val="center"/>
      </w:pPr>
      <w:r w:rsidRPr="00272BD1">
        <w:rPr>
          <w:noProof/>
          <w:lang w:eastAsia="fr-FR"/>
        </w:rPr>
        <w:drawing>
          <wp:inline distT="0" distB="0" distL="0" distR="0" wp14:anchorId="2392B20A" wp14:editId="4DC4FB9B">
            <wp:extent cx="5353797" cy="2105319"/>
            <wp:effectExtent l="19050" t="19050" r="18415" b="285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3797" cy="2105319"/>
                    </a:xfrm>
                    <a:prstGeom prst="rect">
                      <a:avLst/>
                    </a:prstGeom>
                    <a:ln>
                      <a:solidFill>
                        <a:schemeClr val="tx1"/>
                      </a:solidFill>
                    </a:ln>
                  </pic:spPr>
                </pic:pic>
              </a:graphicData>
            </a:graphic>
          </wp:inline>
        </w:drawing>
      </w:r>
    </w:p>
    <w:p w14:paraId="18A43000" w14:textId="77777777" w:rsidR="00A12551" w:rsidRDefault="00A12551" w:rsidP="00A12551">
      <w:pPr>
        <w:jc w:val="center"/>
      </w:pPr>
      <w:r w:rsidRPr="00272BD1">
        <w:rPr>
          <w:noProof/>
          <w:lang w:eastAsia="fr-FR"/>
        </w:rPr>
        <w:lastRenderedPageBreak/>
        <w:drawing>
          <wp:inline distT="0" distB="0" distL="0" distR="0" wp14:anchorId="18F53836" wp14:editId="127A2D5C">
            <wp:extent cx="3600953" cy="2657846"/>
            <wp:effectExtent l="19050" t="19050" r="19050" b="285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0953" cy="2657846"/>
                    </a:xfrm>
                    <a:prstGeom prst="rect">
                      <a:avLst/>
                    </a:prstGeom>
                    <a:ln>
                      <a:solidFill>
                        <a:schemeClr val="tx1"/>
                      </a:solidFill>
                    </a:ln>
                  </pic:spPr>
                </pic:pic>
              </a:graphicData>
            </a:graphic>
          </wp:inline>
        </w:drawing>
      </w:r>
    </w:p>
    <w:p w14:paraId="6DD22C04" w14:textId="77777777" w:rsidR="00A12551" w:rsidRDefault="00A12551" w:rsidP="00A12551">
      <w:pPr>
        <w:pStyle w:val="base"/>
      </w:pPr>
      <w:r>
        <w:t xml:space="preserve">Pour appliquer des étiquettes, on se rend sur la fiche du partenaire (grâce à l’application « Contact », ou en passant par Ventes </w:t>
      </w:r>
      <w:r>
        <w:sym w:font="Wingdings" w:char="F0E0"/>
      </w:r>
      <w:r>
        <w:t xml:space="preserve"> Commandes </w:t>
      </w:r>
      <w:r>
        <w:sym w:font="Wingdings" w:char="F0E0"/>
      </w:r>
      <w:r>
        <w:t xml:space="preserve"> Clients, ou Achats </w:t>
      </w:r>
      <w:r>
        <w:sym w:font="Wingdings" w:char="F0E0"/>
      </w:r>
      <w:r>
        <w:t xml:space="preserve"> Commandes </w:t>
      </w:r>
      <w:r>
        <w:sym w:font="Wingdings" w:char="F0E0"/>
      </w:r>
      <w:r>
        <w:t xml:space="preserve"> Fournisseurs) puis dans le champ étiquettes sélectionner la ou les étiquettes.</w:t>
      </w:r>
    </w:p>
    <w:p w14:paraId="32EF8240" w14:textId="77777777" w:rsidR="00A12551" w:rsidRDefault="00A12551" w:rsidP="00A12551">
      <w:pPr>
        <w:jc w:val="center"/>
      </w:pPr>
      <w:r w:rsidRPr="009D0C0B">
        <w:rPr>
          <w:noProof/>
          <w:lang w:eastAsia="fr-FR"/>
        </w:rPr>
        <w:drawing>
          <wp:inline distT="0" distB="0" distL="0" distR="0" wp14:anchorId="742AEFAC" wp14:editId="2E397DBD">
            <wp:extent cx="5760720" cy="3088640"/>
            <wp:effectExtent l="19050" t="19050" r="11430" b="1651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email">
                      <a:extLst>
                        <a:ext uri="{28A0092B-C50C-407E-A947-70E740481C1C}">
                          <a14:useLocalDpi xmlns:a14="http://schemas.microsoft.com/office/drawing/2010/main"/>
                        </a:ext>
                      </a:extLst>
                    </a:blip>
                    <a:stretch>
                      <a:fillRect/>
                    </a:stretch>
                  </pic:blipFill>
                  <pic:spPr>
                    <a:xfrm>
                      <a:off x="0" y="0"/>
                      <a:ext cx="5760720" cy="3088640"/>
                    </a:xfrm>
                    <a:prstGeom prst="rect">
                      <a:avLst/>
                    </a:prstGeom>
                    <a:ln>
                      <a:solidFill>
                        <a:schemeClr val="tx1"/>
                      </a:solidFill>
                    </a:ln>
                  </pic:spPr>
                </pic:pic>
              </a:graphicData>
            </a:graphic>
          </wp:inline>
        </w:drawing>
      </w:r>
    </w:p>
    <w:p w14:paraId="2964A133" w14:textId="77777777" w:rsidR="00AF0275" w:rsidRPr="00AF0275" w:rsidRDefault="00A12551" w:rsidP="00A12551">
      <w:pPr>
        <w:pStyle w:val="base"/>
      </w:pPr>
      <w:r>
        <w:t>Si on choisit une étiquette enfant (ex : Clients espagnols) ce n’est pas la peine de rajouter les étiquettes parentes (ex : Clients).</w:t>
      </w:r>
    </w:p>
    <w:sectPr w:rsidR="00AF0275" w:rsidRPr="00AF0275" w:rsidSect="00070741">
      <w:headerReference w:type="even" r:id="rId35"/>
      <w:headerReference w:type="default" r:id="rId36"/>
      <w:footerReference w:type="even" r:id="rId37"/>
      <w:footerReference w:type="default" r:id="rId38"/>
      <w:headerReference w:type="first" r:id="rId39"/>
      <w:footerReference w:type="first" r:id="rId40"/>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B835D" w14:textId="77777777" w:rsidR="00A12551" w:rsidRDefault="00A12551" w:rsidP="00070741">
      <w:pPr>
        <w:spacing w:after="0" w:line="240" w:lineRule="auto"/>
      </w:pPr>
      <w:r>
        <w:separator/>
      </w:r>
    </w:p>
  </w:endnote>
  <w:endnote w:type="continuationSeparator" w:id="0">
    <w:p w14:paraId="18AE3372" w14:textId="77777777" w:rsidR="00A12551" w:rsidRDefault="00A12551" w:rsidP="0007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32175" w14:textId="77777777" w:rsidR="00FA72AE" w:rsidRDefault="00FA72A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D8E64" w14:textId="0DE09C02" w:rsidR="00070741" w:rsidRDefault="00070741" w:rsidP="00070741">
    <w:pPr>
      <w:pStyle w:val="Pieddepage"/>
      <w:pBdr>
        <w:top w:val="single" w:sz="4" w:space="1" w:color="auto"/>
      </w:pBdr>
      <w:tabs>
        <w:tab w:val="clear" w:pos="9072"/>
        <w:tab w:val="right" w:pos="10204"/>
      </w:tabs>
    </w:pPr>
    <w:r>
      <w:t>R</w:t>
    </w:r>
    <w:r w:rsidR="00A12551">
      <w:t>4-D-10 Odoo</w:t>
    </w:r>
    <w:r>
      <w:tab/>
    </w:r>
    <w:r>
      <w:tab/>
    </w:r>
    <w:r>
      <w:fldChar w:fldCharType="begin"/>
    </w:r>
    <w:r>
      <w:instrText>PAGE   \* MERGEFORMAT</w:instrText>
    </w:r>
    <w:r>
      <w:fldChar w:fldCharType="separate"/>
    </w:r>
    <w:r w:rsidR="00B31045">
      <w:rPr>
        <w:noProof/>
      </w:rPr>
      <w:t>2</w:t>
    </w:r>
    <w:r>
      <w:fldChar w:fldCharType="end"/>
    </w:r>
    <w:r>
      <w:t>/</w:t>
    </w:r>
    <w:fldSimple w:instr=" NUMPAGES   \* MERGEFORMAT ">
      <w:r w:rsidR="00B31045">
        <w:rPr>
          <w:noProof/>
        </w:rPr>
        <w:t>9</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ABC07" w14:textId="77777777" w:rsidR="00FA72AE" w:rsidRDefault="00FA72A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996FF" w14:textId="77777777" w:rsidR="00A12551" w:rsidRDefault="00A12551" w:rsidP="00070741">
      <w:pPr>
        <w:spacing w:after="0" w:line="240" w:lineRule="auto"/>
      </w:pPr>
      <w:r>
        <w:separator/>
      </w:r>
    </w:p>
  </w:footnote>
  <w:footnote w:type="continuationSeparator" w:id="0">
    <w:p w14:paraId="37CAB456" w14:textId="77777777" w:rsidR="00A12551" w:rsidRDefault="00A12551" w:rsidP="0007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C7205" w14:textId="77777777" w:rsidR="00FA72AE" w:rsidRDefault="00FA72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634DA" w14:textId="77777777" w:rsidR="00FA72AE" w:rsidRDefault="00FA72A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E83AA" w14:textId="77777777" w:rsidR="00FA72AE" w:rsidRDefault="00FA72A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30516"/>
    <w:multiLevelType w:val="hybridMultilevel"/>
    <w:tmpl w:val="AB3484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94472E"/>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489C52D8"/>
    <w:multiLevelType w:val="hybridMultilevel"/>
    <w:tmpl w:val="DE6C85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DD41C8"/>
    <w:multiLevelType w:val="hybridMultilevel"/>
    <w:tmpl w:val="BE6014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9A0391"/>
    <w:multiLevelType w:val="hybridMultilevel"/>
    <w:tmpl w:val="FA9027CA"/>
    <w:lvl w:ilvl="0" w:tplc="B56C6B06">
      <w:start w:val="1"/>
      <w:numFmt w:val="decimal"/>
      <w:pStyle w:val="question"/>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08319F"/>
    <w:multiLevelType w:val="multilevel"/>
    <w:tmpl w:val="C9B84A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51"/>
    <w:rsid w:val="00070741"/>
    <w:rsid w:val="00087BB8"/>
    <w:rsid w:val="00275FF7"/>
    <w:rsid w:val="00596484"/>
    <w:rsid w:val="006F080B"/>
    <w:rsid w:val="008511D3"/>
    <w:rsid w:val="00A12551"/>
    <w:rsid w:val="00AF0275"/>
    <w:rsid w:val="00B31045"/>
    <w:rsid w:val="00CA4D6B"/>
    <w:rsid w:val="00DB4754"/>
    <w:rsid w:val="00EB3FD4"/>
    <w:rsid w:val="00FA7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4D6E"/>
  <w15:chartTrackingRefBased/>
  <w15:docId w15:val="{769DC889-A3D6-4947-8D92-0E5F62A7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7074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07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07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707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707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707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707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70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70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741"/>
    <w:pPr>
      <w:tabs>
        <w:tab w:val="center" w:pos="4536"/>
        <w:tab w:val="right" w:pos="9072"/>
      </w:tabs>
      <w:spacing w:after="0" w:line="240" w:lineRule="auto"/>
    </w:pPr>
  </w:style>
  <w:style w:type="character" w:customStyle="1" w:styleId="En-tteCar">
    <w:name w:val="En-tête Car"/>
    <w:basedOn w:val="Policepardfaut"/>
    <w:link w:val="En-tte"/>
    <w:uiPriority w:val="99"/>
    <w:rsid w:val="00070741"/>
  </w:style>
  <w:style w:type="paragraph" w:styleId="Pieddepage">
    <w:name w:val="footer"/>
    <w:basedOn w:val="Normal"/>
    <w:link w:val="PieddepageCar"/>
    <w:uiPriority w:val="99"/>
    <w:unhideWhenUsed/>
    <w:rsid w:val="000707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741"/>
  </w:style>
  <w:style w:type="paragraph" w:styleId="Titre">
    <w:name w:val="Title"/>
    <w:basedOn w:val="Normal"/>
    <w:next w:val="Normal"/>
    <w:link w:val="TitreCar"/>
    <w:uiPriority w:val="10"/>
    <w:qFormat/>
    <w:rsid w:val="0007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7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7074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70741"/>
    <w:rPr>
      <w:rFonts w:asciiTheme="majorHAnsi" w:eastAsiaTheme="majorEastAsia" w:hAnsiTheme="majorHAnsi" w:cstheme="majorBidi"/>
      <w:color w:val="2E74B5" w:themeColor="accent1" w:themeShade="BF"/>
      <w:sz w:val="26"/>
      <w:szCs w:val="26"/>
    </w:rPr>
  </w:style>
  <w:style w:type="character" w:styleId="Rfrenceple">
    <w:name w:val="Subtle Reference"/>
    <w:basedOn w:val="Policepardfaut"/>
    <w:uiPriority w:val="31"/>
    <w:qFormat/>
    <w:rsid w:val="00070741"/>
    <w:rPr>
      <w:smallCaps/>
      <w:color w:val="5A5A5A" w:themeColor="text1" w:themeTint="A5"/>
    </w:rPr>
  </w:style>
  <w:style w:type="paragraph" w:styleId="Paragraphedeliste">
    <w:name w:val="List Paragraph"/>
    <w:basedOn w:val="Normal"/>
    <w:uiPriority w:val="34"/>
    <w:qFormat/>
    <w:rsid w:val="00070741"/>
    <w:pPr>
      <w:ind w:left="720"/>
      <w:contextualSpacing/>
    </w:pPr>
  </w:style>
  <w:style w:type="character" w:customStyle="1" w:styleId="Titre3Car">
    <w:name w:val="Titre 3 Car"/>
    <w:basedOn w:val="Policepardfaut"/>
    <w:link w:val="Titre3"/>
    <w:uiPriority w:val="9"/>
    <w:rsid w:val="0007074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7074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7074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7074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7074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707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70741"/>
    <w:rPr>
      <w:rFonts w:asciiTheme="majorHAnsi" w:eastAsiaTheme="majorEastAsia" w:hAnsiTheme="majorHAnsi" w:cstheme="majorBidi"/>
      <w:i/>
      <w:iCs/>
      <w:color w:val="272727" w:themeColor="text1" w:themeTint="D8"/>
      <w:sz w:val="21"/>
      <w:szCs w:val="21"/>
    </w:rPr>
  </w:style>
  <w:style w:type="paragraph" w:customStyle="1" w:styleId="question">
    <w:name w:val="question"/>
    <w:basedOn w:val="Paragraphedeliste"/>
    <w:qFormat/>
    <w:rsid w:val="00070741"/>
    <w:pPr>
      <w:numPr>
        <w:numId w:val="1"/>
      </w:numPr>
    </w:pPr>
    <w:rPr>
      <w:b/>
    </w:rPr>
  </w:style>
  <w:style w:type="paragraph" w:customStyle="1" w:styleId="sources">
    <w:name w:val="sources"/>
    <w:basedOn w:val="Normal"/>
    <w:qFormat/>
    <w:rsid w:val="00AF0275"/>
    <w:pPr>
      <w:jc w:val="right"/>
    </w:pPr>
    <w:rPr>
      <w:i/>
    </w:rPr>
  </w:style>
  <w:style w:type="paragraph" w:customStyle="1" w:styleId="rponses">
    <w:name w:val="réponses"/>
    <w:basedOn w:val="Normal"/>
    <w:qFormat/>
    <w:rsid w:val="00AF0275"/>
    <w:rPr>
      <w:color w:val="FF0000"/>
    </w:rPr>
  </w:style>
  <w:style w:type="paragraph" w:customStyle="1" w:styleId="base">
    <w:name w:val="base"/>
    <w:basedOn w:val="Normal"/>
    <w:qFormat/>
    <w:rsid w:val="00A12551"/>
    <w:pPr>
      <w:jc w:val="both"/>
    </w:pPr>
    <w:rPr>
      <w:kern w:val="2"/>
      <w14:ligatures w14:val="standardContextual"/>
    </w:rPr>
  </w:style>
  <w:style w:type="table" w:styleId="Grilledutableau">
    <w:name w:val="Table Grid"/>
    <w:basedOn w:val="TableauNormal"/>
    <w:uiPriority w:val="39"/>
    <w:rsid w:val="00A1255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125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ickaeldonner@gi.fr"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ulin006\Documents\Mod&#232;les%20Office%20personnalis&#233;s\modele_t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eb18c24-ff85-4648-aa2d-dc8f8a313da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4DE523C18DD04AA3DC7A64EF303CDB" ma:contentTypeVersion="13" ma:contentTypeDescription="Crée un document." ma:contentTypeScope="" ma:versionID="62c5847c31677667f09b0f12e1481a6b">
  <xsd:schema xmlns:xsd="http://www.w3.org/2001/XMLSchema" xmlns:xs="http://www.w3.org/2001/XMLSchema" xmlns:p="http://schemas.microsoft.com/office/2006/metadata/properties" xmlns:ns3="2eb18c24-ff85-4648-aa2d-dc8f8a313da7" targetNamespace="http://schemas.microsoft.com/office/2006/metadata/properties" ma:root="true" ma:fieldsID="766ad37c10fd415c03f2b1d257b9a9ab" ns3:_="">
    <xsd:import namespace="2eb18c24-ff85-4648-aa2d-dc8f8a313d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SearchProperties" minOccurs="0"/>
                <xsd:element ref="ns3:MediaServiceObjectDetectorVersions"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18c24-ff85-4648-aa2d-dc8f8a313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8ACC5B-E3E9-4B10-975D-54C6A1403976}">
  <ds:schemaRefs>
    <ds:schemaRef ds:uri="http://schemas.microsoft.com/sharepoint/v3/contenttype/forms"/>
  </ds:schemaRefs>
</ds:datastoreItem>
</file>

<file path=customXml/itemProps2.xml><?xml version="1.0" encoding="utf-8"?>
<ds:datastoreItem xmlns:ds="http://schemas.openxmlformats.org/officeDocument/2006/customXml" ds:itemID="{8D7055E0-020D-4D85-A848-C052074737A9}">
  <ds:schemaRef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 ds:uri="http://schemas.openxmlformats.org/package/2006/metadata/core-properties"/>
    <ds:schemaRef ds:uri="http://schemas.microsoft.com/office/infopath/2007/PartnerControls"/>
    <ds:schemaRef ds:uri="2eb18c24-ff85-4648-aa2d-dc8f8a313da7"/>
    <ds:schemaRef ds:uri="http://purl.org/dc/terms/"/>
  </ds:schemaRefs>
</ds:datastoreItem>
</file>

<file path=customXml/itemProps3.xml><?xml version="1.0" encoding="utf-8"?>
<ds:datastoreItem xmlns:ds="http://schemas.openxmlformats.org/officeDocument/2006/customXml" ds:itemID="{8D42496C-7721-4F7D-B6C7-A16C31F57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18c24-ff85-4648-aa2d-dc8f8a313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modele_td.dotx</Template>
  <TotalTime>261</TotalTime>
  <Pages>9</Pages>
  <Words>862</Words>
  <Characters>4743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Antoine Moulin</cp:lastModifiedBy>
  <cp:revision>5</cp:revision>
  <dcterms:created xsi:type="dcterms:W3CDTF">2024-02-09T09:48:00Z</dcterms:created>
  <dcterms:modified xsi:type="dcterms:W3CDTF">2024-03-19T07:27:00Z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0x010100174DE523C18DD04AA3DC7A64EF303CDB</vt:lpwstr>
  </property>
</Properties>
</file>