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color w:val="000000"/>
        </w:rPr>
        <w:t xml:space="preserve">Plan de comunicaciones de arquitectura</w:t>
      </w:r>
    </w:p>
    <w:p>
      <w:pPr>
        <w:pStyle w:val="Normal"/>
      </w:pPr>
      <w:r>
        <w:rPr/>
        <w:t xml:space="preserve">Camposol S.A. · Planta Packing Chao · Grupo 04 · SI605</w:t>
      </w:r>
    </w:p>
    <w:p>
      <w:pPr>
        <w:pStyle w:val="Normal"/>
      </w:pPr>
      <w:r>
        <w:rPr/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Control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Valor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ID / fase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A-03 · Phase 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Versión / estado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v0.1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Owner / fecha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Propósito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Ver sección 1; Plan de comunicaciones de arquitectura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Inputs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PRE-01 roles; A-01/02; catálogos STK/concerns; borrador A-03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Outputs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Plan de comunicaciones, recepción, decisiones y escalamiento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Base de edición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A-03_Camposol_Communications_Plan.docx; copia del original homónimo, diseño conservado; conciliaciones EQ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Antecedente vigente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1 Propósito y alcance</w:t>
      </w:r>
    </w:p>
    <w:p>
      <w:pPr>
        <w:pStyle w:val="Normal"/>
      </w:pPr>
      <w:r>
        <w:rPr/>
        <w:t xml:space="preserve">Organizar qué debe conocer y revisar cada participante para construir visión, resolver observaciones y solicitar decisiones explícitas. El plan conserva del borrador audiencia, concern, mensaje, cadencia y evidencia de recepción, con IDs conciliados a PC1.</w:t>
      </w:r>
    </w:p>
    <w:p>
      <w:pPr>
        <w:pStyle w:val="Normal"/>
      </w:pPr>
      <w:r>
        <w:rPr/>
        <w:t xml:space="preserve">No acredita reuniones, contactos, envíos ni acuerdos con personal de Camposol. Participación externa requiere autorización y disponibilidad futuras.</w:t>
      </w:r>
    </w:p>
    <w:p>
      <w:pPr>
        <w:pStyle w:val="Heading2"/>
        <w:keepNext/>
      </w:pPr>
      <w:r>
        <w:rPr>
          <w:color w:val="000000"/>
        </w:rPr>
        <w:t xml:space="preserve">2 Mensaje común y audiencias</w:t>
      </w:r>
    </w:p>
    <w:p>
      <w:pPr>
        <w:pStyle w:val="Normal"/>
      </w:pPr>
      <w:r>
        <w:rPr/>
        <w:t xml:space="preserve">AV-01 propone evidencia recuperable, custodia verificable, handoffs y estados claros y excepciones controladas. Cada comunicación indica la decisión requerida, fuente/estatus y límite. Recibir no equivale a revisar ni aprobar.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Audiencia y concern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Mensaje/decisión esperada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Canal y responsable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STK-01 Gerencia de Operaciones Chao</w:t>
            </w:r>
            <w:r>
              <w:rPr/>
              <w:br/>
              <w:t xml:space="preserve">C02;C03;C05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Vision/escenario y requisitos pertinentes; Coordinar alcance y recursos; sponsor funcional propuesto, autoridad NV-08</w:t>
            </w:r>
            <w:r>
              <w:rPr/>
              <w:br/>
              <w:t xml:space="preserve">Decisión: Confirmar criterio de su dominio o registrar desacuerdo/NV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Revisión inicial y A-S3/A-S5 antes del gate; canal propuesto: taller funcional o comentarios versionados</w:t>
            </w:r>
            <w:r>
              <w:rPr/>
              <w:br/>
              <w:t xml:space="preserve">Owner: ROL-EA coordina; STK-01 revisa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STK-02 Calidad e Inocuidad</w:t>
            </w:r>
            <w:r>
              <w:rPr/>
              <w:br/>
              <w:t xml:space="preserve">C01;C06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Vision/escenario y requisitos pertinentes; Revisar historia, liberación y evidencia; no equivale a despacho</w:t>
            </w:r>
            <w:r>
              <w:rPr/>
              <w:br/>
              <w:t xml:space="preserve">Decisión: Confirmar criterio de su dominio o registrar desacuerdo/NV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Revisión inicial y A-S3/A-S5 antes del gate; canal propuesto: taller funcional o comentarios versionados</w:t>
            </w:r>
            <w:r>
              <w:rPr/>
              <w:br/>
              <w:t xml:space="preserve">Owner: ROL-EA coordina; STK-02 revisa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STK-03 Cadena de Frío</w:t>
            </w:r>
            <w:r>
              <w:rPr/>
              <w:br/>
              <w:t xml:space="preserve">C01;C06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Vision/escenario y requisitos pertinentes; Validar evidencia térmica, ruta y custodia por pallet</w:t>
            </w:r>
            <w:r>
              <w:rPr/>
              <w:br/>
              <w:t xml:space="preserve">Decisión: Confirmar criterio de su dominio o registrar desacuerdo/NV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Revisión inicial y A-S3/A-S5 antes del gate; canal propuesto: taller funcional o comentarios versionados</w:t>
            </w:r>
            <w:r>
              <w:rPr/>
              <w:br/>
              <w:t xml:space="preserve">Owner: ROL-EA coordina; STK-03 revisa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STK-04 Arquitectura IT/OT</w:t>
            </w:r>
            <w:r>
              <w:rPr/>
              <w:br/>
              <w:t xml:space="preserve">C03;C04;C05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Vision/escenario y requisitos pertinentes; Evaluar soporte local, interfaces, continuidad y acceso</w:t>
            </w:r>
            <w:r>
              <w:rPr/>
              <w:br/>
              <w:t xml:space="preserve">Decisión: Confirmar criterio de su dominio o registrar desacuerdo/NV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Revisión inicial y A-S3/A-S5 antes del gate; canal propuesto: taller funcional o comentarios versionados</w:t>
            </w:r>
            <w:r>
              <w:rPr/>
              <w:br/>
              <w:t xml:space="preserve">Owner: ROL-EA coordina; STK-04 revisa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STK-05 Operadores de Línea y Packing</w:t>
            </w:r>
            <w:r>
              <w:rPr/>
              <w:br/>
              <w:t xml:space="preserve">C02;C03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Vision/escenario y requisitos pertinentes; Revisar captura, usabilidad y efecto sobre ritmo de trabajo</w:t>
            </w:r>
            <w:r>
              <w:rPr/>
              <w:br/>
              <w:t xml:space="preserve">Decisión: Confirmar criterio de su dominio o registrar desacuerdo/NV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Revisión inicial y A-S3/A-S5 antes del gate; canal propuesto: taller funcional o comentarios versionados</w:t>
            </w:r>
            <w:r>
              <w:rPr/>
              <w:br/>
              <w:t xml:space="preserve">Owner: ROL-EA coordina; STK-05 revisa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STK-06 Despacho y Exportación</w:t>
            </w:r>
            <w:r>
              <w:rPr/>
              <w:br/>
              <w:t xml:space="preserve">C01;C06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Vision/escenario y requisitos pertinentes; Verificar entrega al transportista y documentación disponible en el hito</w:t>
            </w:r>
            <w:r>
              <w:rPr/>
              <w:br/>
              <w:t xml:space="preserve">Decisión: Confirmar criterio de su dominio o registrar desacuerdo/NV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Revisión inicial y A-S3/A-S5 antes del gate; canal propuesto: taller funcional o comentarios versionados</w:t>
            </w:r>
            <w:r>
              <w:rPr/>
              <w:br/>
              <w:t xml:space="preserve">Owner: ROL-EA coordina; STK-06 revisa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STK-07 Dirección de Transformación Digital</w:t>
            </w:r>
            <w:r>
              <w:rPr/>
              <w:br/>
              <w:t xml:space="preserve">C04;C05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Vision/escenario y requisitos pertinentes; Revisar valor, condiciones y recursos; ROI neto no demostrado</w:t>
            </w:r>
            <w:r>
              <w:rPr/>
              <w:br/>
              <w:t xml:space="preserve">Decisión: Confirmar criterio de su dominio o registrar desacuerdo/NV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Revisión inicial y A-S3/A-S5 antes del gate; canal propuesto: taller funcional o comentarios versionados</w:t>
            </w:r>
            <w:r>
              <w:rPr/>
              <w:br/>
              <w:t xml:space="preserve">Owner: ROL-EA coordina; STK-07 revisa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ROL-AB Board propuesto</w:t>
            </w:r>
            <w:r>
              <w:rPr/>
              <w:br/>
              <w:t xml:space="preserve">C01;C02;C03;C04;C05;C06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Principios, conflictos, trazabilidad y gates</w:t>
            </w:r>
            <w:r>
              <w:rPr/>
              <w:br/>
              <w:t xml:space="preserve">Decisión: Recomendar devolución o avance con condiciones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Revisión semanal propuesta y A-S6</w:t>
            </w:r>
            <w:r>
              <w:rPr/>
              <w:br/>
              <w:t xml:space="preserve">Owner: ROL-EA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3 Calendario por hitos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Hito propuesto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Revisión y salida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COM-01 / A-S1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Alcance, Request, roles, disponibilidad y G-PRE-A; confirmar qué falta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COM-02 / A-S2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Assessment y BS-01; observaciones por concern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COM-03 / A-S3–S4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Vision, modelos, definición; contraste CP-A01 y límites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COM-04 / A-S5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Circular paquete/Statement y dos cadenas antes del gate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COM-05 / A-S6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Recomendación Board y eventual decisión del equipo; ninguna se presume</w:t>
            </w:r>
          </w:p>
        </w:tc>
      </w:tr>
    </w:tbl>
    <w:p>
      <w:pPr>
        <w:pStyle w:val="Normal"/>
      </w:pPr>
      <w:r>
        <w:rPr/>
        <w:t xml:space="preserve">Las fechas reales y participantes solo se registran si ocurren; no se deducen del calendario. El asistente elaboró estos productos ahora sin simular seis semanas transcurridas.</w:t>
      </w:r>
    </w:p>
    <w:p>
      <w:pPr>
        <w:pStyle w:val="Heading2"/>
        <w:keepNext/>
      </w:pPr>
      <w:r>
        <w:rPr>
          <w:color w:val="000000"/>
        </w:rPr>
        <w:t xml:space="preserve">4 Recepción revisión y evidencia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Estado de respuesta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Evidencia necesaria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Planificado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Audiencia, concern, archivo/versión, canal, emisor y pregunta; estado actual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Recibido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Constancia del receptor y fecha, sin aprobación implícita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Revisado con observaciones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Observación identificada, owner y condición/plazo de cierre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Conformidad funcional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Aceptación de lo revisado por autoridad competente, versión y condiciones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Decisión pendiente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Falta respuesta o autoridad; preservar el límite</w:t>
            </w:r>
          </w:p>
        </w:tc>
      </w:tr>
    </w:tbl>
    <w:p>
      <w:pPr>
        <w:pStyle w:val="Normal"/>
      </w:pPr>
      <w:r>
        <w:rPr/>
        <w:t xml:space="preserve">Communication_Plan.csv incluye decisión esperada y evidencia de recepción por audiencia; todas las comunicaciones siguen planificadas.</w:t>
      </w:r>
    </w:p>
    <w:p>
      <w:pPr>
        <w:pStyle w:val="Heading2"/>
        <w:keepNext/>
      </w:pPr>
      <w:r>
        <w:rPr>
          <w:color w:val="000000"/>
        </w:rPr>
        <w:t xml:space="preserve">5 Custodia y escalamiento</w:t>
      </w:r>
    </w:p>
    <w:p>
      <w:pPr>
        <w:pStyle w:val="Normal"/>
      </w:pPr>
      <w:r>
        <w:rPr/>
        <w:t xml:space="preserve">ROL-CUST conserva comunicación/versión. ROL-EA documenta desacuerdo y alternativas; dominio revisa hechos; ROL-AB resuelve coherencia y conflictos; STK-01 decide cambios de alcance/recursos si tiene mandato. Calidad no pierde su competencia de liberación.</w:t>
      </w:r>
    </w:p>
    <w:p>
      <w:pPr>
        <w:pStyle w:val="Normal"/>
      </w:pPr>
      <w:r>
        <w:rPr/>
        <w:t xml:space="preserve">Interfaces de proveedor, transportista y SENASA se revisan primero desde roles internos; no se han enviado mensajes externos. Si falta un revisor, se registra concern pendiente y efecto sobre gate.</w:t>
      </w:r>
    </w:p>
    <w:p>
      <w:pPr>
        <w:pStyle w:val="Heading2"/>
        <w:keepNext/>
      </w:pPr>
      <w:r>
        <w:rPr>
          <w:color w:val="000000"/>
        </w:rPr>
        <w:t xml:space="preserve">6 Riesgos y aceptación</w:t>
      </w:r>
    </w:p>
    <w:p>
      <w:pPr>
        <w:pStyle w:val="Normal"/>
      </w:pPr>
      <w:r>
        <w:rPr/>
        <w:t xml:space="preserve">Mitigar vocabulario ambiguo con glosario/códigos, detalle excesivo con resumen ejecutivo y versiones divergentes con inventario. El plan se acepta documentalmente si cada audiencia tiene mensaje, canal/cadencia, owner, evidencia y decisión esperada; el envío y acuerdo reales permanecen pendientes.</w:t>
      </w:r>
    </w:p>
    <w:p>
      <w:pPr>
        <w:pStyle w:val="Heading2"/>
        <w:keepNext/>
      </w:pPr>
      <w:r>
        <w:rPr>
          <w:color w:val="000000"/>
        </w:rPr>
        <w:t xml:space="preserve">Referencias y estado de revisión</w:t>
      </w:r>
    </w:p>
    <w:p>
      <w:pPr>
        <w:pStyle w:val="Normal"/>
      </w:pPr>
      <w:r>
        <w:rPr/>
        <w:t xml:space="preserve"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No se desarrolló Phase B ni se ejecutaron pruebas operativas; revisión/aceptación del equipo pendientes. Paginación DOCX pendiente de inspección visual por bloqueo del render.</w:t>
      </w:r>
    </w:p>
    <w:sectPr w:rsidR="00FC693F" w:rsidRPr="0006063C" w:rsidSect="00034616">
      <w:pgSz w:w="11906" w:h="1683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