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85DB" w14:textId="77777777" w:rsidR="00E9668A" w:rsidRDefault="00E9668A">
      <w:pPr>
        <w:spacing w:after="600"/>
      </w:pPr>
    </w:p>
    <w:p w14:paraId="45B1E1B9" w14:textId="77777777" w:rsidR="00E9668A" w:rsidRDefault="00000000">
      <w:pPr>
        <w:jc w:val="center"/>
      </w:pPr>
      <w:r>
        <w:rPr>
          <w:b/>
          <w:bCs/>
          <w:color w:val="800000"/>
          <w:sz w:val="30"/>
          <w:szCs w:val="30"/>
        </w:rPr>
        <w:t>UNIVERSIDAD NACIONAL DE INGENIERÍA</w:t>
      </w:r>
    </w:p>
    <w:p w14:paraId="542D54C4" w14:textId="77777777" w:rsidR="00E9668A" w:rsidRDefault="00000000">
      <w:pPr>
        <w:spacing w:after="400"/>
        <w:jc w:val="center"/>
      </w:pPr>
      <w:r>
        <w:rPr>
          <w:b/>
          <w:bCs/>
          <w:color w:val="800000"/>
          <w:sz w:val="24"/>
          <w:szCs w:val="24"/>
        </w:rPr>
        <w:t>Facultad de Ingeniería Industrial y de Sistemas</w:t>
      </w:r>
    </w:p>
    <w:p w14:paraId="6A19C5E2" w14:textId="77777777" w:rsidR="00E9668A" w:rsidRDefault="00E9668A">
      <w:pPr>
        <w:spacing w:after="300"/>
      </w:pPr>
    </w:p>
    <w:p w14:paraId="79C95167" w14:textId="77777777" w:rsidR="00E9668A" w:rsidRDefault="00000000">
      <w:pPr>
        <w:jc w:val="center"/>
      </w:pPr>
      <w:r>
        <w:rPr>
          <w:b/>
          <w:bCs/>
          <w:color w:val="000000"/>
          <w:sz w:val="28"/>
          <w:szCs w:val="28"/>
        </w:rPr>
        <w:t>SI605 — Arquitectura Empresarial</w:t>
      </w:r>
    </w:p>
    <w:p w14:paraId="3B44E89C" w14:textId="77777777" w:rsidR="00E9668A" w:rsidRDefault="00000000">
      <w:pPr>
        <w:spacing w:after="300"/>
        <w:jc w:val="center"/>
      </w:pPr>
      <w:r>
        <w:rPr>
          <w:b/>
          <w:bCs/>
          <w:color w:val="000000"/>
          <w:sz w:val="24"/>
          <w:szCs w:val="24"/>
        </w:rPr>
        <w:t>Informe Integrado PC1 — Framing Inicial de Arquitectura Empresarial v0.1 corregido</w:t>
      </w:r>
    </w:p>
    <w:p w14:paraId="5D9C7CD1" w14:textId="77777777" w:rsidR="00E9668A" w:rsidRDefault="00E9668A">
      <w:pPr>
        <w:spacing w:after="400"/>
      </w:pPr>
    </w:p>
    <w:p w14:paraId="576D3717" w14:textId="77777777" w:rsidR="00E9668A" w:rsidRDefault="00000000">
      <w:pPr>
        <w:jc w:val="center"/>
      </w:pPr>
      <w:r>
        <w:rPr>
          <w:color w:val="000000"/>
          <w:sz w:val="22"/>
          <w:szCs w:val="22"/>
        </w:rPr>
        <w:t>Empresa: Camposol S.A.</w:t>
      </w:r>
    </w:p>
    <w:p w14:paraId="13E74D0B" w14:textId="77777777" w:rsidR="00E9668A" w:rsidRDefault="00000000">
      <w:pPr>
        <w:jc w:val="center"/>
      </w:pPr>
      <w:r>
        <w:rPr>
          <w:color w:val="000000"/>
          <w:sz w:val="22"/>
          <w:szCs w:val="22"/>
        </w:rPr>
        <w:t>Value Stream: Aseguramiento de fruta exportable desde recepción en packing hasta despacho refrigerado — Planta Packing Chao</w:t>
      </w:r>
    </w:p>
    <w:p w14:paraId="2B8350C0" w14:textId="77777777" w:rsidR="00E9668A" w:rsidRDefault="00000000">
      <w:pPr>
        <w:spacing w:after="40"/>
        <w:jc w:val="center"/>
      </w:pPr>
      <w:r>
        <w:rPr>
          <w:color w:val="000000"/>
          <w:sz w:val="22"/>
          <w:szCs w:val="22"/>
        </w:rPr>
        <w:t>Grupo 04</w:t>
      </w:r>
    </w:p>
    <w:p w14:paraId="67BDA09A" w14:textId="77777777" w:rsidR="00E9668A" w:rsidRDefault="00000000">
      <w:pPr>
        <w:jc w:val="center"/>
      </w:pPr>
      <w:r>
        <w:rPr>
          <w:color w:val="000000"/>
          <w:sz w:val="22"/>
          <w:szCs w:val="22"/>
        </w:rPr>
        <w:t>Docente: Ing. Tobías Aliaga Vílchez</w:t>
      </w:r>
    </w:p>
    <w:p w14:paraId="70C71F64" w14:textId="77777777" w:rsidR="00E9668A" w:rsidRDefault="00000000">
      <w:pPr>
        <w:spacing w:after="500"/>
        <w:jc w:val="center"/>
      </w:pPr>
      <w:r>
        <w:rPr>
          <w:color w:val="000000"/>
          <w:sz w:val="22"/>
          <w:szCs w:val="22"/>
        </w:rPr>
        <w:t>Fecha: viernes 25 de setiembre de 2026</w:t>
      </w:r>
    </w:p>
    <w:p w14:paraId="220C2B4D" w14:textId="77777777" w:rsidR="00E9668A" w:rsidRDefault="00000000">
      <w:pPr>
        <w:jc w:val="center"/>
      </w:pPr>
      <w:r>
        <w:rPr>
          <w:color w:val="000000"/>
          <w:sz w:val="20"/>
          <w:szCs w:val="20"/>
        </w:rPr>
        <w:t>Integrantes: Gabriel Chávez (20240085E), Eduardo Gomez, Angel Huamani, Diego Momediano, Max Palomino, Ballack Quintanilla</w:t>
      </w:r>
    </w:p>
    <w:p w14:paraId="47E5F912" w14:textId="77777777" w:rsidR="00E9668A" w:rsidRDefault="00000000">
      <w:pPr>
        <w:jc w:val="center"/>
      </w:pPr>
      <w:r>
        <w:rPr>
          <w:i/>
          <w:iCs/>
          <w:color w:val="333333"/>
        </w:rPr>
      </w:r>
    </w:p>
    <w:p w14:paraId="5C91080C" w14:textId="77777777" w:rsidR="00E9668A" w:rsidRDefault="00000000">
      <w:r>
        <w:br w:type="page"/>
      </w:r>
    </w:p>
    <w:p w14:paraId="42EE8C66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lastRenderedPageBreak/>
        <w:t>Resumen ejecutivo</w:t>
      </w:r>
    </w:p>
    <w:p w14:paraId="548D0F4D" w14:textId="77777777" w:rsidR="00E9668A" w:rsidRDefault="00000000">
      <w:pPr>
        <w:spacing w:after="45"/>
      </w:pPr>
      <w:r>
        <w:rPr>
          <w:color w:val="000000"/>
        </w:rPr>
        <w:t>En Planta Packing Chao, las fuentes F03/F04 describen hasta 3.000 TM/semana, ocho líneas, seis calibradoras y una ampliación con capacidad de 92 FCL y 30 contenedores/día [HP: capacidad publicada, no desempeño diario observado]. F01 documenta SAP y trazabilidad a nivel corporativo; su despliegue, interfaces y comportamiento granular en Chao siguen NV-01. La oportunidad es evaluar si la continuidad de identidad, evidencia y decisiones se mantiene al crecer la operación [SV-01/SV-02], sin inferir fallas a partir de la ampliación.</w:t>
      </w:r>
    </w:p>
    <w:p w14:paraId="4290EC8B" w14:textId="77777777" w:rsidR="00E9668A" w:rsidRDefault="00000000">
      <w:pPr>
        <w:spacing w:after="45"/>
      </w:pPr>
      <w:r>
        <w:rPr>
          <w:color w:val="000000"/>
        </w:rPr>
        <w:t>Se conserva D1 como prioridad exploratoria [DE] de un escenario IA-01: reconstrucción de 120 min y cobertura térmica hipotética de 65 % de pallets. TTCT se desagrega en KPI-01 (reconstrucción ≤30 min) y KPI-02 (cobertura ≥95 %), metas propuestas [DE; procedencia IA-04/IA-06]. I1 mantiene tres frentes estimados en US$265.000 [IA-03], frente al techo académico de US$250.000 y horizonte deseado de 16 semanas [DE]; costos y secuencia quedan en NV-06. DEC-01 mantiene B, nodo local con sincronización asíncrona al sistema corporativo, como hipótesis [DE]. La captura térmica existente, red, protocolos, mediciones y autoridad deben validarse antes de autorizar un piloto; no hay inversión ni beneficios aprobados.</w:t>
      </w:r>
    </w:p>
    <w:p w14:paraId="4CCF55BB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1. Empresa, evidencia y problema/oportunidad</w:t>
      </w:r>
    </w:p>
    <w:p w14:paraId="4918BA7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1.1 Ficha de empresa</w:t>
      </w:r>
    </w:p>
    <w:p w14:paraId="54B6C877" w14:textId="77777777" w:rsidR="00E9668A" w:rsidRDefault="00000000">
      <w:pPr>
        <w:spacing w:after="45"/>
      </w:pPr>
      <w:r>
        <w:rPr>
          <w:color w:val="000000"/>
        </w:rPr>
        <w:t>Camposol S.A. — Camposol Holding PLC. Empresa agroindustrial con producción y comercialización internacional de frutas; se estudia exclusivamente packing de arándano en Chao [HP: F03/F04; alcance DE]. La selección del equipo responde a evidencia disponible y alcance manejable [DE]. F06 reporta 33.862 TM y US$259 millones FOB para Camposol en el periodo de campaña que identifica; los porcentajes de destinos del sector peruano no se atribuyen a Camposol. F01 acredita estándares GFSI de sus plantas; F05 informa AA+ BRCGS en Chao. F07 aporta contexto histórico de frutas y gestión durante 2023. Las fuentes se interpretan según periodo y perímetro, sin adoptar una comparación financiera interanual no conciliada.</w:t>
      </w:r>
    </w:p>
    <w:p w14:paraId="03355786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1.2 Dossier de fuentes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2372"/>
        <w:gridCol w:w="1300"/>
        <w:gridCol w:w="868"/>
        <w:gridCol w:w="2902"/>
        <w:gridCol w:w="990"/>
        <w:gridCol w:w="1938"/>
      </w:tblGrid>
      <w:tr w:rsidR="00E9668A" w14:paraId="3A65BFB3" w14:textId="77777777">
        <w:trPr>
          <w:tblHeader/>
        </w:trPr>
        <w:tc>
          <w:tcPr>
            <w:tcW w:w="43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6B5E7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4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12AF5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Fuente (enlace en Referencias)</w:t>
            </w:r>
          </w:p>
        </w:tc>
        <w:tc>
          <w:tcPr>
            <w:tcW w:w="130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DDF7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87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6026E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Fecha / periodo</w:t>
            </w:r>
          </w:p>
        </w:tc>
        <w:tc>
          <w:tcPr>
            <w:tcW w:w="2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C1568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Evidencia y límite</w:t>
            </w:r>
          </w:p>
        </w:tc>
        <w:tc>
          <w:tcPr>
            <w:tcW w:w="87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21D84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Confiabilidad</w:t>
            </w:r>
          </w:p>
        </w:tc>
        <w:tc>
          <w:tcPr>
            <w:tcW w:w="196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7213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 sustentado</w:t>
            </w:r>
          </w:p>
        </w:tc>
      </w:tr>
      <w:tr w:rsidR="00E9668A" w14:paraId="1E3091C7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7812F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F01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7B64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Camposol. Sustainability Report 2024, §7.1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B8DD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Corporativa oficial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20B3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Periodo 2024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847D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SAP y trazabilidad corporativa; estándares GFSI de plantas [HP]. No acredita API local.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6C074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declaración corporativa; alcance local limitado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47666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Contexto, dominios y contraste de SV-01</w:t>
            </w:r>
          </w:p>
        </w:tc>
      </w:tr>
      <w:tr w:rsidR="00E9668A" w14:paraId="5B6C6509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554BA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F02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43D6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IT/USERS. Perú: Camposol innova con SAP S/4HANA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812E4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Entrevista corporativa publicada en prensa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D824C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24/06/2016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07530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Declaración histórica de adopción corporativa [HP]. No prueba integración pendiente actual.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0966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 para actualidad; alta para fecha/testimonio histórico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A740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Contexto SAP; NV-01 local</w:t>
            </w:r>
          </w:p>
        </w:tc>
      </w:tr>
      <w:tr w:rsidR="00E9668A" w14:paraId="74538052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86CEF3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F03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62144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Redagrícola. Camposol duplica su capacidad de despacho de arándanos en Chao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558AA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Reportaje con declaraciones de compañía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B5EE2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27/08/2026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7E502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1.000 m²; 48→92 FCL; 15→30 despachos/día; 3→6 rampas [HP: capacidad].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D6611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capacidad declarada; no mide pérdidas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5725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Escala, oportunidad y frontera</w:t>
            </w:r>
          </w:p>
        </w:tc>
      </w:tr>
      <w:tr w:rsidR="00E9668A" w14:paraId="079283CD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26EB41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F04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008CC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Redagrícola. La ruta del arándano: Camposol desde dentro (texto)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25C31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Reportaje de recorrido de operación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BA8C3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01/12/2025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2A3118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Ocho líneas, seis calibradoras, hasta 3.000 TM/semana y empaque TOPSY [HP: publicación].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E403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contexto publicado; no valida todo el flujo DE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7437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Ficha, contexto de seis etapas</w:t>
            </w:r>
          </w:p>
        </w:tc>
      </w:tr>
      <w:tr w:rsidR="00E9668A" w14:paraId="1720B330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AD6F6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F05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CA2AC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Camposol Holding PLC. Preliminary Second Quarter and First Half 2025 Results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D7AC4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Corporativa oficial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F8B1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02/09/2025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C609A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AA+ BRCGS y Higher Level IFS Food en Chao [HP: comunicado, p. 1].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6E10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declaración de certificaciones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69E9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Driver D2 y contexto de D1</w:t>
            </w:r>
          </w:p>
        </w:tc>
      </w:tr>
      <w:tr w:rsidR="00E9668A" w14:paraId="3885A773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86EE0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F06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65BE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Gestión. ¿Quiénes dominan la exportación de arándanos?: las 15 principales empresas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391E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Prensa con análisis Fluctuante atribuido a SUNAT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556CD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05/02/2025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3D9D1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Ranking Camposol: 33.862 TM y US$259 M FOB en periodo de campaña indicado. Destinos 50 %/22 % son sectoriales.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BF86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Media: soporte indirecto; base aduanera no abierta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85366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Escala exportadora; no mix propio de destinos</w:t>
            </w:r>
          </w:p>
        </w:tc>
      </w:tr>
      <w:tr w:rsidR="00E9668A" w14:paraId="2C48F090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75B4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F07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AAD34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Camposol. Reporte de Sostenibilidad 2023, cifras y §7.1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76E8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Corporativa oficial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0B44EC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Periodo 2023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3FB7E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Contexto histórico; gestión apoyada en SAP [HP]. No se deriva crecimiento con bases no conciliadas.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7F2A4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periodo/alcance declarado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85CE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Antecedente temporal y evidencia de capacidad existente</w:t>
            </w:r>
          </w:p>
        </w:tc>
      </w:tr>
      <w:tr w:rsidR="00E9668A" w14:paraId="25389D8C" w14:textId="77777777">
        <w:trPr/>
        <w:tc>
          <w:tcPr>
            <w:tcW w:w="4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4196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F08</w:t>
            </w:r>
          </w:p>
        </w:tc>
        <w:tc>
          <w:tcPr>
            <w:tcW w:w="24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435C8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SENASA, CTD Virú. Programa diario de inspecciones fitosanitarias</w:t>
            </w:r>
          </w:p>
        </w:tc>
        <w:tc>
          <w:tcPr>
            <w:tcW w:w="13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340FB3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Institucional oficial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F2167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08/04/2025</w:t>
            </w:r>
          </w:p>
        </w:tc>
        <w:tc>
          <w:tcPr>
            <w:tcW w:w="2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55AB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Programa identifica Camposol y capacitación de plataforma de trazabilidad; no prueba ejecución ni auditoría integral.</w:t>
            </w:r>
          </w:p>
        </w:tc>
        <w:tc>
          <w:tcPr>
            <w:tcW w:w="8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A2260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Alta para programación institucional, no resultados</w:t>
            </w:r>
          </w:p>
        </w:tc>
        <w:tc>
          <w:tcPr>
            <w:tcW w:w="19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C996EB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Interfaz institucional y actor externo</w:t>
            </w:r>
          </w:p>
        </w:tc>
      </w:tr>
    </w:tbl>
    <w:p w14:paraId="0800D982" w14:textId="55F52CBE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1.3 Problema/oportunidad</w:t>
      </w:r>
    </w:p>
    <w:p w14:paraId="23A4F4F2" w14:textId="72B0DCD1" w:rsidR="00E9668A" w:rsidRDefault="00000000">
      <w:pPr>
        <w:spacing w:after="45"/>
      </w:pPr>
      <w:r>
        <w:rPr>
          <w:b/>
          <w:bCs/>
          <w:color w:val="000000"/>
        </w:rPr>
        <w:t>Oportunidad de evaluación ante el cambio de escala: F01 documenta gestión y trazabilidad corporativa apoyadas en SAP [HP]. F03 describe ampliación de capacidad de almacenamiento y despacho en Chao [HP]. El equipo propone estudiar si identidad y evidencia operativa entre recepción, calibrado, empaque, pre-frío, cámara y entrega al transportista mantienen la oportunidad requerida [SV-01/SV-02]. Estos hechos públicos justifican observar la operación; no prueban fragmentación, pérdidas o falta de trazabilidad.</w:t>
      </w:r>
    </w:p>
    <w:p w14:paraId="0A559B8B" w14:textId="77777777" w:rsidR="00E9668A" w:rsidRDefault="00000000">
      <w:pPr>
        <w:spacing w:after="45"/>
      </w:pPr>
      <w:r>
        <w:rPr>
          <w:b/>
          <w:bCs/>
          <w:color w:val="000000"/>
        </w:rPr>
        <w:t>Riesgo físico-digital del escenario: si se perdiera identidad, acceso a registros o conectividad en transiciones empaque→pre-frío y cámara→carga, podría retrasarse la decisión de calidad [SV-01; escenario IA-01]. No se ha medido ese comportamiento en Chao [NV-02/NV-03/NV-04/NV-05]. SAP S/4HANA se conoce por una declaración histórica corporativa F02; no se presupone su disponibilidad local ni una ingesta OT específica.</w:t>
      </w:r>
    </w:p>
    <w:p w14:paraId="113CDCBF" w14:textId="77777777" w:rsidR="00E9668A" w:rsidRDefault="00000000">
      <w:pPr>
        <w:spacing w:after="45"/>
      </w:pPr>
      <w:r>
        <w:rPr>
          <w:b/>
          <w:bCs/>
          <w:color w:val="000000"/>
        </w:rPr>
        <w:t>Categorías: HP = afirmación pública contrastada con el alcance citado; IA = contenido sintético registrado; SV = supuesto por validar; DE = propuesta del equipo; NV = dato faltante. La oportunidad no impone nodo, API o sensor. Las reglas operativas y de medición propuestas en esta corrección se declaran DE con asistencia IA-06 y permanecen sin aceptación corporativa.</w:t>
      </w:r>
    </w:p>
    <w:p w14:paraId="66ED362B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1.4 Datos faltantes y supuestos por validar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4455"/>
        <w:gridCol w:w="4455"/>
      </w:tblGrid>
      <w:tr w:rsidR="00E9668A" w14:paraId="6A092274" w14:textId="77777777">
        <w:trPr>
          <w:tblHeader/>
        </w:trPr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4404F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Código</w:t>
            </w:r>
          </w:p>
        </w:tc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7F16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7EC66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 de la incertidumbre / hipótesis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8DF55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 y mecanismo de validación</w:t>
            </w:r>
          </w:p>
        </w:tc>
      </w:tr>
      <w:tr w:rsidR="00E9668A" w14:paraId="519185C5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7BA9E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NV-01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322D7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06A4D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Despliegue/versiones, módulos e interfaces efectivas de SAP en Chao; API/mecanismo por confirmar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EF977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Validación documental con rol IT/OT propuesto antes de diseñar integración; no asumir REST/OData.</w:t>
            </w:r>
          </w:p>
        </w:tc>
      </w:tr>
      <w:tr w:rsidR="00E9668A" w14:paraId="6DF4CE6F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C5A7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NV-02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B746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259D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 de planta/dispositivo y enlace externo: cobertura, cortes y continuidad actual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19A5A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Levantamiento separado de ambos tramos antes de piloto; responsable propuesto STK-01/STK-04.</w:t>
            </w:r>
          </w:p>
        </w:tc>
      </w:tr>
      <w:tr w:rsidR="00E9668A" w14:paraId="4624FB78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A05F3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NV-03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A71108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92EAB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Tiempos reales, duplicados, incidencias/reclamos, población y costos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42939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Medición inicial antes de comprometer piloto; reemplaza premisas IA-01; STK-02 propuesto.</w:t>
            </w:r>
          </w:p>
        </w:tc>
      </w:tr>
      <w:tr w:rsidR="00E9668A" w14:paraId="45A5869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D00ED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SV-01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D6760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[SV]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7A79D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Podría existir insuficiencia de correlación granular y continuidad de evidencia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A095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Auditar flujo actual; confirmar o descartar hipótesis, sin atribuirla como hecho a Chao.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SV-02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[SV]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La mayor capacidad instalada podría elevar presión de coordinación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Contrastar volumen/mezcla y partes de producción; capacidad no equivale a utilización.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NV-04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Protocolos de exportación/eventos de calibradoras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Especificaciones y observación con proveedor/IT propuestos; antes de seleccionar adaptador.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NV-05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Registros térmicos existentes: fuente, enlace pallet/ubicación, frecuencia, reloj, rango y custodia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Inventariar y comprobar series por periodo/pallet; condición para medir KPI-02 sin incorporar I2.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NV-06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Conciliación de costos US$265k/techo de US$250.000, recursos, plazos y autoridad financiera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Cotizaciones e inclusiones; secuencia/solape demostrado; no autorizar desembolso sin decisión explícita.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NV-07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Muestra/carga de pruebas, tolerancias de throughput, RTO/RPO y aceptación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Acordar protocolo antes de medir; no inventar umbrales; STK-01/02/04 propuestos.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NV-08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[NV]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Roles/autoridad, documentos de entrega, variantes de ruta y reglas operativas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Entrevista/documentación de planta y validación por roles propuestos antes de adoptar reglas como reales.</w:t>
            </w:r>
          </w:p>
        </w:tc>
      </w:tr>
    </w:tbl>
    <w:p w14:paraId="34F98CF6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2. Alcance sistémico y System of Interest</w:t>
      </w:r>
    </w:p>
    <w:p w14:paraId="64A17F46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2.1 Ficha del value stream único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8460"/>
      </w:tblGrid>
      <w:tr w:rsidR="00E9668A" w14:paraId="6BBA2DB2" w14:textId="77777777">
        <w:trPr>
          <w:tblHeader/>
        </w:trPr>
        <w:tc>
          <w:tcPr>
            <w:tcW w:w="234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9C8C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84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C03B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1A31AF36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07807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Nombre / ID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D0A4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VS01 — Aseguramiento de fruta exportable desde recepción en packing hasta despacho refrigerado [DE].</w:t>
            </w:r>
          </w:p>
        </w:tc>
      </w:tr>
      <w:tr w:rsidR="00E9668A" w14:paraId="0CB00E9E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1B581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Trigger / inicio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0F9AB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Arribo y recepción/pesaje de bins o entrega refrigerada en Chao [DE; contexto F03/F04]. Fundo externo de origen; variantes pendientes NV-08.</w:t>
            </w:r>
          </w:p>
        </w:tc>
      </w:tr>
      <w:tr w:rsidR="00E9668A" w14:paraId="15BF691E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2D81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Fin / cierre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D14E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FCL cargado, precintado y entregado al transportista con evidencia de liberación y documentos disponibles en ese hito [DE/NV-08]. No se exige BL emitido ni embarque a bordo.</w:t>
            </w:r>
          </w:p>
        </w:tc>
      </w:tr>
      <w:tr w:rsidR="00E9668A" w14:paraId="6D1EE226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305A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Stakeholder iniciador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1EC9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 propuesto de Recepción de Chao al recibir entrega de proveedor/origen externo [DE].</w:t>
            </w:r>
          </w:p>
        </w:tc>
      </w:tr>
      <w:tr w:rsidR="00E9668A" w14:paraId="76524488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D6B9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Stakeholder receptor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A879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Receptor inmediato: transportista en rampa. Beneficiario final: cliente internacional; consumidores internos: Calidad y Logística [DE]. Transporte/destino quedan fuera del diseño.</w:t>
            </w:r>
          </w:p>
        </w:tc>
      </w:tr>
      <w:tr w:rsidR="00E9668A" w14:paraId="3663DD03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1C1A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Resultado de valor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338AE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FCL liberable con fruta y evidencia de calidad/temperatura/identidad, listo para entrega en planta [DE]. Estándares de contexto HP F01/F05 no garantizan conformidad de cada lote.</w:t>
            </w:r>
          </w:p>
        </w:tc>
      </w:tr>
      <w:tr w:rsidR="00E9668A" w14:paraId="5D409D9E" w14:textId="77777777">
        <w:trPr/>
        <w:tc>
          <w:tcPr>
            <w:tcW w:w="23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229EE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Actores principales</w:t>
            </w:r>
          </w:p>
        </w:tc>
        <w:tc>
          <w:tcPr>
            <w:tcW w:w="84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378D9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 propuestos: Operaciones, Calidad, Frío, Despacho, Documentación e IT/OT [DE/NV-08]. Sistema corporativo SAP de contexto F01; interfaz local NV-01.</w:t>
            </w:r>
          </w:p>
        </w:tc>
      </w:tr>
    </w:tbl>
    <w:p w14:paraId="12EBB195" w14:textId="77777777" w:rsidR="00E9668A" w:rsidRDefault="00000000">
      <w:pPr>
        <w:spacing w:after="45"/>
      </w:pPr>
      <w:r>
        <w:rPr>
          <w:i/>
          <w:iCs/>
          <w:color w:val="000000"/>
          <w:sz w:val="17"/>
          <w:szCs w:val="17"/>
        </w:rPr>
        <w:t>VS01 [DE]: seis etapas de valor dentro de Chao: recepción → selección/calibrado → empaque → acondicionamiento de pre-frío según ruta → cámara → entrega de FCL al transportista. F04 respalda contexto de packing; la secuencia, interfaces y variantes son una delimitación académica a contrastar. La fruta ya refrigerada mencionada por F03 obliga a validar la ruta aplicable, sin ampliar el estudio a campo o transporte externo [NV-08].</w:t>
      </w:r>
    </w:p>
    <w:p w14:paraId="77086C47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2.2 Alcance IN / OUT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4800"/>
        <w:gridCol w:w="4050"/>
      </w:tblGrid>
      <w:tr w:rsidR="00E9668A" w14:paraId="1C226AA1" w14:textId="77777777">
        <w:trPr>
          <w:tblHeader/>
        </w:trPr>
        <w:tc>
          <w:tcPr>
            <w:tcW w:w="195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2EE71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Dimensión</w:t>
            </w:r>
          </w:p>
        </w:tc>
        <w:tc>
          <w:tcPr>
            <w:tcW w:w="48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651F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Dentro del alcance (IN)</w:t>
            </w:r>
          </w:p>
        </w:tc>
        <w:tc>
          <w:tcPr>
            <w:tcW w:w="405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69BA7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Fuera del alcance (OUT)</w:t>
            </w:r>
          </w:p>
        </w:tc>
      </w:tr>
      <w:tr w:rsidR="00E9668A" w14:paraId="0965CA34" w14:textId="77777777">
        <w:trPr/>
        <w:tc>
          <w:tcPr>
            <w:tcW w:w="19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6153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Procesos/etapas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C71AE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Seis etapas de valor de Chao [DE], recepción a entrega en rampa. Equipos/capacidad publicados F03/F04; reglas y documentos concretos por validar NV-08.</w:t>
            </w:r>
          </w:p>
        </w:tc>
        <w:tc>
          <w:tcPr>
            <w:tcW w:w="40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60ECB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Planificación agrícola, siembra y manejo del cultivo; cosecha en campo y transporte campo→planta; operaciones portuarias; transporte marítimo; distribución en destino; reclamos post-entrega</w:t>
            </w:r>
          </w:p>
        </w:tc>
      </w:tr>
      <w:tr w:rsidR="00E9668A" w14:paraId="16351245" w14:textId="77777777">
        <w:trPr/>
        <w:tc>
          <w:tcPr>
            <w:tcW w:w="19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0AD6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Áreas/roles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CD192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 candidatos de Operaciones, Calidad, Frío, Despacho, Documentación e IT/OT [DE]. Autoridad real por confirmar NV-08.</w:t>
            </w:r>
          </w:p>
        </w:tc>
        <w:tc>
          <w:tcPr>
            <w:tcW w:w="40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4AAF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Gerencia Agrícola y equipos de campo, Ventas internacionales, Finanzas, Recursos Humanos, navieras y agentes de aduana externos</w:t>
            </w:r>
          </w:p>
        </w:tc>
      </w:tr>
      <w:tr w:rsidR="00E9668A" w14:paraId="5DDD136B" w14:textId="77777777">
        <w:trPr/>
        <w:tc>
          <w:tcPr>
            <w:tcW w:w="19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0A91F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Información/datos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8FAE9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Identidad bin–batch–pallet–FCL, registros de calidad/temperatura/custodia, inventario y documentos disponibles al handoff [DE]; detalle real NV-03/05/08.</w:t>
            </w:r>
          </w:p>
        </w:tc>
        <w:tc>
          <w:tcPr>
            <w:tcW w:w="40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28BCB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Planillas y remuneraciones, estados financieros/EBITDA, datos agronómicos de cultivo y de otras líneas de negocio</w:t>
            </w:r>
          </w:p>
        </w:tc>
      </w:tr>
      <w:tr w:rsidR="00E9668A" w14:paraId="40104A6C" w14:textId="77777777">
        <w:trPr/>
        <w:tc>
          <w:tcPr>
            <w:tcW w:w="19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3EE6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Tecnologías a observar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22AAD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SAP corporativo [HP F01/F02 histórico]; despliegue/interfaz local NV-01. Calibradoras y frío publicados F04; protocolos NV-04, registros NV-05; red NV-02.</w:t>
            </w:r>
          </w:p>
        </w:tc>
        <w:tc>
          <w:tcPr>
            <w:tcW w:w="40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01F4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Sistemas de otras sedes; no se incluye en esta fase implementar IoT masivo, IA, analítica avanzada ni blockchain</w:t>
            </w:r>
          </w:p>
        </w:tc>
      </w:tr>
      <w:tr w:rsidR="00E9668A" w14:paraId="56F89FA7" w14:textId="77777777">
        <w:trPr/>
        <w:tc>
          <w:tcPr>
            <w:tcW w:w="19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03F2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Ubicaciones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833C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Planta Chao, incluyendo ampliación de 1.000 m² [HP F03]; límites del estudio DE.</w:t>
            </w:r>
          </w:p>
        </w:tc>
        <w:tc>
          <w:tcPr>
            <w:tcW w:w="405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B056A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Fundo Yakuy Minka (opera solo como proveedor/origen externo de los bins), planta de congelados, sedes de Piura y Tumbes, y oficinas en el extranjero</w:t>
            </w:r>
          </w:p>
        </w:tc>
      </w:tr>
    </w:tbl>
    <w:p w14:paraId="1B11ADD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2.3 System of Interest (SoI)</w:t>
      </w:r>
    </w:p>
    <w:p w14:paraId="1047320E" w14:textId="77777777" w:rsidR="00E9668A" w:rsidRDefault="00000000">
      <w:pPr>
        <w:spacing w:after="45"/>
      </w:pPr>
      <w:r>
        <w:rPr>
          <w:color w:val="000000"/>
        </w:rPr>
        <w:t>Propósito del SoI [DE]: describir el sistema sociotécnico de aseguramiento de fruta exportable en las seis etapas de Chao, con sus roles, información, reglas, equipos e interfaces, para evaluar continuidad y oportunidad de decisiones al aumentar escala. El techo de US$250.000 es una restricción académica propuesta para explorar un eventual piloto, no un presupuesto corporativo aprobado ni la definición del sistema.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4455"/>
        <w:gridCol w:w="4455"/>
      </w:tblGrid>
      <w:tr w:rsidR="00E9668A" w14:paraId="0C3FDD73" w14:textId="77777777">
        <w:trPr>
          <w:tblHeader/>
        </w:trPr>
        <w:tc>
          <w:tcPr>
            <w:tcW w:w="189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57FCD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Zona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8C39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67832C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Razón</w:t>
            </w:r>
          </w:p>
        </w:tc>
      </w:tr>
      <w:tr w:rsidR="00E9668A" w14:paraId="4D6294C2" w14:textId="77777777">
        <w:trPr/>
        <w:tc>
          <w:tcPr>
            <w:tcW w:w="18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91F35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Dentro del alcance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4AEC7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Seis etapas de negocio, roles propuestos, identidad/evidencia y reglas de liberación [DE]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5E29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Comprender el sistema sociotécnico, no prescribir un nuevo nodo.</w:t>
            </w:r>
          </w:p>
        </w:tc>
      </w:tr>
      <w:tr w:rsidR="00E9668A" w14:paraId="0AE8D4D1" w14:textId="77777777">
        <w:trPr/>
        <w:tc>
          <w:tcPr>
            <w:tcW w:w="18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F1BC0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Interfaces a caracterizar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C650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Sistema corporativo SAP, equipos de calibrado/frío, entrega a transportista e información institucional [HP contexto; detalle NV-01/04/05/08]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1B506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Conservar/reutilizar capacidades existentes cuando sean suficientes; mecanismo técnico pendiente.</w:t>
            </w:r>
          </w:p>
        </w:tc>
      </w:tr>
      <w:tr w:rsidR="00E9668A" w14:paraId="2F3A030E" w14:textId="77777777">
        <w:trPr/>
        <w:tc>
          <w:tcPr>
            <w:tcW w:w="18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39156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Entorno e influencias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F6716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Capacidad publicada F03/F04, estándares F01/F05 y actor institucional F08; red y reglas locales NV-02/NV-08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69283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Separar exigencias/contexto de su implementación o auditoría efectiva.</w:t>
            </w:r>
          </w:p>
        </w:tc>
      </w:tr>
      <w:tr w:rsidR="00E9668A" w14:paraId="49D0CF8D" w14:textId="77777777">
        <w:trPr/>
        <w:tc>
          <w:tcPr>
            <w:tcW w:w="18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9407D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Fuera del alcance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FD1E6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Operaciones agrícolas en el fundo Yakuy Minka; transporte externo y puertos; módulos financieros/RR.HH. de Camposol Holding; otras plantas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83BC0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El fundo es la frontera proveedora de entrada y el transportista la frontera receptora de salida; no se rediseñan</w:t>
            </w:r>
          </w:p>
        </w:tc>
      </w:tr>
    </w:tbl>
    <w:p w14:paraId="6AB735D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2.4 Escaneo de los 4 dominios de EA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4590"/>
        <w:gridCol w:w="4590"/>
      </w:tblGrid>
      <w:tr w:rsidR="00E9668A" w14:paraId="6EC0D822" w14:textId="77777777">
        <w:trPr>
          <w:tblHeader/>
        </w:trPr>
        <w:tc>
          <w:tcPr>
            <w:tcW w:w="16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99E00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Dominio</w:t>
            </w:r>
          </w:p>
        </w:tc>
        <w:tc>
          <w:tcPr>
            <w:tcW w:w="459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48C1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Contexto público comprobado [HP]</w:t>
            </w:r>
          </w:p>
        </w:tc>
        <w:tc>
          <w:tcPr>
            <w:tcW w:w="459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EE370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Detalle local / propuesta / pendiente</w:t>
            </w:r>
          </w:p>
        </w:tc>
      </w:tr>
      <w:tr w:rsidR="00E9668A" w14:paraId="4FF94B1D" w14:textId="77777777">
        <w:trPr/>
        <w:tc>
          <w:tcPr>
            <w:tcW w:w="16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30881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Negocio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E1980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Packing/capacidad publicados F03/F04; estándares de plantas F01/F05.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91E4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VS01 de seis etapas es delimitación DE; reglas/roles NV-08; tiempos y utilización NV-03/SV-02.</w:t>
            </w:r>
          </w:p>
        </w:tc>
      </w:tr>
      <w:tr w:rsidR="00E9668A" w14:paraId="3F2C49F6" w14:textId="77777777">
        <w:trPr/>
        <w:tc>
          <w:tcPr>
            <w:tcW w:w="16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C36E3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Datos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6886F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F01/F07 describen trazabilidad corporativa apoyada en SAP.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0F11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Semántica y completitud bin–batch–pallet–FCL, térmica y custodia: SV-01/NV-03/NV-05.</w:t>
            </w:r>
          </w:p>
        </w:tc>
      </w:tr>
      <w:tr w:rsidR="00E9668A" w14:paraId="5662BB82" w14:textId="77777777">
        <w:trPr/>
        <w:tc>
          <w:tcPr>
            <w:tcW w:w="16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1E289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Aplicaciones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0770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SAP corporativo F01; S/4HANA en testimonio histórico F02.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7F94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Versiones/despliegue/interfaces locales NV-01; software/protocolos de equipos NV-04.</w:t>
            </w:r>
          </w:p>
        </w:tc>
      </w:tr>
      <w:tr w:rsidR="00E9668A" w14:paraId="2B747EE8" w14:textId="77777777">
        <w:trPr/>
        <w:tc>
          <w:tcPr>
            <w:tcW w:w="16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C05E4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Tecnología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EE24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Ocho líneas/seis calibradoras F04; capacidad de almacenamiento/rampas F03.</w:t>
            </w:r>
          </w:p>
        </w:tc>
        <w:tc>
          <w:tcPr>
            <w:tcW w:w="45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FE50F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 NV-02, mecanismos de captura/protocolos NV-04 y registros térmicos disponibles NV-05.</w:t>
            </w:r>
          </w:p>
        </w:tc>
      </w:tr>
    </w:tbl>
    <w:p w14:paraId="2F3541B8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3. Trazabilidad estratégica</w:t>
      </w:r>
    </w:p>
    <w:p w14:paraId="29270A52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3.1 Identificación y priorización de drivers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1337"/>
        <w:gridCol w:w="2469"/>
        <w:gridCol w:w="2057"/>
        <w:gridCol w:w="2263"/>
      </w:tblGrid>
      <w:tr w:rsidR="00E9668A" w14:paraId="38F6638C" w14:textId="77777777">
        <w:trPr>
          <w:tblHeader/>
        </w:trPr>
        <w:tc>
          <w:tcPr>
            <w:tcW w:w="267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C3BF2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Driver candidato</w:t>
            </w:r>
          </w:p>
        </w:tc>
        <w:tc>
          <w:tcPr>
            <w:tcW w:w="133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588DE5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246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C6CD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Base</w:t>
            </w:r>
          </w:p>
        </w:tc>
        <w:tc>
          <w:tcPr>
            <w:tcW w:w="205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CE56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Evidencia disponible</w:t>
            </w:r>
          </w:p>
        </w:tc>
        <w:tc>
          <w:tcPr>
            <w:tcW w:w="226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D073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 probable</w:t>
            </w:r>
          </w:p>
        </w:tc>
      </w:tr>
      <w:tr w:rsidR="00E9668A" w14:paraId="613DC670" w14:textId="77777777">
        <w:trPr/>
        <w:tc>
          <w:tcPr>
            <w:tcW w:w="26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55CBE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D1 — Riesgo económico/comercial de incidentes de calidad/frío [DE, escenario]</w:t>
            </w:r>
          </w:p>
        </w:tc>
        <w:tc>
          <w:tcPr>
            <w:tcW w:w="13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7D034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Calidad / Frío</w:t>
            </w:r>
          </w:p>
        </w:tc>
        <w:tc>
          <w:tcPr>
            <w:tcW w:w="24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F4E11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Incidencia/costo y cobertura hipotéticos IA-01; no pérdidas observadas</w:t>
            </w:r>
          </w:p>
        </w:tc>
        <w:tc>
          <w:tcPr>
            <w:tcW w:w="205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6BFE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F03/F04 escala; F01/F05 estándares. Son contexto, no prueba de incidencia.</w:t>
            </w:r>
          </w:p>
        </w:tc>
        <w:tc>
          <w:tcPr>
            <w:tcW w:w="22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1726F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Exposición exploratoria IA-02; prioridad DE revisable con NV-03.</w:t>
            </w:r>
          </w:p>
        </w:tc>
      </w:tr>
      <w:tr w:rsidR="00E9668A" w14:paraId="5353112C" w14:textId="77777777">
        <w:trPr/>
        <w:tc>
          <w:tcPr>
            <w:tcW w:w="26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F29D3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D2 — Exigencias de trazabilidad y cumplimiento [DE]</w:t>
            </w:r>
          </w:p>
        </w:tc>
        <w:tc>
          <w:tcPr>
            <w:tcW w:w="13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8526D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Regulación / Mercado</w:t>
            </w:r>
          </w:p>
        </w:tc>
        <w:tc>
          <w:tcPr>
            <w:tcW w:w="24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30996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Estándares/certificaciones declarados [HP F01/F05]</w:t>
            </w:r>
          </w:p>
        </w:tc>
        <w:tc>
          <w:tcPr>
            <w:tcW w:w="205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79788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F05 p.1 y F01 §7.1; actor institucional F08</w:t>
            </w:r>
          </w:p>
        </w:tc>
        <w:tc>
          <w:tcPr>
            <w:tcW w:w="22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10CB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Riesgo de incumplimiento como escenario SV; sin amenaza actual demostrada.</w:t>
            </w:r>
          </w:p>
        </w:tc>
      </w:tr>
      <w:tr w:rsidR="00E9668A" w14:paraId="2D5E3A7B" w14:textId="77777777">
        <w:trPr/>
        <w:tc>
          <w:tcPr>
            <w:tcW w:w="26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C6AF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D3 — Posible fragmentación de evidencia operativa [SV-01]</w:t>
            </w:r>
          </w:p>
        </w:tc>
        <w:tc>
          <w:tcPr>
            <w:tcW w:w="13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548D97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Operaciones / Información</w:t>
            </w:r>
          </w:p>
        </w:tc>
        <w:tc>
          <w:tcPr>
            <w:tcW w:w="24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CC452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Reconstrucción 120 min [IA-01]; estado local NV-03</w:t>
            </w:r>
          </w:p>
        </w:tc>
        <w:tc>
          <w:tcPr>
            <w:tcW w:w="205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860AF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F01 acredita capacidad corporativa existente; F02 es histórico, no declara brecha Chao</w:t>
            </w:r>
          </w:p>
        </w:tc>
        <w:tc>
          <w:tcPr>
            <w:tcW w:w="22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25E79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Impacto potencial sobre oportunidad; validar o descartar con observación.</w:t>
            </w:r>
          </w:p>
        </w:tc>
      </w:tr>
    </w:tbl>
    <w:p w14:paraId="12F65D5F" w14:textId="77777777" w:rsidR="00E9668A" w:rsidRDefault="00E9668A">
      <w:pPr>
        <w:spacing w:after="15"/>
      </w:pPr>
    </w:p>
    <w:p w14:paraId="1068D371" w14:textId="77777777" w:rsidR="00E9668A" w:rsidRDefault="00000000">
      <w:pPr>
        <w:spacing w:after="60"/>
      </w:pPr>
      <w:r>
        <w:rPr>
          <w:b/>
          <w:bCs/>
          <w:color w:val="000000"/>
          <w:sz w:val="19"/>
          <w:szCs w:val="19"/>
        </w:rPr>
        <w:t>Priorización exploratoria [DE]. Se conservan los puntajes históricos del equipo: juicio relativo 1–5 (bajo–alto), cuatro dimensiones con igual peso. La tercera columna expresa soporte/coherencia del escenario, no nivel de evidencia empresarial; 4/5 de D1 no acredita reclamos reales. La prioridad se revisará con NV-03 y SV-01; selección para estudiar, no para financiar.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1521"/>
        <w:gridCol w:w="1521"/>
        <w:gridCol w:w="1521"/>
        <w:gridCol w:w="2434"/>
        <w:gridCol w:w="2434"/>
      </w:tblGrid>
      <w:tr w:rsidR="00E9668A" w14:paraId="07BADF05" w14:textId="77777777">
        <w:trPr>
          <w:tblHeader/>
        </w:trPr>
        <w:tc>
          <w:tcPr>
            <w:tcW w:w="136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8445E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Driver</w:t>
            </w:r>
          </w:p>
        </w:tc>
        <w:tc>
          <w:tcPr>
            <w:tcW w:w="152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7B97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Urgencia</w:t>
            </w:r>
          </w:p>
        </w:tc>
        <w:tc>
          <w:tcPr>
            <w:tcW w:w="152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80181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152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2A198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Soporte del escenario [DE]</w:t>
            </w:r>
          </w:p>
        </w:tc>
        <w:tc>
          <w:tcPr>
            <w:tcW w:w="24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21453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Relación con estrategia</w:t>
            </w:r>
          </w:p>
        </w:tc>
        <w:tc>
          <w:tcPr>
            <w:tcW w:w="24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689F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</w:tr>
      <w:tr w:rsidR="00E9668A" w14:paraId="43773D13" w14:textId="77777777">
        <w:trPr/>
        <w:tc>
          <w:tcPr>
            <w:tcW w:w="13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0A72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D1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CAD4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350C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437E7E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C8C9A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4EC2C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19/20 — prioridad exploratoria [DE]</w:t>
            </w:r>
          </w:p>
        </w:tc>
      </w:tr>
      <w:tr w:rsidR="00E9668A" w14:paraId="21476625" w14:textId="77777777">
        <w:trPr/>
        <w:tc>
          <w:tcPr>
            <w:tcW w:w="13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06EDFC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D2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8C12B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B6B1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B6E1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EC94B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C1308D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16/20</w:t>
            </w:r>
          </w:p>
        </w:tc>
      </w:tr>
      <w:tr w:rsidR="00E9668A" w14:paraId="1B4FC139" w14:textId="77777777">
        <w:trPr/>
        <w:tc>
          <w:tcPr>
            <w:tcW w:w="136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264F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D3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7D1C00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4BF92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558C1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EC76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4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9BEFE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15/20</w:t>
            </w:r>
          </w:p>
        </w:tc>
      </w:tr>
    </w:tbl>
    <w:p w14:paraId="5DB4652F" w14:textId="77777777" w:rsidR="00E9668A" w:rsidRDefault="00E9668A">
      <w:pPr>
        <w:spacing w:after="15"/>
      </w:pPr>
    </w:p>
    <w:p w14:paraId="6C9AAA7B" w14:textId="77777777" w:rsidR="00E9668A" w:rsidRDefault="00000000">
      <w:pPr>
        <w:spacing w:after="45"/>
      </w:pPr>
      <w:r>
        <w:rPr>
          <w:color w:val="000000"/>
        </w:rPr>
        <w:t>D1 explora impacto económico/comercial de incidentes hipotéticos de calidad/frío y exigencias de cumplimiento [DE; IA-01/IA-02]. Las fuentes públicas contextualizan escala y estándares; no demuestran una tasa de reclamos ni una amenaza actual de pérdida de certificación. La hipótesis financiera y sus unidades equivalentes se desarrollan en §5.3, sin compararlas con ingresos de otro perímetro.</w:t>
      </w:r>
    </w:p>
    <w:p w14:paraId="048B1025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3.2 Cadena estratégica</w:t>
      </w:r>
    </w:p>
    <w:p w14:paraId="65F71ECD" w14:textId="77777777" w:rsidR="00E9668A" w:rsidRDefault="00000000">
      <w:pPr>
        <w:spacing w:after="45"/>
      </w:pPr>
      <w:r>
        <w:rPr>
          <w:color w:val="000000"/>
        </w:rPr>
        <w:t>D1 [DE, escenario] → OBJ01: preservar integridad de calidad y evidencia dentro de recepción–entrega al transportista [DE] → OUT01: reconstrucción oportuna e identidad/evidencia térmica recuperable [DE] → beneficio potencial: menor esfuerzo y exposición a incidentes, contribución al cumplimiento [SV; IA-02] → TTCT: KPI-01 y KPI-02 medidos por separado. La reducción de reclamos y la certificación no están garantizadas por esos indicadores.</w:t>
      </w:r>
    </w:p>
    <w:p w14:paraId="546583A0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3.3 Ficha técnica del KPI principal — TTCT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4431"/>
        <w:gridCol w:w="4431"/>
      </w:tblGrid>
      <w:tr w:rsidR="00E9668A" w14:paraId="7572C0BA" w14:textId="77777777">
        <w:trPr>
          <w:tblHeader/>
        </w:trPr>
        <w:tc>
          <w:tcPr>
            <w:tcW w:w="193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77733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443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8B89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KPI-01 — Reconstrucción por solicitud</w:t>
            </w:r>
          </w:p>
        </w:tc>
        <w:tc>
          <w:tcPr>
            <w:tcW w:w="443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1A63C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KPI-02 — Cobertura por pallet</w:t>
            </w:r>
          </w:p>
        </w:tc>
      </w:tr>
      <w:tr w:rsidR="00E9668A" w14:paraId="7040E419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588DF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64A1F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Tiempo de reconstrucción trazable [DE]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A59B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Cobertura de historia térmica [DE; unidad refinada IA-06]</w:t>
            </w:r>
          </w:p>
        </w:tc>
      </w:tr>
      <w:tr w:rsidR="00E9668A" w14:paraId="489232E3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7B7FB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Definición / población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DFEB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Solicitudes completas de historia por lote operativo en el periodo de prueba; incluye identificación de pallets/FCL, evidencias y excepciones. n/casos acordados NV-07.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4AE0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Todos los pallets despachados del periodo delimitado, contados una vez. Continuidad entre inicio de acondicionamiento aplicable y entrega en rampa, con ruta documentada.</w:t>
            </w:r>
          </w:p>
        </w:tc>
      </w:tr>
      <w:tr w:rsidR="00E9668A" w14:paraId="22814CFA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B6F97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Fórmula / eventos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8D439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Minutos entre recepción de solicitud completa (t0) y entrega de historia revisada por Calidad (t1); incluye trabajo manual. Informar n, mediana, máximo y casos incompletos.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67C1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100 × pallets con serie válida, identidad/tiempo y custodia verificables / total de pallets despachados. Sin denominador: no evaluable, no 0 %.</w:t>
            </w:r>
          </w:p>
        </w:tc>
      </w:tr>
      <w:tr w:rsidR="00E9668A" w14:paraId="02642F09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72E55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Unidad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D42DB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Minutos por solicitud de un lote operativo; no tiempo de una sentencia SQL.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DEB994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Porcentaje de pallets; lecturas/eventos/lotes no sustituyen ese denominador.</w:t>
            </w:r>
          </w:p>
        </w:tc>
      </w:tr>
      <w:tr w:rsidR="00E9668A" w14:paraId="06F0A483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6D11A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Baseline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4B4C5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120 min por caso del escenario IA-01; baseline real NV-03.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2BDD06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65 % hipotético IA-01 normalizado explícitamente por pallet en esta corrección [DE/IA-06]; no medición de Chao.</w:t>
            </w:r>
          </w:p>
        </w:tc>
      </w:tr>
      <w:tr w:rsidR="00E9668A" w14:paraId="714EF7CE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E3E5B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Target / éxito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EFA8A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≤30 min en cada caso acordado y con historia completa o excepciones evidenciadas [DE; origen IA-04]. Un caso incompleto se registra como fallo y nunca se excluye para aparentar éxito.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A267B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≥95 % del total de pallets despachados del periodo [DE; origen IA-04/IA-06], condicionado a fuente y regla de continuidad acordadas NV-05/NV-07. Pallets sin evidencia no integran el numerador.</w:t>
            </w:r>
          </w:p>
        </w:tc>
      </w:tr>
      <w:tr w:rsidR="00E9668A" w14:paraId="65DCD8E9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D8590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Horizonte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17731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Cierre deseado semana 16 desde eventual inicio autorizado [DE]; factibilidad temporal NV-06.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A793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Mismo cierre deseado, solo con fuente y protocolo confirmados. No agregar I2 para presumir éxito.</w:t>
            </w:r>
          </w:p>
        </w:tc>
      </w:tr>
      <w:tr w:rsidR="00E9668A" w14:paraId="4395EDBF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47A558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Frecuencia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2F478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Semanal durante prueba; frecuencia operativa posterior por acordar [DE].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4D7BDB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Semanal durante prueba; mismo periodo para numerador y denominador [DE].</w:t>
            </w:r>
          </w:p>
        </w:tc>
      </w:tr>
      <w:tr w:rsidR="00E9668A" w14:paraId="591503E5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CE91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Owner propuesto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44E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 prepara/valida historia; STK-01 coordina decisión. Autoridad/aceptación reales NV-08.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6663F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STK-03 prepara series; STK-02 valida; STK-01 coordina. Roles DE, designación NV-08.</w:t>
            </w:r>
          </w:p>
        </w:tc>
      </w:tr>
      <w:tr w:rsidR="00E9668A" w14:paraId="13269D3E" w14:textId="77777777">
        <w:trPr/>
        <w:tc>
          <w:tcPr>
            <w:tcW w:w="19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433E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Fuente / límite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D0440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Bitácora de solicitudes, evidencia actual e interfaces disponibles; futura captura propuesta no acredita baseline [NV-01/03].</w:t>
            </w:r>
          </w:p>
        </w:tc>
        <w:tc>
          <w:tcPr>
            <w:tcW w:w="443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CDEDB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Registradores/sensores existentes solo si hay exportación, timestamps, ubicación–pallet y custodia suficientes [NV-05]. Intervalo admisible, sincronía y rango por acordar NV-07.</w:t>
            </w:r>
          </w:p>
        </w:tc>
      </w:tr>
    </w:tbl>
    <w:p w14:paraId="4B6B19BB" w14:textId="77777777" w:rsidR="00E9668A" w:rsidRDefault="00E9668A">
      <w:pPr>
        <w:spacing w:after="15"/>
      </w:pPr>
    </w:p>
    <w:p w14:paraId="66C6FC57" w14:textId="77777777" w:rsidR="00E9668A" w:rsidRDefault="00000000">
      <w:pPr>
        <w:spacing w:after="60"/>
      </w:pPr>
      <w:r>
        <w:rPr>
          <w:b/>
          <w:bCs/>
          <w:color w:val="000000"/>
          <w:sz w:val="19"/>
          <w:szCs w:val="19"/>
        </w:rPr>
        <w:t>KPI-03 adelantado [DE; definición refinada con IA-06]. Mide captura digital en primera lectura, no disponibilidad offline ni efecto sobre reclamos. Las tres medidas usan fuentes y poblaciones distintas; no se promedian en un único índice TTCT.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8280"/>
      </w:tblGrid>
      <w:tr w:rsidR="00E9668A" w14:paraId="1B985819" w14:textId="77777777">
        <w:trPr>
          <w:tblHeader/>
        </w:trPr>
        <w:tc>
          <w:tcPr>
            <w:tcW w:w="25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CB74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82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42B14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64C83F96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78865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Nombre / ID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C731A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KPI-03 — % de eventos operativos capturados digitalmente en primera lectura [DE/IA-06].</w:t>
            </w:r>
          </w:p>
        </w:tc>
      </w:tr>
      <w:tr w:rsidR="00E9668A" w14:paraId="497C95D5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3C439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Definición / población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FAF45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Eventos únicos del tipo/etapa/periodo acordados, enumerados con control independiente; duplicados no aumentan numerador. No mide disponibilidad offline.</w:t>
            </w:r>
          </w:p>
        </w:tc>
      </w:tr>
      <w:tr w:rsidR="00E9668A" w14:paraId="039F17C3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8CD94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Fórmula / regla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777A6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100 × eventos registrados digitalmente al ocurrir, sin recaptura posterior / total de eventos esperados del periodo según control independiente. Denominador desconocido o cero: no evaluable.</w:t>
            </w:r>
          </w:p>
        </w:tc>
      </w:tr>
      <w:tr w:rsidR="00E9668A" w14:paraId="0CD3000A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95F479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Unidad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4B3F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Porcentaje</w:t>
            </w:r>
          </w:p>
        </w:tc>
      </w:tr>
      <w:tr w:rsidR="00E9668A" w14:paraId="2E97829F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B528F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Baseline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F27C4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0 % es el supuesto histórico SV del escenario original, no un dato de Chao. Baseline real NV-03; delimitar tipos antes de usarlo.</w:t>
            </w:r>
          </w:p>
        </w:tc>
      </w:tr>
      <w:tr w:rsidR="00E9668A" w14:paraId="32BF8D8F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7ACF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Target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81B9B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≥90 % en checkpoint semana 8 [DE]; adopción y flujo a probar.</w:t>
            </w:r>
          </w:p>
        </w:tc>
      </w:tr>
      <w:tr w:rsidR="00E9668A" w14:paraId="47DE5A67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A6712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Horizonte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4ED21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Semana 8 para KPI-03; cierre deseado del ensayo en semana 16. Plazo viable pendiente NV-06.</w:t>
            </w:r>
          </w:p>
        </w:tc>
      </w:tr>
      <w:tr w:rsidR="00E9668A" w14:paraId="7FE904FB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3EF50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Frecuencia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4B5AD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Semanal</w:t>
            </w:r>
          </w:p>
        </w:tc>
      </w:tr>
      <w:tr w:rsidR="00E9668A" w14:paraId="3609CF12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70FC5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Owner propuesto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E8D192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STK-05 y rol de línea para registro; STK-01 valida aplicación del protocolo [DE; designación NV-08].</w:t>
            </w:r>
          </w:p>
        </w:tc>
      </w:tr>
      <w:tr w:rsidR="00E9668A" w14:paraId="29A6D378" w14:textId="77777777">
        <w:trPr/>
        <w:tc>
          <w:tcPr>
            <w:tcW w:w="25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59B5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Fuente</w:t>
            </w:r>
          </w:p>
        </w:tc>
        <w:tc>
          <w:tcPr>
            <w:tcW w:w="82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944E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Control independiente de eventos y captura disponible/propuesta; alcance, carga y tolerancia de throughput por acordar NV-07.</w:t>
            </w:r>
          </w:p>
        </w:tc>
      </w:tr>
    </w:tbl>
    <w:p w14:paraId="000B65BC" w14:textId="77777777" w:rsidR="00E9668A" w:rsidRDefault="00E9668A">
      <w:pPr>
        <w:spacing w:after="15"/>
      </w:pPr>
    </w:p>
    <w:p w14:paraId="504A872E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lastRenderedPageBreak/>
        <w:t>3.4 Business Model (7 bloques)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920"/>
      </w:tblGrid>
      <w:tr w:rsidR="00E9668A" w14:paraId="1FD1CDFA" w14:textId="77777777">
        <w:trPr>
          <w:tblHeader/>
        </w:trPr>
        <w:tc>
          <w:tcPr>
            <w:tcW w:w="28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30DE2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Bloque</w:t>
            </w:r>
          </w:p>
        </w:tc>
        <w:tc>
          <w:tcPr>
            <w:tcW w:w="79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C781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439314F8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D7C33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Clientes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668F5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Clientes internacionales de fruta; segmentos de retail/brokers como síntesis DE del contexto F03/F04, sin atribuir porcentajes sectoriales a Camposol.</w:t>
            </w:r>
          </w:p>
        </w:tc>
      </w:tr>
      <w:tr w:rsidR="00E9668A" w14:paraId="7ABD4894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C98427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Propuesta de valor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3A96E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Arándanos frescos con calidad consistente, inocuidad y trazabilidad en ventana de contraestación</w:t>
            </w:r>
          </w:p>
        </w:tc>
      </w:tr>
      <w:tr w:rsidR="00E9668A" w14:paraId="6B08970F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965C6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Producto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6411B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Arándanos en clamshell y TOPSY en FCL refrigerado</w:t>
            </w:r>
          </w:p>
        </w:tc>
      </w:tr>
      <w:tr w:rsidR="00E9668A" w14:paraId="1139DCCC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9804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Canales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FBF0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Exportación marítima directa; venta a retail/brokers</w:t>
            </w:r>
          </w:p>
        </w:tc>
      </w:tr>
      <w:tr w:rsidR="00E9668A" w14:paraId="1B3DCC4D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3D8278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Partners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671EA7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Transportistas/proveedores y actor SENASA; origen externo citado en F03 [HP contexto]. Roles contractuales específicos NV-08.</w:t>
            </w:r>
          </w:p>
        </w:tc>
      </w:tr>
      <w:tr w:rsidR="00E9668A" w14:paraId="4558FF69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D3685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Recursos clave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55768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Capacidad/equipos publicados F03/F04 y SAP corporativo F01; versión e interfaz local NV-01.</w:t>
            </w:r>
          </w:p>
        </w:tc>
      </w:tr>
      <w:tr w:rsidR="00E9668A" w14:paraId="595E3ADA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4B2B3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Lógica de captura de valor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C505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Precio premium en contraestación, cuidando margen y evitando penalizaciones</w:t>
            </w:r>
          </w:p>
        </w:tc>
      </w:tr>
    </w:tbl>
    <w:p w14:paraId="0F04AA38" w14:textId="77777777" w:rsidR="00E9668A" w:rsidRDefault="00E9668A">
      <w:pPr>
        <w:spacing w:after="15"/>
      </w:pPr>
    </w:p>
    <w:p w14:paraId="4102E4D6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3.5 Operating Model (8 dimensiones)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920"/>
      </w:tblGrid>
      <w:tr w:rsidR="00E9668A" w14:paraId="1A4F9A83" w14:textId="77777777">
        <w:trPr>
          <w:tblHeader/>
        </w:trPr>
        <w:tc>
          <w:tcPr>
            <w:tcW w:w="28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11ABF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Dimensión</w:t>
            </w:r>
          </w:p>
        </w:tc>
        <w:tc>
          <w:tcPr>
            <w:tcW w:w="79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FE6AA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735FAE7F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E74C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Value stream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6D1F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Único, en Planta Chao</w:t>
            </w:r>
          </w:p>
        </w:tc>
      </w:tr>
      <w:tr w:rsidR="00E9668A" w14:paraId="7F986D26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B635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Capabilities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2691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Post-harvest/Packing, Automated Grading, Cold Chain Management, Traceability, Quality &amp; Inocuity, Dispatch Logistics, Operational Data Integration</w:t>
            </w:r>
          </w:p>
        </w:tc>
      </w:tr>
      <w:tr w:rsidR="00E9668A" w14:paraId="7EEC7E79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A0568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Procesos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25098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Seis stages de valor VS01 [DE], con variantes y detalle operativo por validar NV-08.</w:t>
            </w:r>
          </w:p>
        </w:tc>
      </w:tr>
      <w:tr w:rsidR="00E9668A" w14:paraId="2B5AD4B0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BCEBC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AD386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 propuestos de Recepción, Calibrado, Empaque, Frío, Cámara, Despacho y Calidad [DE]; existencia/designación NV-08.</w:t>
            </w:r>
          </w:p>
        </w:tc>
      </w:tr>
      <w:tr w:rsidR="00E9668A" w14:paraId="126861D8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9E400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Información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0B091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IDs y evidencias de calidad/temperatura/custodia y handoff [DE]. Documentos efectivamente disponibles al entregar FCL: NV-08; el modelo no presupone BL emitido en esa frontera.</w:t>
            </w:r>
          </w:p>
        </w:tc>
      </w:tr>
      <w:tr w:rsidR="00E9668A" w14:paraId="4377216E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7E4E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Aplicaciones/IT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990C3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SAP corporativo [HP F01]; versión y despliegue Chao NV-01; software de equipos y registradores NV-04/NV-05.</w:t>
            </w:r>
          </w:p>
        </w:tc>
      </w:tr>
      <w:tr w:rsidR="00E9668A" w14:paraId="59C17483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4A455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OT/Equipos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51EB6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 calibradoras ópticas, túneles de pre-frío, cámaras de 48–92 FCL, 6 rampas hasta 30 FCL/día</w:t>
            </w:r>
          </w:p>
        </w:tc>
      </w:tr>
      <w:tr w:rsidR="00E9668A" w14:paraId="7F681DB4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D9F9D1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Gobierno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5AF4A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Participación de roles de Calidad, Operaciones e IT/OT propuesta [DE]. Comités exactos, autoridad y aprobación real NV-08; no se acredita Board ni gobierno EA existente.</w:t>
            </w:r>
          </w:p>
        </w:tc>
      </w:tr>
    </w:tbl>
    <w:p w14:paraId="58487255" w14:textId="77777777" w:rsidR="00E9668A" w:rsidRDefault="00E9668A">
      <w:pPr>
        <w:spacing w:after="15"/>
      </w:pPr>
    </w:p>
    <w:p w14:paraId="6E570F1A" w14:textId="77777777" w:rsidR="00E9668A" w:rsidRDefault="00000000">
      <w:pPr>
        <w:spacing w:after="45"/>
      </w:pPr>
      <w:r>
        <w:rPr>
          <w:b/>
          <w:bCs/>
          <w:color w:val="000000"/>
        </w:rPr>
        <w:t>Síntesis [DE/SV]: el modelo de valor depende de calidad, inocuidad y evidencia confiable. El escenario propone estudiar integración y trazabilidad como habilidades habilitadoras; no diagnostica debilidad real de Chao. La lista de roles, comités y herramientas locales es propuesta de análisis o pendiente NV-01/NV-08, salvo los hechos corporativos expresamente citados.</w:t>
      </w:r>
    </w:p>
    <w:p w14:paraId="1CEB4BB0" w14:textId="77777777" w:rsidR="00E9668A" w:rsidRDefault="00E9668A">
      <w:pPr>
        <w:spacing w:after="15"/>
      </w:pPr>
    </w:p>
    <w:p w14:paraId="09C36081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3.6 Strategic Alignment Canvas v0.1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430"/>
        <w:gridCol w:w="7695"/>
      </w:tblGrid>
      <w:tr w:rsidR="00E9668A" w14:paraId="7F51669B" w14:textId="77777777">
        <w:trPr>
          <w:tblHeader/>
        </w:trPr>
        <w:tc>
          <w:tcPr>
            <w:tcW w:w="67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59E5D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43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D4478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Bloque</w:t>
            </w:r>
          </w:p>
        </w:tc>
        <w:tc>
          <w:tcPr>
            <w:tcW w:w="769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C98DC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3213651F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DA3B9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2E319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30ED7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D1 — riesgo económico/comercial exploratorio [DE; IA-01/IA-02, SV-01].</w:t>
            </w:r>
          </w:p>
        </w:tc>
      </w:tr>
      <w:tr w:rsidR="00E9668A" w14:paraId="104C38D0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1B1D2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39E7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Objetivo + Outcome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7FDC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OBJ01/OUT01 [DE]: integridad de calidad/evidencia y reconstrucción oportuna; beneficio condicionado, sin garantía de certificación.</w:t>
            </w:r>
          </w:p>
        </w:tc>
      </w:tr>
      <w:tr w:rsidR="00E9668A" w14:paraId="79853FFE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2C31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7675B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 + Baseline/Target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8FF3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KPI-01: 120→≤30 min por solicitud; KPI-02: 65→≥95 % de pallets. Baselines IA-01/IA-06, targets DE; datos reales NV-03/NV-05.</w:t>
            </w:r>
          </w:p>
        </w:tc>
      </w:tr>
      <w:tr w:rsidR="00E9668A" w14:paraId="39A14B9F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F4D9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592D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Value Stream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297CB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VS01 [DE]: recepción–entrega al transportista, seis etapas; contexto HP F03/F04.</w:t>
            </w:r>
          </w:p>
        </w:tc>
      </w:tr>
      <w:tr w:rsidR="00E9668A" w14:paraId="5975D5D0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DEEAE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E5849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Capability Gap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1C806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Gap 1: C4/H1; Gap 2: C3 [IA-01/DE]. Son diferencias del escenario, no diagnóstico empresarial.</w:t>
            </w:r>
          </w:p>
        </w:tc>
      </w:tr>
      <w:tr w:rsidR="00E9668A" w14:paraId="4F3AD5B7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987E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4664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Iniciativa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9AD71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I1 exploratoria: 185k + 55k + 25k = US$265k [IA-03]; techo de US$250.000/horizonte de 16 semanas DE; conciliación NV-06.</w:t>
            </w:r>
          </w:p>
        </w:tc>
      </w:tr>
      <w:tr w:rsidR="00E9668A" w14:paraId="1695DB10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259C1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E1A5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Beneficio + Riesgo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9036D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Ahorro bruto anual hipotético US$1.252.969 [IA-02]; causalidad/costos netos NV-03/NV-06. APIs/red/protocolos/captura: NV-01/02/04/05.</w:t>
            </w:r>
          </w:p>
        </w:tc>
      </w:tr>
      <w:tr w:rsidR="00E9668A" w14:paraId="651549CD" w14:textId="77777777">
        <w:trPr/>
        <w:tc>
          <w:tcPr>
            <w:tcW w:w="6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01AFE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243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C7235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Decisión / Próxima prueba</w:t>
            </w:r>
          </w:p>
        </w:tc>
        <w:tc>
          <w:tcPr>
            <w:tcW w:w="76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A481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DEC-01 B provisional [DE]. Validación inicial antes de inversión; pruebas de consulta/corte e integridad sujetas a NV-07.</w:t>
            </w:r>
          </w:p>
        </w:tc>
      </w:tr>
    </w:tbl>
    <w:p w14:paraId="7CBD28B1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4. Value Stream y análisis de capabilities</w:t>
      </w:r>
    </w:p>
    <w:p w14:paraId="7FCF0BB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4.1 Las 6 etapas del value stream en Planta Chao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1481"/>
        <w:gridCol w:w="1669"/>
        <w:gridCol w:w="2153"/>
        <w:gridCol w:w="1665"/>
        <w:gridCol w:w="1584"/>
        <w:gridCol w:w="1858"/>
      </w:tblGrid>
      <w:tr w:rsidR="00E9668A" w14:paraId="37F6E7BD" w14:textId="77777777">
        <w:trPr>
          <w:tblHeader/>
        </w:trPr>
        <w:tc>
          <w:tcPr>
            <w:tcW w:w="39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501E17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8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339F0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Etapa</w:t>
            </w:r>
          </w:p>
        </w:tc>
        <w:tc>
          <w:tcPr>
            <w:tcW w:w="168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6868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Trigger/entrada</w:t>
            </w:r>
          </w:p>
        </w:tc>
        <w:tc>
          <w:tcPr>
            <w:tcW w:w="21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74F6C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Actividad de valor</w:t>
            </w:r>
          </w:p>
        </w:tc>
        <w:tc>
          <w:tcPr>
            <w:tcW w:w="168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2D31A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Value item resultante</w:t>
            </w:r>
          </w:p>
        </w:tc>
        <w:tc>
          <w:tcPr>
            <w:tcW w:w="148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D68E0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Stakeholder responsable</w:t>
            </w:r>
          </w:p>
        </w:tc>
        <w:tc>
          <w:tcPr>
            <w:tcW w:w="188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13DC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Evidencia de salida</w:t>
            </w:r>
          </w:p>
        </w:tc>
      </w:tr>
      <w:tr w:rsidR="00E9668A" w14:paraId="214FFAE7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25040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17FCC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Recepción de bins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49F4C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Arribo de bins o entrega refrigerada según ruta [DE; validar NV-08].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413C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Pesado, registro de lote de origen, inspección visual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B642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Bin registrado y asociado a lote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18C2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Supervisor de Recepción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F72B9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Ticket/registro de recepción propuesto [DE]; soporte local real NV-01/NV-08.</w:t>
            </w:r>
          </w:p>
        </w:tc>
      </w:tr>
      <w:tr w:rsidR="00E9668A" w14:paraId="56DBEE34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459287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7322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Selección y calibrado automático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0208B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Bins liberados a línea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16225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Clasificación/calibrado como creación de valor [DE]; atributos medidos por equipo por validar NV-04.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310C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Batch calibrado clasificado por categoría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AFAB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Jefe de Línea de Calibrado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4597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Reporte de calibradora (Batch_ID, % descarte, categoría)</w:t>
            </w:r>
          </w:p>
        </w:tc>
      </w:tr>
      <w:tr w:rsidR="00E9668A" w14:paraId="038CB797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4E1CF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BA85B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Empaque (TOPSY/clamshell)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A9016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Batch calibrado apto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A83F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Empaque en formato TOPSY o clamshell y etiquetado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929B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 empacado listo para pre-frío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679F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Supervisor de Empaque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4DED1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Etiqueta de pallet / registro de unidades</w:t>
            </w:r>
          </w:p>
        </w:tc>
      </w:tr>
      <w:tr w:rsidR="00E9668A" w14:paraId="490F1926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6BCCA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96463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Pre-frío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10338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 empacado ingresa al túnel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9668F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Acondicionar o verificar condición térmica según ruta; rango y criterio por validar NV-05/NV-08 [DE].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457CC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 pre-enfriado en rango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D1EA1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Jefe de Frío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0D51F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Serie/registro térmico disponible y trazable por pallet o ubicación, si se confirma NV-05; no se presume cobertura continua.</w:t>
            </w:r>
          </w:p>
        </w:tc>
      </w:tr>
      <w:tr w:rsidR="00E9668A" w14:paraId="6A316A99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44902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5B481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Cámara frigorífica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E87F7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 pre-enfriado sale del túnel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6F5A3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Almacenamiento en cámara (48–92 FCL) con monitoreo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E4C33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 almacenado en posición trazable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225A5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Jefe de Almacén Frigorífico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F0A6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Historial de ocupación/custodia y registros térmicos; disponibilidad y vínculo real NV-05/NV-08.</w:t>
            </w:r>
          </w:p>
        </w:tc>
      </w:tr>
      <w:tr w:rsidR="00E9668A" w14:paraId="6E7B19BB" w14:textId="77777777">
        <w:trPr/>
        <w:tc>
          <w:tcPr>
            <w:tcW w:w="3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D35C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8EA5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Carga y despacho de FCL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5EFEE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Orden de despacho y liberación según regla acordada [DE/NV-08].</w:t>
            </w:r>
          </w:p>
        </w:tc>
        <w:tc>
          <w:tcPr>
            <w:tcW w:w="21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659E3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Carga en contenedor refrigerado (hasta 30 FCL/día, 6 rampas), precintado, documentación</w:t>
            </w:r>
          </w:p>
        </w:tc>
        <w:tc>
          <w:tcPr>
            <w:tcW w:w="16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73639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FCL despachado, precintado y documentado</w:t>
            </w:r>
          </w:p>
        </w:tc>
        <w:tc>
          <w:tcPr>
            <w:tcW w:w="14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C0A0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Jefe de Despacho/Exportación [rol propuesto DE]</w:t>
            </w:r>
          </w:p>
        </w:tc>
        <w:tc>
          <w:tcPr>
            <w:tcW w:w="188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CF9B0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Acta/registro de entrega, precinto y documentos disponibles al handoff [DE/NV-08]. No se presupone BL emitido ni embarque.</w:t>
            </w:r>
          </w:p>
        </w:tc>
      </w:tr>
    </w:tbl>
    <w:p w14:paraId="03971200" w14:textId="77777777" w:rsidR="00E9668A" w:rsidRDefault="00E9668A">
      <w:pPr>
        <w:spacing w:after="15"/>
      </w:pPr>
    </w:p>
    <w:p w14:paraId="559A2F3D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4.2 Mapa de capabilities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67"/>
        <w:gridCol w:w="3733"/>
        <w:gridCol w:w="4800"/>
      </w:tblGrid>
      <w:tr w:rsidR="00E9668A" w14:paraId="6952CECD" w14:textId="77777777">
        <w:trPr>
          <w:tblHeader/>
        </w:trPr>
        <w:tc>
          <w:tcPr>
            <w:tcW w:w="16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7131B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66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154C7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73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322387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Capability</w:t>
            </w:r>
          </w:p>
        </w:tc>
        <w:tc>
          <w:tcPr>
            <w:tcW w:w="48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DCBD3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 breve</w:t>
            </w:r>
          </w:p>
        </w:tc>
      </w:tr>
      <w:tr w:rsidR="00E9668A" w14:paraId="3C8291D0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D46BB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Estratégica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3407E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E1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2099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Gestión de Cumplimiento y Certificaciones Internacionales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9CDAC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Sostener BRCGS AA+ y GlobalG.A.P. frente a auditorías de retailers</w:t>
            </w:r>
          </w:p>
        </w:tc>
      </w:tr>
      <w:tr w:rsidR="00E9668A" w14:paraId="7A00B603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2099E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Estratégica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BCF5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E2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1E689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Gestión de Portafolio y Crecimiento Agroexportador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9E9D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Priorizar líneas e inversión en función del mercado internacional</w:t>
            </w:r>
          </w:p>
        </w:tc>
      </w:tr>
      <w:tr w:rsidR="00E9668A" w14:paraId="23FD166F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539C2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9A892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C1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8CF9E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Post-harvest / Packing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5C17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Recibir y preparar la fruta para el proceso de calidad y empaque</w:t>
            </w:r>
          </w:p>
        </w:tc>
      </w:tr>
      <w:tr w:rsidR="00E9668A" w14:paraId="16289F3C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5270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C0FEF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C2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022F6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Automated Grading (Calibrado Óptico)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E1954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Clasificar la fruta por tamaño, color, firmeza y defectos</w:t>
            </w:r>
          </w:p>
        </w:tc>
      </w:tr>
      <w:tr w:rsidR="00E9668A" w14:paraId="6CC3E04E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717D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E8033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C3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2CF66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Cold Chain Management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97B9E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Mantener la fruta dentro del rango térmico exigido</w:t>
            </w:r>
          </w:p>
        </w:tc>
      </w:tr>
      <w:tr w:rsidR="00E9668A" w14:paraId="08A9CCA6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8107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FD00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C4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FA76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Traceability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CA608B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Vincular identidad de lote a través de todo el proceso</w:t>
            </w:r>
          </w:p>
        </w:tc>
      </w:tr>
      <w:tr w:rsidR="00E9668A" w14:paraId="5E572028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1CA03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3A78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C5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232FC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Quality &amp; Inocuity Assurance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CED80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Verificar cumplimiento de estándares de calidad e inocuidad</w:t>
            </w:r>
          </w:p>
        </w:tc>
      </w:tr>
      <w:tr w:rsidR="00E9668A" w14:paraId="556CA61B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F7994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Core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4D15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C6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31F70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Dispatch &amp; Export Logistics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DE8A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Consolidar, cargar y documentar el despacho del contenedor</w:t>
            </w:r>
          </w:p>
        </w:tc>
      </w:tr>
      <w:tr w:rsidR="00E9668A" w14:paraId="4CA33B3E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2D367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Habilitadora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90741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H1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C1600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Operational Data &amp; IT/OT Integration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8ED58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Correlacionar información operativa con identidad y procedencia comunes [DE]. Mecanismos actuales SAP/equipos por validar NV-01/NV-04.</w:t>
            </w:r>
          </w:p>
        </w:tc>
      </w:tr>
      <w:tr w:rsidR="00E9668A" w14:paraId="0C23369E" w14:textId="77777777">
        <w:trPr/>
        <w:tc>
          <w:tcPr>
            <w:tcW w:w="1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249C2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Habilitadora</w:t>
            </w:r>
          </w:p>
        </w:tc>
        <w:tc>
          <w:tcPr>
            <w:tcW w:w="66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86795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H2</w:t>
            </w:r>
          </w:p>
        </w:tc>
        <w:tc>
          <w:tcPr>
            <w:tcW w:w="37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E94F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Cold Chain &amp; Plant Automation / OT</w:t>
            </w:r>
          </w:p>
        </w:tc>
        <w:tc>
          <w:tcPr>
            <w:tcW w:w="4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8C6C4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Sostener la infraestructura de sensórica y automatización de planta</w:t>
            </w:r>
          </w:p>
        </w:tc>
      </w:tr>
    </w:tbl>
    <w:p w14:paraId="3DF2F5CF" w14:textId="77777777" w:rsidR="00E9668A" w:rsidRDefault="00E9668A">
      <w:pPr>
        <w:spacing w:after="15"/>
      </w:pPr>
    </w:p>
    <w:p w14:paraId="2CCCD8B2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4.3 Heatmap Value Stream × Capability</w:t>
      </w:r>
    </w:p>
    <w:p w14:paraId="49A1FDFA" w14:textId="77777777" w:rsidR="00E9668A" w:rsidRDefault="00000000">
      <w:pPr>
        <w:spacing w:after="100"/>
      </w:pPr>
      <w:r>
        <w:rPr>
          <w:i/>
          <w:iCs/>
          <w:color w:val="000000"/>
        </w:rPr>
        <w:t>Escala y todos los scores de esta matriz: escenario IA-01, no evaluación de Camposol. 3 = adecuada en el escenario; 2 = requiere mejora; 1 = gap significativo; ? = no evaluado/NV; — = no aplica en la delimitación DE. Los números expresan juicio de adecuación, no mediciones; no se calcula una brecha real a partir de desconocidos.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200"/>
        <w:gridCol w:w="1080"/>
        <w:gridCol w:w="1200"/>
        <w:gridCol w:w="1320"/>
        <w:gridCol w:w="1080"/>
        <w:gridCol w:w="1200"/>
        <w:gridCol w:w="1800"/>
      </w:tblGrid>
      <w:tr w:rsidR="00E9668A" w14:paraId="5F9C9A56" w14:textId="77777777">
        <w:trPr>
          <w:tblHeader/>
        </w:trPr>
        <w:tc>
          <w:tcPr>
            <w:tcW w:w="19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994D7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Etapa</w:t>
            </w:r>
          </w:p>
        </w:tc>
        <w:tc>
          <w:tcPr>
            <w:tcW w:w="12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3CB7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Post-harvest</w:t>
            </w:r>
          </w:p>
        </w:tc>
        <w:tc>
          <w:tcPr>
            <w:tcW w:w="10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68CA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Grading</w:t>
            </w:r>
          </w:p>
        </w:tc>
        <w:tc>
          <w:tcPr>
            <w:tcW w:w="12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35196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Cold Chain</w:t>
            </w:r>
          </w:p>
        </w:tc>
        <w:tc>
          <w:tcPr>
            <w:tcW w:w="13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1D7A1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Traceability</w:t>
            </w:r>
          </w:p>
        </w:tc>
        <w:tc>
          <w:tcPr>
            <w:tcW w:w="10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E171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Quality</w:t>
            </w:r>
          </w:p>
        </w:tc>
        <w:tc>
          <w:tcPr>
            <w:tcW w:w="12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D622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Dispatch</w:t>
            </w:r>
          </w:p>
        </w:tc>
        <w:tc>
          <w:tcPr>
            <w:tcW w:w="18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F762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Op. Data Integration</w:t>
            </w:r>
          </w:p>
        </w:tc>
      </w:tr>
      <w:tr w:rsidR="00E9668A" w14:paraId="15AC038F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D9B1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1. Recepción de bins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8325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4CFF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F406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9B23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B79D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1576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C77A96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E9668A" w14:paraId="057DDC59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113EB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2. Selección y calibrado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9FF46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7012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79E5C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705D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0D22E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4E56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4A75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E9668A" w14:paraId="1C0CBD7B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7B01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3. Empaque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E6E45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D2D4E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3E0F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DC4E6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B9178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C809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11343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E9668A" w14:paraId="7D276EAC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CDE49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4. Pre-frío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C629B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3B8E0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C3702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B1DC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5BBF3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C4A39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C57BB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E9668A" w14:paraId="5E91E87A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CDA4D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5. Cámara frigorífica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3A66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86F9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2914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FD5D2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EAEF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E9DE9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0D2D5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E9668A" w14:paraId="70EAD5C5" w14:textId="77777777">
        <w:trPr/>
        <w:tc>
          <w:tcPr>
            <w:tcW w:w="1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908A2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6. Carga y despacho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10E15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4A1CB6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041CF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ED8B3B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73F2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18384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8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533D7C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</w:tbl>
    <w:p w14:paraId="7C17E1E5" w14:textId="77777777" w:rsidR="00E9668A" w:rsidRDefault="00E9668A">
      <w:pPr>
        <w:spacing w:after="15"/>
      </w:pPr>
    </w:p>
    <w:p w14:paraId="3B420DCB" w14:textId="77777777" w:rsidR="00E9668A" w:rsidRDefault="00000000">
      <w:pPr>
        <w:spacing w:after="45"/>
      </w:pPr>
      <w:r>
        <w:rPr>
          <w:color w:val="000000"/>
        </w:rPr>
        <w:t>H2 queda sin evaluación por falta de evidencia, no con nivel cero. En el escenario IA-01, la columna H1 se fija en 1 para explorar correlación transversal insuficiente; C4 en 1 en pre-frío/cámara explora pérdida de enlace de identidad; C3 en 2 explora evidencia térmica parcial. Son premisas sintéticas, no observaciones. NV-03/NV-05 y revisión por stage permitirán confirmar, reemplazar o descartar los niveles. El mapa E/C/H y esta matriz tienen distinta selección de elementos [DE].</w:t>
      </w:r>
    </w:p>
    <w:p w14:paraId="70180B78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4.4 Los 2 capability gaps priorizados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9"/>
        <w:gridCol w:w="1849"/>
        <w:gridCol w:w="1654"/>
        <w:gridCol w:w="2238"/>
        <w:gridCol w:w="1362"/>
        <w:gridCol w:w="1459"/>
        <w:gridCol w:w="779"/>
      </w:tblGrid>
      <w:tr w:rsidR="00E9668A" w14:paraId="2CAA564C" w14:textId="77777777">
        <w:trPr>
          <w:tblHeader/>
        </w:trPr>
        <w:tc>
          <w:tcPr>
            <w:tcW w:w="145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7CFBE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Capability / gap</w:t>
            </w:r>
          </w:p>
        </w:tc>
        <w:tc>
          <w:tcPr>
            <w:tcW w:w="184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D953F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Baseline del escenario [IA]</w:t>
            </w:r>
          </w:p>
        </w:tc>
        <w:tc>
          <w:tcPr>
            <w:tcW w:w="165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78072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 requerido propuesto [DE]</w:t>
            </w:r>
          </w:p>
        </w:tc>
        <w:tc>
          <w:tcPr>
            <w:tcW w:w="223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B7086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Diferencia de habilidad del escenario</w:t>
            </w:r>
          </w:p>
        </w:tc>
        <w:tc>
          <w:tcPr>
            <w:tcW w:w="1362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CA62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Outcome / medida</w:t>
            </w:r>
          </w:p>
        </w:tc>
        <w:tc>
          <w:tcPr>
            <w:tcW w:w="145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258E3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Stakeholder propuesto</w:t>
            </w:r>
          </w:p>
        </w:tc>
        <w:tc>
          <w:tcPr>
            <w:tcW w:w="77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CD0E4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Origen y validación</w:t>
            </w:r>
          </w:p>
        </w:tc>
      </w:tr>
      <w:tr w:rsidR="00E9668A" w14:paraId="4CA3B445" w14:textId="77777777">
        <w:trPr/>
        <w:tc>
          <w:tcPr>
            <w:tcW w:w="145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BD6F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Gap 1 — C4 Traceability + H1 Integration</w:t>
            </w:r>
          </w:p>
        </w:tc>
        <w:tc>
          <w:tcPr>
            <w:tcW w:w="184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6CB1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Reconstrucción 120 min e identidad/evidencia dispersa en escenario IA-01; situación real NV-03/SV-01.</w:t>
            </w:r>
          </w:p>
        </w:tc>
        <w:tc>
          <w:tcPr>
            <w:tcW w:w="165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CF9C8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Historia de lote/pallet/FCL íntegra y recuperable ≤30 min; reutilizar medios existentes suficientes [DE].</w:t>
            </w:r>
          </w:p>
        </w:tc>
        <w:tc>
          <w:tcPr>
            <w:tcW w:w="22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B5AC9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 el escenario falta correlacionar identidad, procedencia y tiempos entre las seis etapas; no se concluye ausencia real de software.</w:t>
            </w:r>
          </w:p>
        </w:tc>
        <w:tc>
          <w:tcPr>
            <w:tcW w:w="136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AB98F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OUT01 / KPI-01; REQ-01/02/03.</w:t>
            </w:r>
          </w:p>
        </w:tc>
        <w:tc>
          <w:tcPr>
            <w:tcW w:w="145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19043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 y STK-01 [DE].</w:t>
            </w:r>
          </w:p>
        </w:tc>
        <w:tc>
          <w:tcPr>
            <w:tcW w:w="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C397C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IA-01 aporta premisas, F01/F03 contexto; NV-01/03/04 y SV-01 deben comprobarse.</w:t>
            </w:r>
          </w:p>
        </w:tc>
      </w:tr>
      <w:tr w:rsidR="00E9668A" w14:paraId="55841648" w14:textId="77777777">
        <w:trPr/>
        <w:tc>
          <w:tcPr>
            <w:tcW w:w="145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478D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Gap 2 — C3 Cold Chain Management</w:t>
            </w:r>
          </w:p>
        </w:tc>
        <w:tc>
          <w:tcPr>
            <w:tcW w:w="184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03272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Cobertura hipotética 65 % de pallets [IA-01; normalización DE/IA-06]. No se deriva de 35 % de lecturas en papel.</w:t>
            </w:r>
          </w:p>
        </w:tc>
        <w:tc>
          <w:tcPr>
            <w:tcW w:w="165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018E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Historia térmica verificable de ≥95 % de pallets [DE], condicionada a fuente/protocolo NV-05/NV-07.</w:t>
            </w:r>
          </w:p>
        </w:tc>
        <w:tc>
          <w:tcPr>
            <w:tcW w:w="223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B86F7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 el escenario hay evidencia térmica incompleta para auditar continuidad entre ruta de frío y handoff; mecanismo real sin evaluar.</w:t>
            </w:r>
          </w:p>
        </w:tc>
        <w:tc>
          <w:tcPr>
            <w:tcW w:w="136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9868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OUT01 / KPI-02; REQ-04.</w:t>
            </w:r>
          </w:p>
        </w:tc>
        <w:tc>
          <w:tcPr>
            <w:tcW w:w="145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EC87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STK-03 y STK-02 [DE].</w:t>
            </w:r>
          </w:p>
        </w:tc>
        <w:tc>
          <w:tcPr>
            <w:tcW w:w="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1083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IA-01 es escenario; F03/F04 contexto. Series, muestreo y enlace real NV-05; no se garantiza cierre por I1.</w:t>
            </w:r>
          </w:p>
        </w:tc>
      </w:tr>
    </w:tbl>
    <w:p w14:paraId="47579AF4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5. Iniciativa preliminar y criterios de decisión</w:t>
      </w:r>
    </w:p>
    <w:p w14:paraId="06E05178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5.1 Catálogo de iniciativas candidatas</w:t>
      </w:r>
    </w:p>
    <w:p w14:paraId="66A21F5D" w14:textId="77777777" w:rsidR="00E9668A" w:rsidRDefault="00000000">
      <w:pPr>
        <w:spacing w:after="100"/>
      </w:pPr>
      <w:r>
        <w:rPr>
          <w:i/>
          <w:iCs/>
          <w:color w:val="000000"/>
        </w:rPr>
        <w:t>Techo académico deseado: ≤US$250.000 y cierre de prueba en semana 16 [DE]. Estimaciones por frente/candidata provienen de IA-03. No existe presupuesto ni cronograma aprobado; la suma del paquete I1 propuesto es incompatible con el techo y se registra en NV-06.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"/>
        <w:gridCol w:w="2763"/>
        <w:gridCol w:w="2386"/>
        <w:gridCol w:w="1381"/>
        <w:gridCol w:w="1005"/>
        <w:gridCol w:w="2637"/>
      </w:tblGrid>
      <w:tr w:rsidR="00E9668A" w14:paraId="2438AFF3" w14:textId="77777777">
        <w:trPr>
          <w:tblHeader/>
        </w:trPr>
        <w:tc>
          <w:tcPr>
            <w:tcW w:w="62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9A2A8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76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5E143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Iniciativa</w:t>
            </w:r>
          </w:p>
        </w:tc>
        <w:tc>
          <w:tcPr>
            <w:tcW w:w="238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939A0F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Alcance</w:t>
            </w:r>
          </w:p>
        </w:tc>
        <w:tc>
          <w:tcPr>
            <w:tcW w:w="138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E05B8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Costo</w:t>
            </w:r>
          </w:p>
        </w:tc>
        <w:tc>
          <w:tcPr>
            <w:tcW w:w="100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23137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Tiempo</w:t>
            </w:r>
          </w:p>
        </w:tc>
        <w:tc>
          <w:tcPr>
            <w:tcW w:w="263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ADBD0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Beneficio esperado</w:t>
            </w:r>
          </w:p>
        </w:tc>
      </w:tr>
      <w:tr w:rsidR="00E9668A" w14:paraId="40C438D6" w14:textId="77777777">
        <w:trPr/>
        <w:tc>
          <w:tcPr>
            <w:tcW w:w="6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C2B5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I1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CA105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I1 — frente de integración (base del paquete exploratorio) [DE]</w:t>
            </w:r>
          </w:p>
        </w:tc>
        <w:tc>
          <w:tcPr>
            <w:tcW w:w="23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E2980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Nodo candidato y correlación de eventos; interfaz local NV-01, no mecanismo confirmado.</w:t>
            </w:r>
          </w:p>
        </w:tc>
        <w:tc>
          <w:tcPr>
            <w:tcW w:w="138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EE93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US$185,000 [IA-03]</w:t>
            </w:r>
          </w:p>
        </w:tc>
        <w:tc>
          <w:tcPr>
            <w:tcW w:w="10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A066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14 sem. [IA-03; estimación por frente]</w:t>
            </w:r>
          </w:p>
        </w:tc>
        <w:tc>
          <w:tcPr>
            <w:tcW w:w="26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97EF4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Contribución a Gap 1 y medición KPI-01, sujeta a pruebas; no cierre garantizado.</w:t>
            </w:r>
          </w:p>
        </w:tc>
      </w:tr>
      <w:tr w:rsidR="00E9668A" w14:paraId="599A1964" w14:textId="77777777">
        <w:trPr/>
        <w:tc>
          <w:tcPr>
            <w:tcW w:w="6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2C537B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I2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F8513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Telemetría IoT de cadena de frío</w:t>
            </w:r>
          </w:p>
        </w:tc>
        <w:tc>
          <w:tcPr>
            <w:tcW w:w="23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5143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Etapas 4 y 5 (pre-frío y cámara)</w:t>
            </w:r>
          </w:p>
        </w:tc>
        <w:tc>
          <w:tcPr>
            <w:tcW w:w="138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89757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US$150,000 [IA-03]</w:t>
            </w:r>
          </w:p>
        </w:tc>
        <w:tc>
          <w:tcPr>
            <w:tcW w:w="10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6C820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10 sem. [IA-03; estimación por frente]</w:t>
            </w:r>
          </w:p>
        </w:tc>
        <w:tc>
          <w:tcPr>
            <w:tcW w:w="26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C5A6B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Fuera de alcance inicial; depende de identidad/reutilización disponible, no obligatoriamente de un nuevo nodo.</w:t>
            </w:r>
          </w:p>
        </w:tc>
      </w:tr>
      <w:tr w:rsidR="00E9668A" w14:paraId="20140D4F" w14:textId="77777777">
        <w:trPr/>
        <w:tc>
          <w:tcPr>
            <w:tcW w:w="6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CCF9C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I3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D9729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App móvil de captura para operarios</w:t>
            </w:r>
          </w:p>
        </w:tc>
        <w:tc>
          <w:tcPr>
            <w:tcW w:w="23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0F99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Etapas 1, 2 y 3</w:t>
            </w:r>
          </w:p>
        </w:tc>
        <w:tc>
          <w:tcPr>
            <w:tcW w:w="138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7982F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US$55,000 [IA-03]</w:t>
            </w:r>
          </w:p>
        </w:tc>
        <w:tc>
          <w:tcPr>
            <w:tcW w:w="10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A2A6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 sem. [IA-03; estimación por frente]</w:t>
            </w:r>
          </w:p>
        </w:tc>
        <w:tc>
          <w:tcPr>
            <w:tcW w:w="26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E436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Complemento de captura; comprobarlo antes de ensayo integral. No se presume ejecución paralela con nodo.</w:t>
            </w:r>
          </w:p>
        </w:tc>
      </w:tr>
      <w:tr w:rsidR="00E9668A" w14:paraId="57014ADB" w14:textId="77777777">
        <w:trPr/>
        <w:tc>
          <w:tcPr>
            <w:tcW w:w="6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4F54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I4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60498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Dashboard de calidad y KPI en tiempo real</w:t>
            </w:r>
          </w:p>
        </w:tc>
        <w:tc>
          <w:tcPr>
            <w:tcW w:w="23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F1D3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Transversal</w:t>
            </w:r>
          </w:p>
        </w:tc>
        <w:tc>
          <w:tcPr>
            <w:tcW w:w="138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4321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US$45,000 [IA-03]</w:t>
            </w:r>
          </w:p>
        </w:tc>
        <w:tc>
          <w:tcPr>
            <w:tcW w:w="10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7111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8 sem. [IA-03; estimación por frente]</w:t>
            </w:r>
          </w:p>
        </w:tc>
        <w:tc>
          <w:tcPr>
            <w:tcW w:w="26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BBC85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Visibilidad ejecutiva; requiere datos de I1</w:t>
            </w:r>
          </w:p>
        </w:tc>
      </w:tr>
      <w:tr w:rsidR="00E9668A" w14:paraId="2E654833" w14:textId="77777777">
        <w:trPr/>
        <w:tc>
          <w:tcPr>
            <w:tcW w:w="6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A195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I5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F6858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Gestión del cambio y capacitación digital</w:t>
            </w:r>
          </w:p>
        </w:tc>
        <w:tc>
          <w:tcPr>
            <w:tcW w:w="23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6C5F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Transversal</w:t>
            </w:r>
          </w:p>
        </w:tc>
        <w:tc>
          <w:tcPr>
            <w:tcW w:w="138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0A924E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US$25,000 [IA-03]</w:t>
            </w:r>
          </w:p>
        </w:tc>
        <w:tc>
          <w:tcPr>
            <w:tcW w:w="10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F953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 sem. [IA-03; estimación por frente]</w:t>
            </w:r>
          </w:p>
        </w:tc>
        <w:tc>
          <w:tcPr>
            <w:tcW w:w="263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07842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Frente independiente de adopción, US$25.000; no incluido en subtotal de US$240.000 ni reserva ficticia.</w:t>
            </w:r>
          </w:p>
        </w:tc>
      </w:tr>
    </w:tbl>
    <w:p w14:paraId="7E8F8E50" w14:textId="77777777" w:rsidR="00E9668A" w:rsidRDefault="00E9668A">
      <w:pPr>
        <w:spacing w:after="15"/>
      </w:pPr>
    </w:p>
    <w:p w14:paraId="64537F55" w14:textId="77777777" w:rsidR="00E9668A" w:rsidRDefault="00000000">
      <w:pPr>
        <w:spacing w:after="60"/>
      </w:pPr>
      <w:r>
        <w:rPr>
          <w:b/>
          <w:bCs/>
          <w:color w:val="000000"/>
          <w:sz w:val="19"/>
          <w:szCs w:val="19"/>
        </w:rPr>
        <w:t>Matriz multicriterio histórica del equipo [DE], referida a frentes AISLADOS, no al paquete consolidado. 1–5 significa menor–mayor conveniencia relativa; suma sin ponderaciones. Los puntajes no prueban viabilidad financiera/temporal y no se usan para aprobar el paquete de US$265.000. I3/I5 son complementos de I1, no proyectos ganadores por puntaje.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20"/>
        <w:gridCol w:w="1320"/>
        <w:gridCol w:w="1200"/>
        <w:gridCol w:w="1200"/>
        <w:gridCol w:w="1560"/>
        <w:gridCol w:w="960"/>
        <w:gridCol w:w="2640"/>
      </w:tblGrid>
      <w:tr w:rsidR="00E9668A" w14:paraId="53AA4F20" w14:textId="77777777">
        <w:trPr>
          <w:tblHeader/>
        </w:trPr>
        <w:tc>
          <w:tcPr>
            <w:tcW w:w="6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248CBD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3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DC13A3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Conveniencia de costo por frente [DE]</w:t>
            </w:r>
          </w:p>
        </w:tc>
        <w:tc>
          <w:tcPr>
            <w:tcW w:w="13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E34F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Conveniencia de tiempo por frente [DE]</w:t>
            </w:r>
          </w:p>
        </w:tc>
        <w:tc>
          <w:tcPr>
            <w:tcW w:w="12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7C6D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 en el driver</w:t>
            </w:r>
          </w:p>
        </w:tc>
        <w:tc>
          <w:tcPr>
            <w:tcW w:w="12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7B6D1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Dependencias</w:t>
            </w:r>
          </w:p>
        </w:tc>
        <w:tc>
          <w:tcPr>
            <w:tcW w:w="15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14AD9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Riesgo (a menor riesgo, mayor puntaje)</w:t>
            </w:r>
          </w:p>
        </w:tc>
        <w:tc>
          <w:tcPr>
            <w:tcW w:w="9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54A0C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Total [DE]</w:t>
            </w:r>
          </w:p>
        </w:tc>
        <w:tc>
          <w:tcPr>
            <w:tcW w:w="264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980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 [DE]</w:t>
            </w:r>
          </w:p>
        </w:tc>
      </w:tr>
      <w:tr w:rsidR="00E9668A" w14:paraId="7F232C0C" w14:textId="77777777">
        <w:trPr/>
        <w:tc>
          <w:tcPr>
            <w:tcW w:w="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AA4EE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I1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A0AF7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77EB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8AD40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F599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0E350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15984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18/25</w:t>
            </w:r>
          </w:p>
        </w:tc>
        <w:tc>
          <w:tcPr>
            <w:tcW w:w="26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8089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Base exploratoria; no aprobación del paquete de US$265.000. Encaje de costo/plazo pendiente NV-06.</w:t>
            </w:r>
          </w:p>
        </w:tc>
      </w:tr>
      <w:tr w:rsidR="00E9668A" w14:paraId="1C257FCE" w14:textId="77777777">
        <w:trPr/>
        <w:tc>
          <w:tcPr>
            <w:tcW w:w="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5DB21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I2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85B4D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781E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3B137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66E9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25B19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1C1CC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18/25</w:t>
            </w:r>
          </w:p>
        </w:tc>
        <w:tc>
          <w:tcPr>
            <w:tcW w:w="26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887C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Postergada; con nodo solo suma US$335.000; con paquete completo US$415.000. Ninguna suma es presupuesto aprobado.</w:t>
            </w:r>
          </w:p>
        </w:tc>
      </w:tr>
      <w:tr w:rsidR="00E9668A" w14:paraId="58F85C2B" w14:textId="77777777">
        <w:trPr/>
        <w:tc>
          <w:tcPr>
            <w:tcW w:w="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A4B7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I3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118CA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4CE6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22CB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D695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3E1F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4E89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22/25</w:t>
            </w:r>
          </w:p>
        </w:tc>
        <w:tc>
          <w:tcPr>
            <w:tcW w:w="26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F401D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Frente de captura de I1 propuesto, costo de US$55.000 independiente; dependencia/secuencia pendientes.</w:t>
            </w:r>
          </w:p>
        </w:tc>
      </w:tr>
      <w:tr w:rsidR="00E9668A" w14:paraId="63A0D182" w14:textId="77777777">
        <w:trPr/>
        <w:tc>
          <w:tcPr>
            <w:tcW w:w="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F4B2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I4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62E4B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ED584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060C28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12D4E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7EC6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9BF1B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18/25</w:t>
            </w:r>
          </w:p>
        </w:tc>
        <w:tc>
          <w:tcPr>
            <w:tcW w:w="26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93FEB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Postergada; requiere evidencia confiable y valor probado, sin aprobación automática.</w:t>
            </w:r>
          </w:p>
        </w:tc>
      </w:tr>
      <w:tr w:rsidR="00E9668A" w14:paraId="7FA307FE" w14:textId="77777777">
        <w:trPr/>
        <w:tc>
          <w:tcPr>
            <w:tcW w:w="6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9246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I5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9B70B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3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40B93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0E091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7F5A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CDFA9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1394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19/25</w:t>
            </w:r>
          </w:p>
        </w:tc>
        <w:tc>
          <w:tcPr>
            <w:tcW w:w="26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30FE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Frente de adopción de I1 propuesto, costo de US$25.000 independiente; ubicación temporal pendiente.</w:t>
            </w:r>
          </w:p>
        </w:tc>
      </w:tr>
    </w:tbl>
    <w:p w14:paraId="2C769D47" w14:textId="77777777" w:rsidR="00E9668A" w:rsidRDefault="00E9668A">
      <w:pPr>
        <w:spacing w:after="15"/>
      </w:pPr>
    </w:p>
    <w:p w14:paraId="5D7C65F6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5.2 Iniciativa preliminar seleccionada</w:t>
      </w:r>
    </w:p>
    <w:p w14:paraId="08607EEA" w14:textId="77777777" w:rsidR="00E9668A" w:rsidRDefault="00000000">
      <w:pPr>
        <w:spacing w:after="45"/>
      </w:pPr>
      <w:r>
        <w:rPr>
          <w:b/>
          <w:bCs/>
          <w:color w:val="000000"/>
        </w:rPr>
        <w:t>I1 [DE]: Unificación de Trazabilidad y Captura Digital de Eventos de Lote en Chao, seleccionada únicamente para explorar el gap prioritario. Se conservan importes independientes IA-03: nodo US$185.000 + captura móvil I3 US$55.000 + adopción I5 US$25.000 = US$265.000; excede en US$15.000 el techo DE de US$250.000. US$240.000 era solo el subtotal nodo+captura y no incluye adopción. No se absorbe I5 en contingencia. Conciliar alcance, cotizaciones y financiación en NV-06 antes de comprometer el piloto.</w:t>
      </w:r>
    </w:p>
    <w:p w14:paraId="78F183BD" w14:textId="77777777" w:rsidR="00E9668A" w:rsidRDefault="00000000">
      <w:pPr>
        <w:spacing w:after="45"/>
      </w:pPr>
      <w:r>
        <w:rPr>
          <w:b/>
          <w:bCs/>
          <w:color w:val="000000"/>
        </w:rPr>
        <w:t>Dependencias [DE]: una identidad consistente es necesaria para correlacionar eventos y medir cobertura, pero puede existir ya en Chao [NV-01/NV-03]. I1 no es la única realización posible. I2/I4 quedan como iniciativas posteriores sin aprobación. La captura móvil se prueba antes de evaluar integración extremo a extremo; IA-03 estima 6 semanas para I3 y 14 para el nodo. Sin solapamiento serían 20 semanas, frente al horizonte DE de 16; no se afirma un paralelismo factible. I5 estima 6 semanas adicionales de esfuerzo, cuya ubicación y recursos siguen NV-06. La llamada Fase 2 de iniciativas no equivale a Phase B del ADM.</w:t>
      </w:r>
    </w:p>
    <w:p w14:paraId="6457D45B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5.3 Cálculo financiero de la hipótesis de beneficio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5914"/>
        <w:gridCol w:w="2572"/>
      </w:tblGrid>
      <w:tr w:rsidR="00E9668A" w14:paraId="5F00B438" w14:textId="77777777">
        <w:trPr>
          <w:tblHeader/>
        </w:trPr>
        <w:tc>
          <w:tcPr>
            <w:tcW w:w="231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7A9A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591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759D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Cálculo</w:t>
            </w:r>
          </w:p>
        </w:tc>
        <w:tc>
          <w:tcPr>
            <w:tcW w:w="2572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328AB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</w:tr>
      <w:tr w:rsidR="00E9668A" w14:paraId="7756B06F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0EC07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1. Volumen hipotético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FA028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45.000 TM/año ÷ 16 TM/unidad financiera equivalente [IA-01]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3EB29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2.812,5 unidades equivalentes/año; no lotes operativos observados.</w:t>
            </w:r>
          </w:p>
        </w:tc>
      </w:tr>
      <w:tr w:rsidR="00E9668A" w14:paraId="0DB34B17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BB81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2. Exposición anual hipotética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5634C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2.812,5 × 6 % × US$16.500 por unidad afectada [IA-01]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342D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168,75 unidades esperadas; US$2.784.375/año. No pérdida real comprobada.</w:t>
            </w:r>
          </w:p>
        </w:tc>
      </w:tr>
      <w:tr w:rsidR="00E9668A" w14:paraId="71EAE579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54628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3. Reducción hipotética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53F5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6 %→3,3 %: −2,7 puntos porcentuales = −45 % relativo [IA-02]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ED268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2.812,5 × 0,027 = 75,9375 unidades esperadas evitadas/año.</w:t>
            </w:r>
          </w:p>
        </w:tc>
      </w:tr>
      <w:tr w:rsidR="00E9668A" w14:paraId="76943D42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723F2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4. Ahorro bruto potencial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EDA0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75,9375 × US$16.500; sin redondeos intermedios [IA-02/IA-06]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23AC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US$1.252.968,75 → US$1.252.969/año. Beneficio neto/ROI no calculados.</w:t>
            </w:r>
          </w:p>
        </w:tc>
      </w:tr>
    </w:tbl>
    <w:p w14:paraId="2FFF12A6" w14:textId="77777777" w:rsidR="00E9668A" w:rsidRDefault="00E9668A">
      <w:pPr>
        <w:spacing w:after="15"/>
      </w:pPr>
    </w:p>
    <w:p w14:paraId="677B45F1" w14:textId="77777777" w:rsidR="00E9668A" w:rsidRDefault="00000000">
      <w:pPr>
        <w:spacing w:after="45"/>
      </w:pPr>
      <w:r>
        <w:rPr>
          <w:color w:val="000000"/>
        </w:rPr>
        <w:t>Política de cálculo [DE; IA-06]: sin redondeos intermedios; moneda final al dólar más cercano. Los 45.000 TM/año y 16 TM por unidad financiera son supuestos IA-01, no volumen real ni tamaño obligatorio del lote operativo. La unidad financiera equivalente permite expectativas fraccionarias y no se usa como denominador del KPI térmico. El ahorro bruto no es beneficio neto ni ROI; faltan costos recurrentes, atribución y flujo temporal. Medir incidencias/costos antes y después con periodo y población comparables [NV-03]; TTCT por sí solo no demuestra reducción causal de reclamos ni certificación.</w:t>
      </w:r>
    </w:p>
    <w:p w14:paraId="7F370E02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5.4 Matriz de riesgos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1633"/>
        <w:gridCol w:w="2763"/>
        <w:gridCol w:w="3264"/>
      </w:tblGrid>
      <w:tr w:rsidR="00E9668A" w14:paraId="4CF87DA9" w14:textId="77777777">
        <w:trPr>
          <w:tblHeader/>
        </w:trPr>
        <w:tc>
          <w:tcPr>
            <w:tcW w:w="314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214C4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163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78FD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Probabilidad</w:t>
            </w:r>
          </w:p>
        </w:tc>
        <w:tc>
          <w:tcPr>
            <w:tcW w:w="276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98E4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326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8AC6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Mitigación</w:t>
            </w:r>
          </w:p>
        </w:tc>
      </w:tr>
      <w:tr w:rsidR="00E9668A" w14:paraId="0C4AB7EE" w14:textId="77777777">
        <w:trPr/>
        <w:tc>
          <w:tcPr>
            <w:tcW w:w="31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3F98D2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Interfaz SAP local no confirmada, REST/OData solo mecanismo candidato [NV-01].</w:t>
            </w:r>
          </w:p>
        </w:tc>
        <w:tc>
          <w:tcPr>
            <w:tcW w:w="16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A97D1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 [IA (IA-05)]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31C14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Alto — bloquea sincronización con el ERP</w:t>
            </w:r>
          </w:p>
        </w:tc>
        <w:tc>
          <w:tcPr>
            <w:tcW w:w="32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D102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Confirmar sistema, permisos, mecanismo y comportamiento existentes antes de comprometer diseño; rol STK-04 propuesto.</w:t>
            </w:r>
          </w:p>
        </w:tc>
      </w:tr>
      <w:tr w:rsidR="00E9668A" w14:paraId="55F065C2" w14:textId="77777777">
        <w:trPr/>
        <w:tc>
          <w:tcPr>
            <w:tcW w:w="31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7ECB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Cobertura insuficiente de red en túneles y cámaras</w:t>
            </w:r>
          </w:p>
        </w:tc>
        <w:tc>
          <w:tcPr>
            <w:tcW w:w="16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4178C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 [IA (IA-05)]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C38B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Alto — limita captura en etapas 4 y 5</w:t>
            </w:r>
          </w:p>
        </w:tc>
        <w:tc>
          <w:tcPr>
            <w:tcW w:w="32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CD02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Medir red local y enlace externo antes del piloto; no asumir que el nodo suple enlace de dispositivos [NV-02].</w:t>
            </w:r>
          </w:p>
        </w:tc>
      </w:tr>
      <w:tr w:rsidR="00E9668A" w14:paraId="2BBC1984" w14:textId="77777777">
        <w:trPr/>
        <w:tc>
          <w:tcPr>
            <w:tcW w:w="31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7C98D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Resistencia de operarios a la captura digital en línea</w:t>
            </w:r>
          </w:p>
        </w:tc>
        <w:tc>
          <w:tcPr>
            <w:tcW w:w="16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FF85D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 [IA (IA-05)]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BF0D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Medio — retrasa el KPI adelantado</w:t>
            </w:r>
          </w:p>
        </w:tc>
        <w:tc>
          <w:tcPr>
            <w:tcW w:w="32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D63E10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Adopción I5 presupuestada por separado; conciliar costo/recursos en NV-06 antes de implementación.</w:t>
            </w:r>
          </w:p>
        </w:tc>
      </w:tr>
      <w:tr w:rsidR="00E9668A" w14:paraId="7937223F" w14:textId="77777777">
        <w:trPr/>
        <w:tc>
          <w:tcPr>
            <w:tcW w:w="31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2BA6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Beneficio real por debajo del 45% asumido</w:t>
            </w:r>
          </w:p>
        </w:tc>
        <w:tc>
          <w:tcPr>
            <w:tcW w:w="16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97F7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Media [IA (IA-05)]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0CF15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Medio — afecta el caso de negocio de Fase 2</w:t>
            </w:r>
          </w:p>
        </w:tc>
        <w:tc>
          <w:tcPr>
            <w:tcW w:w="32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9278F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Medir incidencia y costos comparables, además de KPI-01/02; no inferir causalidad desde TTCT [NV-03].</w:t>
            </w:r>
          </w:p>
        </w:tc>
      </w:tr>
      <w:tr w:rsidR="00E9668A" w14:paraId="55AD05B0" w14:textId="77777777">
        <w:trPr/>
        <w:tc>
          <w:tcPr>
            <w:tcW w:w="31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29C38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Paquete estimado265k supera techo de US$250.000 y plazos de frentes no conciliados [IA-03/NV-06].</w:t>
            </w:r>
          </w:p>
        </w:tc>
        <w:tc>
          <w:tcPr>
            <w:tcW w:w="163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3EB0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Incompatibilidad aritmética comprobada; viabilidad futura NV-06.</w:t>
            </w:r>
          </w:p>
        </w:tc>
        <w:tc>
          <w:tcPr>
            <w:tcW w:w="276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3FBF5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Medio — presiona presupuesto de US$250k</w:t>
            </w:r>
          </w:p>
        </w:tc>
        <w:tc>
          <w:tcPr>
            <w:tcW w:w="326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0E5A5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 comprometer piloto: conciliar alcance/cotizaciones y calendario sin inventar inclusiones o solapes.</w:t>
            </w:r>
          </w:p>
        </w:tc>
      </w:tr>
    </w:tbl>
    <w:p w14:paraId="69C0065B" w14:textId="77777777" w:rsidR="00E9668A" w:rsidRDefault="00E9668A">
      <w:pPr>
        <w:spacing w:after="15"/>
      </w:pPr>
    </w:p>
    <w:p w14:paraId="06C0AD99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5.5 Ficha del piloto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920"/>
      </w:tblGrid>
      <w:tr w:rsidR="00E9668A" w14:paraId="17C18965" w14:textId="77777777">
        <w:trPr>
          <w:tblHeader/>
        </w:trPr>
        <w:tc>
          <w:tcPr>
            <w:tcW w:w="28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D086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9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C76D8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3FE79E6B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C0A7C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Nombre / estado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F07C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I1 — piloto propuesto y condicionado, sin aprobación corporativa [DE].</w:t>
            </w:r>
          </w:p>
        </w:tc>
      </w:tr>
      <w:tr w:rsidR="00E9668A" w14:paraId="2B8DB881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B53D3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Alcance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FB73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Seis etapas de Chao para identidad/integración/captura y adopción; I2 fuera. Captura térmica existente sujeta a NV-05.</w:t>
            </w:r>
          </w:p>
        </w:tc>
      </w:tr>
      <w:tr w:rsidR="00E9668A" w14:paraId="3A2BF0F6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EBE82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Costo / restricción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352DD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US$265.000 =185.000+55.000+25.000 [IA-03]. Techo de US$250.000 [DE]. Diferencia15.000; financiación/aprobación NV-06.</w:t>
            </w:r>
          </w:p>
        </w:tc>
      </w:tr>
      <w:tr w:rsidR="00E9668A" w14:paraId="30C05839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2C7EA2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Duración / hitos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6DC8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Cierre deseado semana 16 [DE]; nodo 14, captura 6, adopción 6 [IA-03]. Secuencia/capacidad de solape NV-06. Semana1 desde eventual inicio autorizado.</w:t>
            </w:r>
          </w:p>
        </w:tc>
      </w:tr>
      <w:tr w:rsidR="00E9668A" w14:paraId="20D21E6D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055F8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Criterios de prueba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2F335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Semana8: KPI-03≥90 %. Semana16 deseada: KPI-01≤30 min por caso acordado; KPI-02≥95 % solo con fuente/protocolo confirmados NV-05/07. También REQ-01/03/05. Si no es medible, no declarar éxito.</w:t>
            </w:r>
          </w:p>
        </w:tc>
      </w:tr>
      <w:tr w:rsidR="00E9668A" w14:paraId="1B6BE6E0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E5F27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 propuestos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92D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 coordina; STK-02 valida historia; STK-03 térmica; STK-04 pruebas técnicas. Designación y autoridad NV-08.</w:t>
            </w:r>
          </w:p>
        </w:tc>
      </w:tr>
      <w:tr w:rsidR="00E9668A" w14:paraId="04B00063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84D8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Decisión si satisface criterios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62FDD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Recomendar revisión de valor, riesgos, viabilidad y autorización de una etapa posterior [DE]. No aprobar automáticamente I2/I4 ni confundirla con Phase B.</w:t>
            </w:r>
          </w:p>
        </w:tc>
      </w:tr>
      <w:tr w:rsidR="00E9668A" w14:paraId="4A4D8C5A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0B980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Decisión si no satisface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D50C8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Analizar evidencia y NV-01…NV-08; revisar hipótesis, diferir o no continuar. Extensión o rediseño exige decisión/recursos; no se presume presupuesto adicional.</w:t>
            </w:r>
          </w:p>
        </w:tc>
      </w:tr>
    </w:tbl>
    <w:p w14:paraId="1C0E2A38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6. Stakeholders y concerns</w:t>
      </w:r>
    </w:p>
    <w:p w14:paraId="667671CB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6.1 Catálogo de stakeholders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186"/>
        <w:gridCol w:w="2571"/>
        <w:gridCol w:w="3343"/>
        <w:gridCol w:w="1671"/>
      </w:tblGrid>
      <w:tr w:rsidR="00E9668A" w14:paraId="32669F2F" w14:textId="77777777">
        <w:trPr>
          <w:tblHeader/>
        </w:trPr>
        <w:tc>
          <w:tcPr>
            <w:tcW w:w="102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8F875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18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C379C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Stakeholder o rol</w:t>
            </w:r>
          </w:p>
        </w:tc>
        <w:tc>
          <w:tcPr>
            <w:tcW w:w="257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234D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Interés en el sistema</w:t>
            </w:r>
          </w:p>
        </w:tc>
        <w:tc>
          <w:tcPr>
            <w:tcW w:w="334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6457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Decisión que necesita tomar</w:t>
            </w:r>
          </w:p>
        </w:tc>
        <w:tc>
          <w:tcPr>
            <w:tcW w:w="167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72F67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Base</w:t>
            </w:r>
          </w:p>
        </w:tc>
      </w:tr>
      <w:tr w:rsidR="00E9668A" w14:paraId="5A64A8FF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F58C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1CD5F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Gerencia de Operaciones Chao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487E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Continuidad y eficiencia de las 6 etapas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20D4A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aprueban los cambios operativos de la captura digital?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8B4F0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0CEB92BA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B421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74C27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Jefatura de Calidad e Inocuidad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55798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Cumplimiento BRCGS AA+/GlobalG.A.P. y auditoría rápida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249E5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libera el lote o va a hold?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DA54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05DA4A20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689EB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STK-03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C9CFB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Jefatura de Frío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D5CED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Preservación térmica en pre-frío y cámara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03ACB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¿Qué acción sobre evidencia o custodia exige esta lectura y a qué pallet/periodo pertenece? [DE]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04D7D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448113E4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5A656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STK-04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EFCC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Arquitectura IT/OT Corporativa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8E90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Integración segura planta-ERP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A394CA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¿Qué integración existente o candidata permite continuidad y acceso autorizado sin afectar operación? [DE]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3F0A7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51AD4934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E4EAC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STK-05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10C2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Operadores de Línea / Packing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F8A37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Continuidad del ritmo de trabajo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A39EA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¿Puedo seguir registrando eventos si la captura falla momentáneamente?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0AAD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5344D0D2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DE38B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STK-06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32A2B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Jefatura de Despacho / Exportación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A19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Continuidad documental hacia cliente y naviera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E38C8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entrega el FCL al transportista con evidencia/documentación aplicable y sin excepciones abiertas no aceptadas? [DE]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93B2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  <w:tr w:rsidR="00E9668A" w14:paraId="5E34768B" w14:textId="77777777">
        <w:trPr/>
        <w:tc>
          <w:tcPr>
            <w:tcW w:w="102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0BD9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STK-07</w:t>
            </w:r>
          </w:p>
        </w:tc>
        <w:tc>
          <w:tcPr>
            <w:tcW w:w="218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95ED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Dirección de Transformación Digital</w:t>
            </w:r>
          </w:p>
        </w:tc>
        <w:tc>
          <w:tcPr>
            <w:tcW w:w="25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B8D2E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ROI y control de presupuesto</w:t>
            </w:r>
          </w:p>
        </w:tc>
        <w:tc>
          <w:tcPr>
            <w:tcW w:w="33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7FD5F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recomienda solicitar evaluación/recursos para una etapa posterior, dados costos y evidencia? Autoridad real NV-08.</w:t>
            </w:r>
          </w:p>
        </w:tc>
        <w:tc>
          <w:tcPr>
            <w:tcW w:w="167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411E4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[DE] rol y decisión propuestos; existencia/designación/autoridad local NV-08.</w:t>
            </w:r>
          </w:p>
        </w:tc>
      </w:tr>
    </w:tbl>
    <w:p w14:paraId="1DB49507" w14:textId="77777777" w:rsidR="00E9668A" w:rsidRDefault="00E9668A">
      <w:pPr>
        <w:spacing w:after="15"/>
      </w:pPr>
    </w:p>
    <w:p w14:paraId="33C601E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lastRenderedPageBreak/>
        <w:t>6.2 Catálogo de concerns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107"/>
        <w:gridCol w:w="3951"/>
        <w:gridCol w:w="2239"/>
        <w:gridCol w:w="1713"/>
      </w:tblGrid>
      <w:tr w:rsidR="00E9668A" w14:paraId="7528959D" w14:textId="77777777">
        <w:trPr>
          <w:tblHeader/>
        </w:trPr>
        <w:tc>
          <w:tcPr>
            <w:tcW w:w="79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4435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10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9CD80C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Concern</w:t>
            </w:r>
          </w:p>
        </w:tc>
        <w:tc>
          <w:tcPr>
            <w:tcW w:w="395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D311B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Pregunta completa que debe responder la arquitectura</w:t>
            </w:r>
          </w:p>
        </w:tc>
        <w:tc>
          <w:tcPr>
            <w:tcW w:w="223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5B59C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Indicador o criterio</w:t>
            </w:r>
          </w:p>
        </w:tc>
        <w:tc>
          <w:tcPr>
            <w:tcW w:w="171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8FAE8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</w:tr>
      <w:tr w:rsidR="00E9668A" w14:paraId="07BE1C3D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00970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ADDBA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Cobertura y oportunidad del rastro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ED06AC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¿Puede el sistema reconstruir identidad, calibrado, temperatura y despacho de un lote en ≤30 min?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9D880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KPI-01 ≤30 min por caso y REQ-01/02; aceptación propuesta [DE].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7904E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</w:tr>
      <w:tr w:rsidR="00E9668A" w14:paraId="6228521F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4E0F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C02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B481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Usabilidad y throughput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D719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¿La captura en línea retrasa la velocidad de calibradoras o empaque?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5FD25D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Tiempo añadido y errores por evento; tolerancia por acordar NV-07, sin umbral inventado.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A0C81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</w:tr>
      <w:tr w:rsidR="00E9668A" w14:paraId="4DE1F30A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E36B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C03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A280A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Disponibilidad offline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2D69F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conserva captura íntegra ante interrupción del enlace externo y se reconcilia al recuperarlo? [DE]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48166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REQ-03: comparar eventos previstos/recuperados; RTO/RPO y duración de corte por acordar NV-07.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8F70A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</w:tr>
      <w:tr w:rsidR="00E9668A" w14:paraId="7364D00D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3592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C04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24EEB2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Seguridad de integración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A098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¿Cómo se evita que los equipos de planta abran brechas de seguridad hacia SAP?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11E11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REQ-05: acceso permitido a roles autorizados, rechazo de accesos de prueba no autorizados y evidencia de auditoría. Firewall/VLAN son candidatos, no criterio de éxito.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F3E35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Secundario (Fundamental para IT/OT)</w:t>
            </w:r>
          </w:p>
        </w:tc>
      </w:tr>
      <w:tr w:rsidR="00E9668A" w14:paraId="26A647BF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D8E67F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C05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36BE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Viabilidad y valor (ROI)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3349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¿Los costos, plazos y beneficios justifican seguir explorando dentro del techo académico, o se debe revisar alcance? [DE]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8E72F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NV-06: paquete de US$265.000 frente a techo de US$250.000; decisión explícita pendiente. No se ha calculado ROI neto.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DE6A7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</w:tr>
      <w:tr w:rsidR="00E9668A" w14:paraId="75F61205" w14:textId="77777777">
        <w:trPr/>
        <w:tc>
          <w:tcPr>
            <w:tcW w:w="79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1B23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C06</w:t>
            </w:r>
          </w:p>
        </w:tc>
        <w:tc>
          <w:tcPr>
            <w:tcW w:w="21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3E4E7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Integridad en la transferencia térmica</w:t>
            </w:r>
          </w:p>
        </w:tc>
        <w:tc>
          <w:tcPr>
            <w:tcW w:w="39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55A9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preserva la identidad y la lectura térmica al transferir custodia (bin→pallet→cámara→FCL)?</w:t>
            </w:r>
          </w:p>
        </w:tc>
        <w:tc>
          <w:tcPr>
            <w:tcW w:w="223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55D95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KPI-02/REQ-04: % de pallets con evidencia térmica y custodia verificables; fuente, continuidad y tolerancias NV-05/NV-07.</w:t>
            </w:r>
          </w:p>
        </w:tc>
        <w:tc>
          <w:tcPr>
            <w:tcW w:w="17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7FC00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</w:tr>
    </w:tbl>
    <w:p w14:paraId="7C1E4F56" w14:textId="77777777" w:rsidR="00E9668A" w:rsidRDefault="00E9668A">
      <w:pPr>
        <w:spacing w:after="15"/>
      </w:pPr>
    </w:p>
    <w:p w14:paraId="31D68A75" w14:textId="77777777" w:rsidR="00E9668A" w:rsidRDefault="00000000">
      <w:pPr>
        <w:spacing w:after="45"/>
      </w:pPr>
      <w:r>
        <w:rPr>
          <w:i/>
          <w:iCs/>
          <w:color w:val="000000"/>
        </w:rPr>
        <w:t>C04 es secundario para algunos roles y fundamental para STK-04; T25 y T27 conservan esa diferencia [DE]. Todos los STK y owners son roles propuestos para el ejercicio: no se acredita su existencia exacta, designación o autoridad corporativa [NV-08]. Las pruebas y umbrales propuestos requieren acuerdo de los interesados.</w:t>
      </w:r>
    </w:p>
    <w:p w14:paraId="0E8A79DB" w14:textId="77777777" w:rsidR="00E9668A" w:rsidRDefault="00E9668A">
      <w:pPr>
        <w:spacing w:after="15"/>
      </w:pPr>
    </w:p>
    <w:p w14:paraId="717187BE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6.3 Matriz Stakeholder × Concern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234"/>
        <w:gridCol w:w="1234"/>
        <w:gridCol w:w="1234"/>
        <w:gridCol w:w="1234"/>
        <w:gridCol w:w="1234"/>
        <w:gridCol w:w="1236"/>
      </w:tblGrid>
      <w:tr w:rsidR="00E9668A" w14:paraId="6EFE213D" w14:textId="77777777">
        <w:trPr>
          <w:tblHeader/>
        </w:trPr>
        <w:tc>
          <w:tcPr>
            <w:tcW w:w="339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71854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Stakeholder</w:t>
            </w:r>
          </w:p>
        </w:tc>
        <w:tc>
          <w:tcPr>
            <w:tcW w:w="12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12B50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C01</w:t>
            </w:r>
          </w:p>
        </w:tc>
        <w:tc>
          <w:tcPr>
            <w:tcW w:w="12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1B6DA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C02</w:t>
            </w:r>
          </w:p>
        </w:tc>
        <w:tc>
          <w:tcPr>
            <w:tcW w:w="12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F2ED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C03</w:t>
            </w:r>
          </w:p>
        </w:tc>
        <w:tc>
          <w:tcPr>
            <w:tcW w:w="12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8CAF6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C04</w:t>
            </w:r>
          </w:p>
        </w:tc>
        <w:tc>
          <w:tcPr>
            <w:tcW w:w="123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3276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C05</w:t>
            </w:r>
          </w:p>
        </w:tc>
        <w:tc>
          <w:tcPr>
            <w:tcW w:w="123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02D6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C06</w:t>
            </w:r>
          </w:p>
        </w:tc>
      </w:tr>
      <w:tr w:rsidR="00E9668A" w14:paraId="3819B2E2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4E1AF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 Operaciones Chao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6E699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D5FEE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A1BCF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ADB14AA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B49BC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C99304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0CF1CDBB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F05BF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 Calidad e Inocuidad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03DA8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E467A7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696B5A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4834F0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239B79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106B5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</w:tr>
      <w:tr w:rsidR="00E9668A" w14:paraId="7D3D8668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6E47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STK-03 Frío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B873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32E197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0548A2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C01C1C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032CEC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DF2FE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</w:tr>
      <w:tr w:rsidR="00E9668A" w14:paraId="627A56E5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5A4DA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STK-04 IT/OT Corporativa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61BB88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6455A2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35D9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F279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36800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D9E030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0616AEB9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6477A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STK-05 Operadores de Línea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B4EB05C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D094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0EAA04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14532E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C80851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F3E7F6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2549C1D8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39A77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STK-06 Despacho/Exportación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DADC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5BF447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B72DFE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C6C6030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B2CF08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BD253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</w:tr>
      <w:tr w:rsidR="00E9668A" w14:paraId="57E9DC62" w14:textId="77777777">
        <w:trPr/>
        <w:tc>
          <w:tcPr>
            <w:tcW w:w="339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9E2F8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STK-07 Dirección Transf. Digital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492CA8D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E716201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C9B7F4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A2BB3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○</w:t>
            </w:r>
          </w:p>
        </w:tc>
        <w:tc>
          <w:tcPr>
            <w:tcW w:w="123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F53A4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23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6CA3F44" w14:textId="77777777" w:rsidR="00E9668A" w:rsidRDefault="00E9668A">
            <w:pPr>
              <w:keepNext w:val="0"/>
              <w:spacing w:after="10" w:line="220" w:lineRule="auto"/>
            </w:pPr>
          </w:p>
        </w:tc>
      </w:tr>
    </w:tbl>
    <w:p w14:paraId="41B87CC9" w14:textId="77777777" w:rsidR="00E9668A" w:rsidRDefault="00E9668A">
      <w:pPr>
        <w:spacing w:after="15"/>
      </w:pPr>
    </w:p>
    <w:p w14:paraId="5D97F50C" w14:textId="77777777" w:rsidR="00E9668A" w:rsidRDefault="00000000">
      <w:pPr>
        <w:spacing w:after="45"/>
      </w:pPr>
      <w:r>
        <w:rPr>
          <w:i/>
          <w:iCs/>
          <w:color w:val="000000"/>
        </w:rPr>
        <w:t>● fundamental · ○ secundario.</w:t>
      </w:r>
    </w:p>
    <w:p w14:paraId="29A0B8E2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7. Viewpoints, views y architecture models</w:t>
      </w:r>
    </w:p>
    <w:p w14:paraId="15E182AE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7.1 Catálogo de viewpoints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2"/>
        <w:gridCol w:w="2374"/>
        <w:gridCol w:w="1305"/>
        <w:gridCol w:w="1899"/>
        <w:gridCol w:w="2255"/>
        <w:gridCol w:w="2255"/>
      </w:tblGrid>
      <w:tr w:rsidR="00E9668A" w14:paraId="6C85CBC9" w14:textId="77777777">
        <w:trPr>
          <w:tblHeader/>
        </w:trPr>
        <w:tc>
          <w:tcPr>
            <w:tcW w:w="712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5F191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37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53477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130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E8DF6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Concerns cubiertos</w:t>
            </w:r>
          </w:p>
        </w:tc>
        <w:tc>
          <w:tcPr>
            <w:tcW w:w="189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CFE12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Stakeholders</w:t>
            </w:r>
          </w:p>
        </w:tc>
        <w:tc>
          <w:tcPr>
            <w:tcW w:w="22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FCF0A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Pregunta o decisión</w:t>
            </w:r>
          </w:p>
        </w:tc>
        <w:tc>
          <w:tcPr>
            <w:tcW w:w="22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AA0B7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Rationale</w:t>
            </w:r>
          </w:p>
        </w:tc>
      </w:tr>
      <w:tr w:rsidR="00E9668A" w14:paraId="4F9494EC" w14:textId="77777777">
        <w:trPr/>
        <w:tc>
          <w:tcPr>
            <w:tcW w:w="71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E7C0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VP01</w:t>
            </w:r>
          </w:p>
        </w:tc>
        <w:tc>
          <w:tcPr>
            <w:tcW w:w="23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DB555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Traceability &amp; Information Viewpoint</w:t>
            </w:r>
          </w:p>
        </w:tc>
        <w:tc>
          <w:tcPr>
            <w:tcW w:w="13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664D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C01, C06</w:t>
            </w:r>
          </w:p>
        </w:tc>
        <w:tc>
          <w:tcPr>
            <w:tcW w:w="189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B1CE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Calidad, Frío, Despacho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57AAA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¿Se puede reconstruir el historial de un lote sin pérdida de identidad?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3984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Semántica común y prueba de historia permiten analizar C01/C06; el modelo no acredita por sí solo desempeño [DE].</w:t>
            </w:r>
          </w:p>
        </w:tc>
      </w:tr>
      <w:tr w:rsidR="00E9668A" w14:paraId="0D05A47B" w14:textId="77777777">
        <w:trPr/>
        <w:tc>
          <w:tcPr>
            <w:tcW w:w="71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22089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VP02</w:t>
            </w:r>
          </w:p>
        </w:tc>
        <w:tc>
          <w:tcPr>
            <w:tcW w:w="23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B1319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Operations &amp; Line Usability Viewpoint</w:t>
            </w:r>
          </w:p>
        </w:tc>
        <w:tc>
          <w:tcPr>
            <w:tcW w:w="13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C7934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C02</w:t>
            </w:r>
          </w:p>
        </w:tc>
        <w:tc>
          <w:tcPr>
            <w:tcW w:w="189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6980C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Operadores de Línea/Packing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7D38E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¿La captura en línea afecta el ritmo de producción?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FD49D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El diseño de captura debe probarse contra el throughput real de la línea</w:t>
            </w:r>
          </w:p>
        </w:tc>
      </w:tr>
      <w:tr w:rsidR="00E9668A" w14:paraId="5CE96218" w14:textId="77777777">
        <w:trPr/>
        <w:tc>
          <w:tcPr>
            <w:tcW w:w="71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83B61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VP03</w:t>
            </w:r>
          </w:p>
        </w:tc>
        <w:tc>
          <w:tcPr>
            <w:tcW w:w="23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ED34B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Industrial IT/OT Integration &amp; Resilience Viewpoint</w:t>
            </w:r>
          </w:p>
        </w:tc>
        <w:tc>
          <w:tcPr>
            <w:tcW w:w="13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0B6E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C03, C04</w:t>
            </w:r>
          </w:p>
        </w:tc>
        <w:tc>
          <w:tcPr>
            <w:tcW w:w="189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8E823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IT/OT Corporativa, Operaciones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25ADC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¿Qué comportamiento mantiene captura íntegra y acceso autorizado ante cortes locales/externos? [DE]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89720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 la base de la decisión DEC-01 sobre topología de captura</w:t>
            </w:r>
          </w:p>
        </w:tc>
      </w:tr>
      <w:tr w:rsidR="00E9668A" w14:paraId="1CBA9258" w14:textId="77777777">
        <w:trPr/>
        <w:tc>
          <w:tcPr>
            <w:tcW w:w="71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6518D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VP04</w:t>
            </w:r>
          </w:p>
        </w:tc>
        <w:tc>
          <w:tcPr>
            <w:tcW w:w="237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77066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Investment &amp; Business Value Viewpoint</w:t>
            </w:r>
          </w:p>
        </w:tc>
        <w:tc>
          <w:tcPr>
            <w:tcW w:w="13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3DD2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C05, C01</w:t>
            </w:r>
          </w:p>
        </w:tc>
        <w:tc>
          <w:tcPr>
            <w:tcW w:w="189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B6A2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Dirección / Comité de Transformación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72F8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¿El piloto cabe en presupuesto y genera el valor esperado?</w:t>
            </w:r>
          </w:p>
        </w:tc>
        <w:tc>
          <w:tcPr>
            <w:tcW w:w="22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A5E12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Conecta evidencia/costos con revisión de recursos; no acredita ROI ni autoriza una etapa posterior [DE].</w:t>
            </w:r>
          </w:p>
        </w:tc>
      </w:tr>
    </w:tbl>
    <w:p w14:paraId="3C8D0E43" w14:textId="77777777" w:rsidR="00E9668A" w:rsidRDefault="00E9668A">
      <w:pPr>
        <w:spacing w:after="15"/>
      </w:pPr>
    </w:p>
    <w:p w14:paraId="0A690772" w14:textId="77777777" w:rsidR="00E9668A" w:rsidRDefault="00000000">
      <w:pPr>
        <w:spacing w:after="60"/>
      </w:pPr>
      <w:r>
        <w:rPr>
          <w:b/>
          <w:bCs/>
          <w:color w:val="000000"/>
          <w:sz w:val="19"/>
          <w:szCs w:val="19"/>
        </w:rPr>
        <w:t>Matriz de cobertura (Concerns × Viewpoints):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3703"/>
        <w:gridCol w:w="1389"/>
        <w:gridCol w:w="1389"/>
        <w:gridCol w:w="1389"/>
        <w:gridCol w:w="1387"/>
      </w:tblGrid>
      <w:tr w:rsidR="00E9668A" w14:paraId="01D92350" w14:textId="77777777">
        <w:trPr>
          <w:tblHeader/>
        </w:trPr>
        <w:tc>
          <w:tcPr>
            <w:tcW w:w="154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4F517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Concern</w:t>
            </w:r>
          </w:p>
        </w:tc>
        <w:tc>
          <w:tcPr>
            <w:tcW w:w="370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FF627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38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5B82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VP01</w:t>
            </w:r>
          </w:p>
        </w:tc>
        <w:tc>
          <w:tcPr>
            <w:tcW w:w="138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ABB84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VP02</w:t>
            </w:r>
          </w:p>
        </w:tc>
        <w:tc>
          <w:tcPr>
            <w:tcW w:w="138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CCA6FD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VP03</w:t>
            </w:r>
          </w:p>
        </w:tc>
        <w:tc>
          <w:tcPr>
            <w:tcW w:w="138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30527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VP04</w:t>
            </w:r>
          </w:p>
        </w:tc>
      </w:tr>
      <w:tr w:rsidR="00E9668A" w14:paraId="71539528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2C536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87AD9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1B8CA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CEF151D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09F9D0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C1793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</w:tr>
      <w:tr w:rsidR="00E9668A" w14:paraId="28668D58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8E147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C02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B5147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DE17C2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F4225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AEFA09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BB0974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5CF53ABC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49398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C03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3060E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80289F5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73741D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C3A5CE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0A874D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27B5FEEA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6DB2D1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C04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5EA42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Secundario (Fundamental IT/OT)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CD28BE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A0C510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DB4A79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68E2F36" w14:textId="77777777" w:rsidR="00E9668A" w:rsidRDefault="00E9668A">
            <w:pPr>
              <w:keepNext w:val="0"/>
              <w:spacing w:after="10" w:line="220" w:lineRule="auto"/>
            </w:pPr>
          </w:p>
        </w:tc>
      </w:tr>
      <w:tr w:rsidR="00E9668A" w14:paraId="0C36A9B3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0117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C05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F8D1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968AE2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5AC3EA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1AAA3F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01FC3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</w:tr>
      <w:tr w:rsidR="00E9668A" w14:paraId="35E639E1" w14:textId="77777777">
        <w:trPr/>
        <w:tc>
          <w:tcPr>
            <w:tcW w:w="154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18DCF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C06</w:t>
            </w:r>
          </w:p>
        </w:tc>
        <w:tc>
          <w:tcPr>
            <w:tcW w:w="370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E1DE9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Fundamental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026735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●</w:t>
            </w: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24D5C9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2A446E" w14:textId="77777777" w:rsidR="00E9668A" w:rsidRDefault="00E9668A">
            <w:pPr>
              <w:keepNext w:val="0"/>
              <w:spacing w:after="10" w:line="220" w:lineRule="auto"/>
            </w:pPr>
          </w:p>
        </w:tc>
        <w:tc>
          <w:tcPr>
            <w:tcW w:w="138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E900395" w14:textId="77777777" w:rsidR="00E9668A" w:rsidRDefault="00E9668A">
            <w:pPr>
              <w:keepNext w:val="0"/>
              <w:spacing w:after="10" w:line="220" w:lineRule="auto"/>
            </w:pPr>
          </w:p>
        </w:tc>
      </w:tr>
    </w:tbl>
    <w:p w14:paraId="5C4742E8" w14:textId="77777777" w:rsidR="00E9668A" w:rsidRDefault="00E9668A">
      <w:pPr>
        <w:spacing w:after="15"/>
      </w:pPr>
    </w:p>
    <w:p w14:paraId="34DE93C7" w14:textId="77777777" w:rsidR="00E9668A" w:rsidRDefault="00000000">
      <w:pPr>
        <w:spacing w:after="45"/>
      </w:pPr>
      <w:r>
        <w:rPr>
          <w:color w:val="000000"/>
        </w:rPr>
        <w:t>Los cinco concerns generales fundamentales y C04 fundamental para IT/OT quedan cubiertos; la matriz declara planificación [DE], no pruebas ejecutadas ni aceptación empresarial.</w:t>
      </w:r>
    </w:p>
    <w:p w14:paraId="59D7F66F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7.2 Viewpoint Card — VP01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920"/>
      </w:tblGrid>
      <w:tr w:rsidR="00E9668A" w14:paraId="54322D9B" w14:textId="77777777">
        <w:trPr>
          <w:tblHeader/>
        </w:trPr>
        <w:tc>
          <w:tcPr>
            <w:tcW w:w="288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15E2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9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A1407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66170B68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0C65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ID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908A5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VP01</w:t>
            </w:r>
          </w:p>
        </w:tc>
      </w:tr>
      <w:tr w:rsidR="00E9668A" w14:paraId="701AF231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1D87A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E9B0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Traceability &amp; Information Viewpoint</w:t>
            </w:r>
          </w:p>
        </w:tc>
      </w:tr>
      <w:tr w:rsidR="00E9668A" w14:paraId="735B2CB2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CA406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Propósito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E1694E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Definir semántica conceptual de identidad e historia de bin–batch–pallet–FCL para C01/C06 [DE]. Crítico por conectar origen, calidad y custodia antes de seleccionar realización.</w:t>
            </w:r>
          </w:p>
        </w:tc>
      </w:tr>
      <w:tr w:rsidR="00E9668A" w14:paraId="7C2FB148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CE8D4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Concerns cubiertos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E0F4DF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C01, C06</w:t>
            </w:r>
          </w:p>
        </w:tc>
      </w:tr>
      <w:tr w:rsidR="00E9668A" w14:paraId="2838DC33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B1173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Stakeholders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D4366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Jefatura de Calidad e Inocuidad, Jefatura de Frío, Jefatura de Despacho/Exportación</w:t>
            </w:r>
          </w:p>
        </w:tc>
      </w:tr>
      <w:tr w:rsidR="00E9668A" w14:paraId="1CD276BC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6459E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Model kinds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D9064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Modelo conceptual de identidad y matriz de eventos/evidencias como tipo complementario planificado [DE].</w:t>
            </w:r>
          </w:p>
        </w:tc>
      </w:tr>
      <w:tr w:rsidR="00E9668A" w14:paraId="7271F69C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21D2D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Lenguaje/notación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A1E2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ER conceptual con multiplicidades numéricas en figura y pata de cuervo equivalente en editable Mermaid; IDs lógicos, no PK/FK físicos aprobados.</w:t>
            </w:r>
          </w:p>
        </w:tc>
      </w:tr>
      <w:tr w:rsidR="00E9668A" w14:paraId="7BCC5DE3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0EA97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Métodos de análisis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2874E1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Prueba de reconstrucción por casos; completitud, cronología, procedencia y custodia. Carga/muestra/tolerancias NV-07. Series térmicas requieren fuente real NV-05 [DE/IA-06].</w:t>
            </w:r>
          </w:p>
        </w:tc>
      </w:tr>
      <w:tr w:rsidR="00E9668A" w14:paraId="24D42261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3AC5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Fuente / owner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C5F85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Diseño del equipo asistido por IA-06, v0.1 corregida. Fuentes contexto F01/F03/F04; registros locales pendientes NV-03/05/08. Owner propuesto STK-02.</w:t>
            </w:r>
          </w:p>
        </w:tc>
      </w:tr>
      <w:tr w:rsidR="00E9668A" w14:paraId="13B26D59" w14:textId="77777777">
        <w:trPr/>
        <w:tc>
          <w:tcPr>
            <w:tcW w:w="288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37ACE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Check de consistencia</w:t>
            </w:r>
          </w:p>
        </w:tc>
        <w:tc>
          <w:tcPr>
            <w:tcW w:w="79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F095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Comparar historia recuperada con control independiente de casos y excepciones; comprobar vínculos, intervalos y trazas REQ-01/02/04. Estado: planificado, no ejecutado [DE].</w:t>
            </w:r>
          </w:p>
        </w:tc>
      </w:tr>
    </w:tbl>
    <w:p w14:paraId="3F19A0EF" w14:textId="77777777" w:rsidR="00E9668A" w:rsidRDefault="00E9668A">
      <w:pPr>
        <w:spacing w:after="15"/>
      </w:pPr>
    </w:p>
    <w:p w14:paraId="553FD41A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7.3 Plan de views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896"/>
        <w:gridCol w:w="988"/>
        <w:gridCol w:w="2265"/>
        <w:gridCol w:w="2316"/>
        <w:gridCol w:w="2019"/>
      </w:tblGrid>
      <w:tr w:rsidR="00E9668A" w14:paraId="76B3C98D" w14:textId="77777777">
        <w:trPr>
          <w:tblHeader/>
        </w:trPr>
        <w:tc>
          <w:tcPr>
            <w:tcW w:w="250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B8DD2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View ID y nombre</w:t>
            </w:r>
          </w:p>
        </w:tc>
        <w:tc>
          <w:tcPr>
            <w:tcW w:w="90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084C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Viewpoint</w:t>
            </w:r>
          </w:p>
        </w:tc>
        <w:tc>
          <w:tcPr>
            <w:tcW w:w="102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6E7A7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Concerns</w:t>
            </w:r>
          </w:p>
        </w:tc>
        <w:tc>
          <w:tcPr>
            <w:tcW w:w="170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5D29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Architecture model</w:t>
            </w:r>
          </w:p>
        </w:tc>
        <w:tc>
          <w:tcPr>
            <w:tcW w:w="250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205AA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Model kind y lenguaje</w:t>
            </w:r>
          </w:p>
        </w:tc>
        <w:tc>
          <w:tcPr>
            <w:tcW w:w="216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4366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Owner / fuente / versión</w:t>
            </w:r>
          </w:p>
        </w:tc>
      </w:tr>
      <w:tr w:rsidR="00E9668A" w14:paraId="44A8F8DC" w14:textId="77777777">
        <w:trPr/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48141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VIEW-01 Camposol Chao Unified Lot &amp; Batch Data View</w:t>
            </w:r>
          </w:p>
        </w:tc>
        <w:tc>
          <w:tcPr>
            <w:tcW w:w="9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36B51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VP01</w:t>
            </w:r>
          </w:p>
        </w:tc>
        <w:tc>
          <w:tcPr>
            <w:tcW w:w="102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FCE99F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C01, C06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F635D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 — Lot_Batch_Data_Model</w:t>
            </w:r>
          </w:p>
        </w:tc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7C0BB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Modelo conceptual de identidad — ER; convenciones §7.4</w:t>
            </w:r>
          </w:p>
        </w:tc>
        <w:tc>
          <w:tcPr>
            <w:tcW w:w="216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D93A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 propuesto / diseño DE asistido IA-06 / v0.1 corregida; entradas F01/F03/F04, IA-01/03 y NV según concern.</w:t>
            </w:r>
          </w:p>
        </w:tc>
      </w:tr>
      <w:tr w:rsidR="00E9668A" w14:paraId="2CC5FCAC" w14:textId="77777777">
        <w:trPr/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15FF97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VIEW-02 Chao Packing Line Capture Process View</w:t>
            </w:r>
          </w:p>
        </w:tc>
        <w:tc>
          <w:tcPr>
            <w:tcW w:w="9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F3545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VP02</w:t>
            </w:r>
          </w:p>
        </w:tc>
        <w:tc>
          <w:tcPr>
            <w:tcW w:w="102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6F7EB0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C02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FFEF1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MODEL-02 — Capture_Process_Flow</w:t>
            </w:r>
          </w:p>
        </w:tc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8327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Flujo y excepciones — BPMN 2.0, planificado</w:t>
            </w:r>
          </w:p>
        </w:tc>
        <w:tc>
          <w:tcPr>
            <w:tcW w:w="216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85DEE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 de línea/STK-05 propuesto / diseño DE asistido IA-06 / v0.1 corregida; entradas F01/F03/F04, IA-01/03 y NV según concern.</w:t>
            </w:r>
          </w:p>
        </w:tc>
      </w:tr>
      <w:tr w:rsidR="00E9668A" w14:paraId="18750A8E" w14:textId="77777777">
        <w:trPr/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27B0C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VIEW-03 Chao Edge Deployment &amp; Cold Chain View</w:t>
            </w:r>
          </w:p>
        </w:tc>
        <w:tc>
          <w:tcPr>
            <w:tcW w:w="9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97B4E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VP03</w:t>
            </w:r>
          </w:p>
        </w:tc>
        <w:tc>
          <w:tcPr>
            <w:tcW w:w="102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8046B9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C03, C04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A17AD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MODEL-03 — Edge_ColdChain_Architecture</w:t>
            </w:r>
          </w:p>
        </w:tc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F280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Despliegue IT/OT candidato — UML Deployment, planificado</w:t>
            </w:r>
          </w:p>
        </w:tc>
        <w:tc>
          <w:tcPr>
            <w:tcW w:w="216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72F9BB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STK-04 propuesto / diseño DE asistido IA-06 / v0.1 corregida; entradas F01/F03/F04, IA-01/03 y NV según concern.</w:t>
            </w:r>
          </w:p>
        </w:tc>
      </w:tr>
      <w:tr w:rsidR="00E9668A" w14:paraId="6A487D49" w14:textId="77777777">
        <w:trPr/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D22ABF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VIEW-04 Strategic Alignment &amp; Pilot ROI View</w:t>
            </w:r>
          </w:p>
        </w:tc>
        <w:tc>
          <w:tcPr>
            <w:tcW w:w="90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2C46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VP04</w:t>
            </w:r>
          </w:p>
        </w:tc>
        <w:tc>
          <w:tcPr>
            <w:tcW w:w="102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A2FEA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C05, C01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11254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MODEL-04 — EA_Alignment_&amp;_Budget_Model</w:t>
            </w:r>
          </w:p>
        </w:tc>
        <w:tc>
          <w:tcPr>
            <w:tcW w:w="250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CF63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Mapa transversal ArchiMate 3.2 + modelo financiero de escenario, planificado</w:t>
            </w:r>
          </w:p>
        </w:tc>
        <w:tc>
          <w:tcPr>
            <w:tcW w:w="216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A1D1F5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STK-07 propuesto / diseño DE asistido IA-06 / v0.1 corregida; entradas F01/F03/F04, IA-01/03 y NV según concern.</w:t>
            </w:r>
          </w:p>
        </w:tc>
      </w:tr>
    </w:tbl>
    <w:p w14:paraId="79FB3F32" w14:textId="77777777" w:rsidR="00E9668A" w:rsidRDefault="00E9668A">
      <w:pPr>
        <w:spacing w:after="15"/>
      </w:pPr>
    </w:p>
    <w:p w14:paraId="36B44DA9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7.4 Bosquejo de la view crítica — VIEW-01</w:t>
      </w:r>
    </w:p>
    <w:p w14:paraId="3E1426D5" w14:textId="77777777" w:rsidR="00E9668A" w:rsidRDefault="00000000">
      <w:pPr>
        <w:keepNext/>
        <w:spacing w:after="60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Bosquejo conceptual de identidad [DE; asistencia IA-06], con multiplicidades numéricas explícitas. No es un esquema físico validado ni un modelo ArchiMate. Las dos entidades asociativas y la convención temporal se explican en la tabla. Figura y editables corresponden a esta versión corregida.</w:t>
      </w:r>
    </w:p>
    <w:p w14:paraId="49CB955D" w14:textId="77777777" w:rsidR="00C17BA4" w:rsidRDefault="00C17BA4">
      <w:pPr>
        <w:spacing w:after="60"/>
      </w:pPr>
    </w:p>
    <w:p w14:paraId="26229C70" w14:textId="24E69813" w:rsidR="00E9668A" w:rsidRDefault="00C17BA4">
      <w:pPr>
        <w:spacing w:after="40"/>
        <w:jc w:val="center"/>
      </w:pPr>
      <w:r w:rsidRPr="004A0093">
        <w:rPr>
          <w:noProof/>
        </w:rPr>
        <w:drawing>
          <wp:inline distT="0" distB="0" distL="0" distR="0" wp14:anchorId="3D64CDAB" wp14:editId="5F32FEDF">
            <wp:extent cx="6492240" cy="4544568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BBB6" w14:textId="77777777" w:rsidR="00C17BA4" w:rsidRDefault="00C17BA4">
      <w:pPr>
        <w:spacing w:after="40"/>
        <w:jc w:val="center"/>
      </w:pP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3558"/>
        <w:gridCol w:w="2795"/>
        <w:gridCol w:w="2668"/>
      </w:tblGrid>
      <w:tr w:rsidR="00E9668A" w14:paraId="20AD8558" w14:textId="77777777">
        <w:trPr>
          <w:tblHeader/>
        </w:trPr>
        <w:tc>
          <w:tcPr>
            <w:tcW w:w="177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D82D1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Entidad conceptual</w:t>
            </w:r>
          </w:p>
        </w:tc>
        <w:tc>
          <w:tcPr>
            <w:tcW w:w="355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8475C6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Información ilustrativa [DE]</w:t>
            </w:r>
          </w:p>
        </w:tc>
        <w:tc>
          <w:tcPr>
            <w:tcW w:w="279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B064A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Identidad / vínculos lógicos</w:t>
            </w:r>
          </w:p>
        </w:tc>
        <w:tc>
          <w:tcPr>
            <w:tcW w:w="266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1181C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Multiplicidad y convención [DE]</w:t>
            </w:r>
          </w:p>
        </w:tc>
      </w:tr>
      <w:tr w:rsidR="00E9668A" w14:paraId="197B9890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E13BB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Bin_Ingreso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BC9E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Lote_Campo_ID, tiempo recepción, peso/origen; contenido real NV-08.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11B03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Bin_ID; vínculos mediante Bin_Batch.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46CB57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bin aporta a 0..N vínculos durante el flujo; cada vínculo tiene un bin. La liberación exige genealogía completa.</w:t>
            </w:r>
          </w:p>
        </w:tc>
      </w:tr>
      <w:tr w:rsidR="00E9668A" w14:paraId="30E71A75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98947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Calibrado_Batch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84965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Tiempo, equipo, categoría; atributos disponibles NV-04.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892E4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Batch_ID; Bin_Batch identifica origen.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C2028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batch recibe 1..N vínculos Bin_Batch y origina 0..N pallets durante el flujo.</w:t>
            </w:r>
          </w:p>
        </w:tc>
      </w:tr>
      <w:tr w:rsidR="00E9668A" w14:paraId="5D9B1D98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EEBD3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Pallet_Empaque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DDCCD9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Formato, peso y tiempo; ruta/estado del pallet.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C86D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Pallet_ID; un Batch_ID por pallet [convención].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2752A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pallet tiene 0..N lecturas, ocupaciones y asignaciones históricas; cero indica incompletitud, no conformidad.</w:t>
            </w:r>
          </w:p>
        </w:tc>
      </w:tr>
      <w:tr w:rsidR="00E9668A" w14:paraId="6D546EE3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CB485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Lectura_PreFrio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A29E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Timestamp, Temp_C y fuente; disponibilidad/rango NV-05.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B5C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Lectura_ID y un Pallet_ID asociado.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FCC57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Cada lectura se vincula a un pallet; 0..N por pallet. No equivale a serie térmica completa en cámara/carga.</w:t>
            </w:r>
          </w:p>
        </w:tc>
      </w:tr>
      <w:tr w:rsidR="00E9668A" w14:paraId="126F866D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2EE8F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Posicion_Camara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ACE26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Ubicación, inicio/fin de ocupación y fuente; promedio térmico opcional no prueba continuidad.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075DDC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Ocupacion_ID y un Pallet_ID.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4CB32F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Historial 0..N por pallet; intervalos sin solapamiento, a lo sumo uno abierto. Convención DE, no dato de Chao.</w:t>
            </w:r>
          </w:p>
        </w:tc>
      </w:tr>
      <w:tr w:rsidR="00E9668A" w14:paraId="7B39A7C5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84C2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Despacho_FCL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3091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Contenedor, precinto, tiempo y evidencia de handoff; documentos NV-08.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46D8B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FCL_ID y vínculos Pallet_FCL.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F586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FCL contiene 1..N vínculos; historial del pallet con a lo sumo una asignación activa.</w:t>
            </w:r>
          </w:p>
        </w:tc>
      </w:tr>
      <w:tr w:rsidR="00E9668A" w14:paraId="7B39A7C5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84C2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Bin_Batch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3091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Relación de aporte/origen de bin a batch [DE].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46D8B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Bin_ID y un Batch_ID por vínculo.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F586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Entidad asociativa; la combinación conserva genealogía conceptual.</w:t>
            </w:r>
          </w:p>
        </w:tc>
      </w:tr>
      <w:tr w:rsidR="00E9668A" w14:paraId="7B39A7C5" w14:textId="77777777">
        <w:trPr/>
        <w:tc>
          <w:tcPr>
            <w:tcW w:w="177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84C2C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Pallet_FCL</w:t>
            </w:r>
          </w:p>
        </w:tc>
        <w:tc>
          <w:tcPr>
            <w:tcW w:w="355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30916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Relación de asignación de pallet a FCL y periodo/estado [DE].</w:t>
            </w:r>
          </w:p>
        </w:tc>
        <w:tc>
          <w:tcPr>
            <w:tcW w:w="279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46D8B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Un Pallet_ID y un FCL_ID por vínculo.</w:t>
            </w:r>
          </w:p>
        </w:tc>
        <w:tc>
          <w:tcPr>
            <w:tcW w:w="266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F586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Permite historial; máximo una asignación activa por pallet.</w:t>
            </w:r>
          </w:p>
        </w:tc>
      </w:tr>
    </w:tbl>
    <w:p w14:paraId="6DE62AFF" w14:textId="77777777" w:rsidR="00E9668A" w:rsidRDefault="00E9668A">
      <w:pPr>
        <w:spacing w:after="15"/>
      </w:pPr>
    </w:p>
    <w:p w14:paraId="320C7159" w14:textId="77777777" w:rsidR="00E9668A" w:rsidRDefault="00000000">
      <w:pPr>
        <w:spacing w:after="60"/>
      </w:pPr>
      <w:r>
        <w:rPr>
          <w:b/>
          <w:bCs/>
          <w:color w:val="000000"/>
          <w:sz w:val="19"/>
          <w:szCs w:val="19"/>
        </w:rPr>
        <w:t>Reglas conceptuales propuestas y comprobación [DE / IA-06]:</w:t>
      </w:r>
    </w:p>
    <w:p w14:paraId="22652EC9" w14:textId="77777777" w:rsidR="00E9668A" w:rsidRDefault="00000000">
      <w:pPr>
        <w:spacing w:after="45"/>
      </w:pPr>
      <w:r>
        <w:rPr>
          <w:color w:val="000000"/>
        </w:rPr>
        <w:t>1. Para proponer liberación de un FCL, cada pallet debe enlazarse a batch/origen y a evidencias aplicables de acondicionamiento, posición/custodia y térmicas. Ausencias o rutas alternativas se registran como excepción; no se simula conformidad por tener una FK. La disponibilidad real de evidencia queda NV-05/NV-08.</w:t>
      </w:r>
    </w:p>
    <w:p w14:paraId="1EC0AB7D" w14:textId="77777777" w:rsidR="00E9668A" w:rsidRDefault="00000000">
      <w:pPr>
        <w:spacing w:after="45"/>
      </w:pPr>
      <w:r>
        <w:rPr>
          <w:color w:val="000000"/>
        </w:rPr>
        <w:t>2. Cada pallet referencia un batch; cada batch referencia al menos un bin mediante Bin_Batch. Se permiten registros aún incompletos (0..N descendientes) durante el flujo; el check de liberación exige completar vínculos y no encontrar identidades huérfanas en los casos acordados [REQ-01].</w:t>
      </w:r>
    </w:p>
    <w:p w14:paraId="607FA569" w14:textId="77777777" w:rsidR="00E9668A" w:rsidRDefault="00000000">
      <w:pPr>
        <w:spacing w:after="45"/>
      </w:pPr>
      <w:r>
        <w:rPr>
          <w:color w:val="000000"/>
        </w:rPr>
        <w:t>3. Posicion_Camara representa ocupaciones históricas por pallet, con intervalos no solapados y a lo sumo uno abierto; Pallet_FCL conserva asignaciones históricas con a lo sumo una activa por pallet [DE]. REQ-02/04 requieren reconstrucción y evidencia temporal con pruebas; claves, relaciones o un JOIN no garantizan continuidad térmica, custodia o rendimiento.</w:t>
      </w:r>
    </w:p>
    <w:p w14:paraId="1BF9A688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8. Trazabilidad arquitectónica y Decision Record</w:t>
      </w:r>
    </w:p>
    <w:p w14:paraId="53766CC6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lastRenderedPageBreak/>
        <w:t>8.1 Cadena de trazabilidad vertical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51"/>
        <w:gridCol w:w="6789"/>
      </w:tblGrid>
      <w:tr w:rsidR="00E9668A" w14:paraId="4DF30F60" w14:textId="77777777">
        <w:trPr>
          <w:tblHeader/>
        </w:trPr>
        <w:tc>
          <w:tcPr>
            <w:tcW w:w="21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37B8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1851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1B5A3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6789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05D14C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 del caso</w:t>
            </w:r>
          </w:p>
        </w:tc>
      </w:tr>
      <w:tr w:rsidR="00E9668A" w14:paraId="1386E4CB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A1C4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Stakeholder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ECADF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ADB20D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Gerencia de Operaciones Chao</w:t>
            </w:r>
          </w:p>
        </w:tc>
      </w:tr>
      <w:tr w:rsidR="00E9668A" w14:paraId="2DB582F6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90404A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Concern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A34653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C03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1CFA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Disponibilidad offline</w:t>
            </w:r>
          </w:p>
        </w:tc>
      </w:tr>
      <w:tr w:rsidR="00E9668A" w14:paraId="51626B5E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76DD4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Viewpoint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75C1D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VP03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9A66B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Industrial IT/OT Integration &amp; Resilience</w:t>
            </w:r>
          </w:p>
        </w:tc>
      </w:tr>
      <w:tr w:rsidR="00E9668A" w14:paraId="6D41956F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BDD1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81C4D2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VIEW-03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0C9EAC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Chao Edge Deployment &amp; Cold Chain View</w:t>
            </w:r>
          </w:p>
        </w:tc>
      </w:tr>
      <w:tr w:rsidR="00E9668A" w14:paraId="393D9C70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80EB0C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6A144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MODEL-03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3BF34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Edge_ColdChain_Architecture (UML Deployment)</w:t>
            </w:r>
          </w:p>
        </w:tc>
      </w:tr>
      <w:tr w:rsidR="00E9668A" w14:paraId="21C2C1DC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BA73ED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Requirement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A239DB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REQ-03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676CB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Capturar durante corte externo y reconciliar sin pérdida, duplicación efectiva o identidad huérfana; protocolo/RTO/RPO pendientes NV-07 [DE/IA-06].</w:t>
            </w:r>
          </w:p>
        </w:tc>
      </w:tr>
      <w:tr w:rsidR="00E9668A" w14:paraId="0A991A8E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93E7C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Decision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302C8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DEC-01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2983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Explorar B, nodo local con sincronización asíncrona al sistema corporativo si se confirman condiciones; no implementación aprobada [DE].</w:t>
            </w:r>
          </w:p>
        </w:tc>
      </w:tr>
      <w:tr w:rsidR="00E9668A" w14:paraId="378F1E8E" w14:textId="77777777">
        <w:trPr/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9C739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Rationale</w:t>
            </w:r>
          </w:p>
        </w:tc>
        <w:tc>
          <w:tcPr>
            <w:tcW w:w="1851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0AE53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RAT-01</w:t>
            </w:r>
          </w:p>
        </w:tc>
        <w:tc>
          <w:tcPr>
            <w:tcW w:w="6789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408FAE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Si A dependiera de conexión síncrona, B podría desacoplar captura; no garantiza continuidad local ni KPI-01. Comparación/pruebas y herramientas existentes por validar.</w:t>
            </w:r>
          </w:p>
        </w:tc>
      </w:tr>
    </w:tbl>
    <w:p w14:paraId="0893F9DE" w14:textId="77777777" w:rsidR="00E9668A" w:rsidRDefault="00E9668A">
      <w:pPr>
        <w:spacing w:after="15"/>
      </w:pPr>
    </w:p>
    <w:p>
      <w:pPr>
        <w:pStyle w:val="Ttulo2"/>
        <w:keepNext/>
      </w:pPr>
      <w:r>
        <w:t>8.1.1 Requisitos propuestos y criterios de prueba</w:t>
      </w:r>
    </w:p>
    <w:p>
      <w:pPr>
        <w:spacing w:after="45"/>
      </w:pPr>
      <w:r>
        <w:rPr>
          <w:b/>
          <w:bCs/>
          <w:color w:val="000000"/>
        </w:rPr>
        <w:t>REQ-01/02/04/05 se incorporan para cerrar enlaces ya presentes; REQ-03 conserva su identidad con redacción verificable. Son propuestas DE asistidas por IA-06, no requisitos aprobados por Camposol. Los casos/protocolos y autoridad de aceptación siguen pendientes. MODEL-01…04 son alias explícitos de los nombres de T29; no se importan códigos de T&amp;G/Del Monte.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4455"/>
        <w:gridCol w:w="4455"/>
      </w:tblGrid>
      <w:tr w:rsidR="00E9668A" w14:paraId="6A092274" w14:textId="77777777">
        <w:trPr>
          <w:tblHeader/>
        </w:trPr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4404F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7F16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Necesidad / origen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7EC66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Criterio y evidencia esperada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8DF55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Modelos / decisión / pendientes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REQ-01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Identidad y genealogía propuestas; origen C01/C06, Gap1 [DE/IA-06]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Cada caso acordado conserva origen bin–batch–pallet–FCL; divisiones/agrupaciones sin identidades huérfanas. Revisar matriz de vínculos y excepciones; STK-02 propuesto.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MODEL-01/02; VIEW-01/02; DEC-01 candidata. NV-03/07/08.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REQ-02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Historia recuperable; origen C01, KPI-01, Gap1 [DE; meta origen IA-04]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Reconstruir cada caso acordado ≤30 min desde solicitud completa a entrega revisada, con procedencia, tiempos y faltantes visibles. Bitácora de prueba/control independiente; STK-02.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MODEL-01/03; VIEW-01/03; DEC-01 por probar. NV-03/07.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REQ-03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Continuidad/reconciliación; se conserva ID histórico, C02/C03 [DE/IA-06]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Durante corte externo controlado, registrar eventos y comparar previstos/recuperados sin pérdida, duplicación efectiva o huérfanos; medir recuperación. Duración y RTO/RPO por acordar, no fijados; STK-04.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MODEL-02/03; VIEW-02/03; DEC-01. NV-01/02/04/07.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REQ-04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Evidencia térmica/custodia, C06, KPI-02, Gap2 [DE/IA-06]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Verificar series y transferencias por pallet; calcular ≥95 % solo si existen fuente y protocolo acordados. Si NV-05 sigue abierto, no declarar éxito ni suplirlo por promedio/FK; STK-03/02.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 y evidencia complementaria; VIEW-01; DEC-01 solo habilitadora candidata. NV-05/07/08.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REQ-05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Acceso controlado/auditoría, C04 [DE/IA-06]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Probar operaciones permitidas y rechazo de accesos no autorizados contra matriz acordada; conservar trazas atribuibles. Roles y pruebas por acordar; STK-04 propuesto.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MODEL-03; VIEW-03; DEC-01. NV-01/07/08.</w:t>
            </w:r>
          </w:p>
        </w:tc>
      </w:tr>
    </w:tbl>
    <w:p w14:paraId="2FE569AE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8.2 Correspondences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25"/>
        <w:gridCol w:w="2700"/>
        <w:gridCol w:w="3375"/>
      </w:tblGrid>
      <w:tr w:rsidR="00E9668A" w14:paraId="7A4575EE" w14:textId="77777777">
        <w:trPr>
          <w:tblHeader/>
        </w:trPr>
        <w:tc>
          <w:tcPr>
            <w:tcW w:w="27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13FC4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Extremo origen</w:t>
            </w:r>
          </w:p>
        </w:tc>
        <w:tc>
          <w:tcPr>
            <w:tcW w:w="202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C0D4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Relación documental [DE]</w:t>
            </w:r>
          </w:p>
        </w:tc>
        <w:tc>
          <w:tcPr>
            <w:tcW w:w="270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92F3E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Extremo destino</w:t>
            </w:r>
          </w:p>
        </w:tc>
        <w:tc>
          <w:tcPr>
            <w:tcW w:w="337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CA392D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Regla, método y evidencia esperada (planificados)</w:t>
            </w:r>
          </w:p>
        </w:tc>
      </w:tr>
      <w:tr w:rsidR="00E9668A" w14:paraId="6B64BEE1" w14:textId="77777777">
        <w:trPr/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CA294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VIEW-03 / MODEL-03</w:t>
            </w:r>
          </w:p>
        </w:tc>
        <w:tc>
          <w:tcPr>
            <w:tcW w:w="202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9DEEA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contribuye a verificar continuidad de</w:t>
            </w:r>
          </w:p>
        </w:tc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D8FAB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VIEW-02 / MODEL-02; REQ-03</w:t>
            </w:r>
          </w:p>
        </w:tc>
        <w:tc>
          <w:tcPr>
            <w:tcW w:w="33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1749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CP-01: simular corte externo y recuperación con control independiente de eventos. Comparar previstos, persistidos y reconciliados; registrar pérdida/duplicación/huérfanos y tiempos. Acta/trazas; tolerancias NV-07. No supone dependencia exclusiva del nodo.</w:t>
            </w:r>
          </w:p>
        </w:tc>
      </w:tr>
      <w:tr w:rsidR="00E9668A" w14:paraId="35C03D8C" w14:textId="77777777">
        <w:trPr/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FBB3C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MODEL-02 Capture_Process_Flow</w:t>
            </w:r>
          </w:p>
        </w:tc>
        <w:tc>
          <w:tcPr>
            <w:tcW w:w="202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D2BA9E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debe conservar identidad/procedencia conforme a</w:t>
            </w:r>
          </w:p>
        </w:tc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213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 Lot_Batch_Data_Model; REQ-01/02</w:t>
            </w:r>
          </w:p>
        </w:tc>
        <w:tc>
          <w:tcPr>
            <w:tcW w:w="33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8DB079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CP-02: recorrer casos normales, división/agrupación y excepción; contrastar eventos con historia y vínculos recuperados. Evidencia: matriz caso→registro→origen y excepciones sin ocultar faltantes; protocolo NV-07.</w:t>
            </w:r>
          </w:p>
        </w:tc>
      </w:tr>
      <w:tr w:rsidR="00E9668A" w14:paraId="06EAB367" w14:textId="77777777">
        <w:trPr/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B05F51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VIEW-04 / MODEL-04</w:t>
            </w:r>
          </w:p>
        </w:tc>
        <w:tc>
          <w:tcPr>
            <w:tcW w:w="202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E97FC9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contrasta viabilidad económica de</w:t>
            </w:r>
          </w:p>
        </w:tc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C153F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VIEW-03 / I1 / DEC-01; C05</w:t>
            </w:r>
          </w:p>
        </w:tc>
        <w:tc>
          <w:tcPr>
            <w:tcW w:w="33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EC000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CP-03: contrastar alcance y partidas independientes con estimaciones/cotizaciones:185k+55k+25k=265k &gt;250k. Evidencia: cuadro de inclusiones y decisión NV-06; no conformidad financiera hasta conciliar.</w:t>
            </w:r>
          </w:p>
        </w:tc>
      </w:tr>
      <w:tr w:rsidR="00E9668A" w14:paraId="076E7631" w14:textId="77777777">
        <w:trPr/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4F139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 + evidencias térmicas NV-05</w:t>
            </w:r>
          </w:p>
        </w:tc>
        <w:tc>
          <w:tcPr>
            <w:tcW w:w="202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36ECF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aporta a prueba, sin garantía automática de</w:t>
            </w:r>
          </w:p>
        </w:tc>
        <w:tc>
          <w:tcPr>
            <w:tcW w:w="270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72D8C1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C01/C06; REQ-02/04; KPI-01/02</w:t>
            </w:r>
          </w:p>
        </w:tc>
        <w:tc>
          <w:tcPr>
            <w:tcW w:w="337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963DEF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CP-04: reconstruir historia cronometrada y contrastar series/custodia por pallet contra fuente independiente. Evidencia: tiempos, faltantes, procedencia y cálculo de cobertura. IDs/relaciones no prueban continuidad o rendimiento por sí solos.</w:t>
            </w:r>
          </w:p>
        </w:tc>
      </w:tr>
    </w:tbl>
    <w:p w14:paraId="33B8E708" w14:textId="77777777" w:rsidR="00E9668A" w:rsidRDefault="00E9668A">
      <w:pPr>
        <w:spacing w:after="15"/>
      </w:pPr>
    </w:p>
    <w:p w14:paraId="5783DE58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8.3 Open issues / inconsistencias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"/>
        <w:gridCol w:w="2728"/>
        <w:gridCol w:w="2160"/>
        <w:gridCol w:w="2046"/>
        <w:gridCol w:w="1705"/>
        <w:gridCol w:w="1365"/>
      </w:tblGrid>
      <w:tr w:rsidR="00E9668A" w14:paraId="3BC3F6A9" w14:textId="77777777">
        <w:trPr>
          <w:tblHeader/>
        </w:trPr>
        <w:tc>
          <w:tcPr>
            <w:tcW w:w="79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F5B7E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2728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59CDBE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21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DAD15B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2046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427F8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170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C6CCF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36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6055A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E9668A" w14:paraId="344633CC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7DA944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NV-01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7781E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Despliegue y mecanismos SAP locales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4337C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Condiciona interoperabilidad y alternativa B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BBEBC4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Solicitar inventario y documentación de interfaz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4AEA5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STK-04 propuesto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0C8B3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Validación inicial, antes de diseño/piloto</w:t>
            </w:r>
          </w:p>
        </w:tc>
      </w:tr>
      <w:tr w:rsidR="00E9668A" w14:paraId="6D7B5C67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43DD90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NV-02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3BB92B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 de dispositivos, planta y enlace externo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DF7967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Puede impedir captura aunque exista nodo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556C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Mapa y prueba por tramo; observar continuidad actual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24566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STK-01/04 propuestos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313E66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Validación inicial antes del piloto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NV-04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Protocolos/eventos de calibradoras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Condiciona captura/adaptadores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Documentación y prueba con proveedor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 línea/STK-04 propuestos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Antes de fijar realización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NV-03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Tiempos reales, incidencias, duplicados y costos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Baseline/beneficio real desconocidos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Medir con población/periodo y control de casos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STK-02 propuesto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Antes de compromiso; contraste posterior si se autoriza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NV-05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Disponibilidad y continuidad de evidencia térmica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KPI-02 no evaluable sin fuente/protocolo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Inventariar registradores, timestamps y enlace pallet/ubicación/custodia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STK-03/02 propuestos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Antes de activar criterio ≥95 %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NV-06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Paquete265k &gt;techo de US$250.000; secuencia sin conciliar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 hay factibilidad ni financiación aprobadas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Aclarar inclusiones, cotizar y acordar calendario/decisión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STK-01/07 propuestos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Antes de autorizar implementación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NV-07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Muestra/carga, tolerancias, RTO/RPO y aceptación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Pruebas no ejecutables sin protocolo acordado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Acordar casos, instrumentos y criterios sin inventar valores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STK-01/02/04 propuestos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Antes de medir; revisión semana 8/16 si hay inicio autorizado</w:t>
            </w:r>
          </w:p>
        </w:tc>
      </w:tr>
      <w:tr w:rsidR="00E9668A" w14:paraId="40A6CB15" w14:textId="77777777">
        <w:trPr/>
        <w:tc>
          <w:tcPr>
            <w:tcW w:w="79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94CAD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NV-08</w:t>
            </w:r>
          </w:p>
        </w:tc>
        <w:tc>
          <w:tcPr>
            <w:tcW w:w="2728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736517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Roles, autoridad, documentación de handoff y rutas</w:t>
            </w:r>
          </w:p>
        </w:tc>
        <w:tc>
          <w:tcPr>
            <w:tcW w:w="21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E098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 atribuir compromisos/reglas reales a cargos supuestos</w:t>
            </w:r>
          </w:p>
        </w:tc>
        <w:tc>
          <w:tcPr>
            <w:tcW w:w="2046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36FA2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Contrastar organización, reglas y eventos con responsables</w:t>
            </w:r>
          </w:p>
        </w:tc>
        <w:tc>
          <w:tcPr>
            <w:tcW w:w="170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28720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Equipo y roles candidatos</w:t>
            </w:r>
          </w:p>
        </w:tc>
        <w:tc>
          <w:tcPr>
            <w:tcW w:w="136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C578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Validación inicial; fecha concreta por acordar</w:t>
            </w:r>
          </w:p>
        </w:tc>
      </w:tr>
    </w:tbl>
    <w:p w14:paraId="59C9B3FA" w14:textId="77777777" w:rsidR="00E9668A" w:rsidRDefault="00E9668A">
      <w:pPr>
        <w:spacing w:after="15"/>
      </w:pPr>
    </w:p>
    <w:p>
      <w:pPr>
        <w:pStyle w:val="Ttulo2"/>
        <w:keepNext/>
      </w:pPr>
      <w:r>
        <w:t>8.3.1 Equivalencias de identificadores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4455"/>
        <w:gridCol w:w="4455"/>
      </w:tblGrid>
      <w:tr w:rsidR="00E9668A" w14:paraId="6A092274" w14:textId="77777777">
        <w:trPr>
          <w:tblHeader/>
        </w:trPr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4404F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Código previo</w:t>
            </w:r>
          </w:p>
        </w:tc>
        <w:tc>
          <w:tcPr>
            <w:tcW w:w="94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7F16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 previo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7EC66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 corregido / equivalencia</w:t>
            </w:r>
          </w:p>
        </w:tc>
        <w:tc>
          <w:tcPr>
            <w:tcW w:w="4455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8DF55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Tratamiento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NV-03 (§1.4)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Mediciones/duplicados/incidencias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NV-03 se conserva para mediciones y costos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 se pierde el pendiente de baseline.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NV-03 (§8.3)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Protocolos de calibradoras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NV-04 identifica protocolos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Referencias locales actualizadas.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SV-03 (§9)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Referencia sin definición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Referencia eliminada; no se crea supuesto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§9 usa únicamente SV-01/SV-02 definidos.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TTCT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Dos componentes con unidades mezcladas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KPI-01 reconstrucción; KPI-02 % pallets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TTCT es agrupación, no índice aritmético.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Leading KPI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% de eventos digitales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KPI-03; escenario SV inicial conservado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Población de eventos independiente.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Modelos por nombre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T29; solo MODEL-03 tenía alias explícito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MODEL-01…04 alias de nombres originales de T29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Sin cambio de significado; VIEW/VP conservados.</w:t>
            </w:r>
          </w:p>
        </w:tc>
      </w:tr>
      <w:tr w:rsidR="00E9668A" w14:paraId="10AF6D1C" w14:textId="77777777">
        <w:trPr/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29E7C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OBJ01 / OUT01 / VS01</w:t>
            </w:r>
          </w:p>
        </w:tc>
        <w:tc>
          <w:tcPr>
            <w:tcW w:w="94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4ACFC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Solo figura §9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61AFD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Definidos en §3.2 y §2.1</w:t>
            </w:r>
          </w:p>
        </w:tc>
        <w:tc>
          <w:tcPr>
            <w:tcW w:w="4455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A2FC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Referencias de esta PC1, no de otros casos.</w:t>
            </w:r>
          </w:p>
        </w:tc>
      </w:tr>
    </w:tbl>
    <w:p w14:paraId="2A0A655F" w14:textId="77777777" w:rsidR="00E9668A" w:rsidRDefault="00000000">
      <w:pPr>
        <w:pStyle w:val="Ttulo2"/>
        <w:keepNext/>
        <w:spacing w:before="110" w:after="40"/>
      </w:pPr>
      <w:r>
        <w:rPr>
          <w:b/>
          <w:bCs/>
          <w:color w:val="800000"/>
          <w:sz w:val="20"/>
          <w:szCs w:val="20"/>
        </w:rPr>
        <w:t>8.4 Architecture Decision Record — DEC-01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7740"/>
      </w:tblGrid>
      <w:tr w:rsidR="00E9668A" w14:paraId="44B54F02" w14:textId="77777777">
        <w:trPr>
          <w:tblHeader/>
        </w:trPr>
        <w:tc>
          <w:tcPr>
            <w:tcW w:w="30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BDFC86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74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317D79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E9668A" w14:paraId="6423BC4F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AA4D33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Decision ID y título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47235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DEC-01 — comparar A: envío directo; B: nodo local asíncrono; C: captura local y consolidación manual. Sistema local y mecanismos por confirmar.</w:t>
            </w:r>
          </w:p>
        </w:tc>
      </w:tr>
      <w:tr w:rsidR="00E9668A" w14:paraId="123BEB7B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9FC1EA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Estado / fecha / owner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82FF0F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Propuesta v0.1 corregida sobre entrega del 25/09/2026; corrección del 15/10/2026. Roles propuestos STK-04/STK-01 [DE]; autoridad NV-08.</w:t>
            </w:r>
          </w:p>
        </w:tc>
      </w:tr>
      <w:tr w:rsidR="00E9668A" w14:paraId="46A70331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FC5868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Concerns / requisitos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7C7CA4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C01/02/03/04/06; REQ-01…05 [DE/IA-06]. B es realización candidata; ningún requisito obliga por sí mismo a elegirla.</w:t>
            </w:r>
          </w:p>
        </w:tc>
      </w:tr>
      <w:tr w:rsidR="00E9668A" w14:paraId="4FF5DF1E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3258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Alternativa A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669B2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Ingesta directa al sistema corporativo sin nodo añadido [DE]. Se ensaya como hipótesis dependencia del enlace externo; buffers/captura existente desconocidos. A no implica necesariamente paro de línea.</w:t>
            </w:r>
          </w:p>
        </w:tc>
      </w:tr>
      <w:tr w:rsidR="00E9668A" w14:paraId="7D49E572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67D50A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Alternativa B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08BC67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Nodo local candidato y sincronización asíncrona [DE]. Se supone persistencia local y reconciliación; requiere enlace de dispositivos, identidad, capacidad, permisos e interfaces comprobables.</w:t>
            </w:r>
          </w:p>
        </w:tc>
      </w:tr>
      <w:tr w:rsidR="00E9668A" w14:paraId="0B2000D4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F4504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Alternativa C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5B8BC6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Captura local en terminales y consolidación manual al final del turno [DE]. Se supone mayor demora de disponibilidad; retención/consulta local y trabajo requerido se deben probar.</w:t>
            </w:r>
          </w:p>
        </w:tc>
      </w:tr>
      <w:tr w:rsidR="00E9668A" w14:paraId="1A491436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CC76D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Alternativa seleccionada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FF80E4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B, exclusivamente como hipótesis exploratoria revisable [DE]. No se cambia topología por defecto ni se autoriza implementación.</w:t>
            </w:r>
          </w:p>
        </w:tc>
      </w:tr>
      <w:tr w:rsidR="00E9668A" w14:paraId="5D44B39A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09921A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Evidencia / límites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ADBD5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HP F01: SAP corporativo; F03/F04: escala/equipos. IA-01: baseline sintético. SV-01/SV-02: posible insuficiencia y presión. Detalle local NV-01…NV-08. Ninguna fuente pública demuestra fallas o APIs disponibles.</w:t>
            </w:r>
          </w:p>
        </w:tc>
      </w:tr>
      <w:tr w:rsidR="00E9668A" w14:paraId="6EBC6D4D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FAB04D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Supuestos / restricciones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EE628E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Techo de US$250.000 y horizonte de 16 semanas [DE]; estimación tres frentes por US$265.000 [IA-03], no viable bajo techo sin conciliación NV-06. Datos locales/roles no aprobados; no se selecciona proveedor ni API concreta.</w:t>
            </w:r>
          </w:p>
        </w:tc>
      </w:tr>
      <w:tr w:rsidR="00E9668A" w14:paraId="1A60D2D6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BA0A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Trade-offs / riesgos / consecuencias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21525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 podría desacoplar captura del enlace externo a cambio de complejidad de persistencia/reconciliación, seguridad y soporte. No resuelve por sí sola caída de red local ni garantiza oportunidad. C puede ser más simple, pero añade trabajo y retraso a verificar; A puede reutilizar capacidad existente.</w:t>
            </w:r>
          </w:p>
        </w:tc>
      </w:tr>
      <w:tr w:rsidR="00E9668A" w14:paraId="78D4D7C9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F851FB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Rationale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1E0C9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 explora B porque permitiría probar continuidad de captura sin depender en cada evento del enlace externo [SV]. La elección requiere demostrar REQ-01…05 y pertinencia de KPI-01/02, comparar con lo existente y resolver NV-06; no acredita cumplimiento de metas.</w:t>
            </w:r>
          </w:p>
        </w:tc>
      </w:tr>
      <w:tr w:rsidR="00E9668A" w14:paraId="3C64575A" w14:textId="77777777">
        <w:trPr/>
        <w:tc>
          <w:tcPr>
            <w:tcW w:w="30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6734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Validar / reabrir</w:t>
            </w:r>
          </w:p>
        </w:tc>
        <w:tc>
          <w:tcPr>
            <w:tcW w:w="774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A4E642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Validación inicial de SAP/API o mecanismo, protocolos, red por tramo, herramientas actuales, costo/recursos y registros térmicos. Luego, si se autoriza, prueba de corte/recuperación, integridad, acceso y consulta con protocolo NV-07. Reabrir si falla cualquiera, si lo existente satisface el concern o si el negocio no justifica el cambio; sin RTO/RPO inventados.</w:t>
            </w:r>
          </w:p>
        </w:tc>
      </w:tr>
    </w:tbl>
    <w:p w14:paraId="7077D9DB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9. Mapa de integración sistémica y próximos pasos</w:t>
      </w:r>
    </w:p>
    <w:p w14:paraId="40ED8F4F" w14:textId="77777777" w:rsidR="00E9668A" w:rsidRDefault="00000000">
      <w:pPr>
        <w:keepNext/>
        <w:spacing w:after="60"/>
      </w:pPr>
      <w:r>
        <w:rPr>
          <w:b/>
          <w:bCs/>
          <w:color w:val="000000"/>
          <w:sz w:val="19"/>
          <w:szCs w:val="19"/>
        </w:rPr>
        <w:t>Esquema visual:</w:t>
      </w:r>
    </w:p>
    <w:p w14:paraId="749FA123" w14:textId="01939B3C" w:rsidR="00E9668A" w:rsidRDefault="00C17BA4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6B70F30" wp14:editId="07CE555F">
            <wp:extent cx="6492240" cy="417396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17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BAF2" w14:textId="77777777" w:rsidR="00E9668A" w:rsidRDefault="00000000">
      <w:pPr>
        <w:spacing w:after="45"/>
      </w:pPr>
      <w:r>
        <w:rPr>
          <w:b/>
          <w:bCs/>
          <w:color w:val="000000"/>
        </w:rPr>
        <w:t>Prueba bidireccional [DE / IA-06]: §9 enlaza dos cadenas concretas; las flechas documentan justificación, no relaciones formales ArchiMate. Se regresa desde DEC-01 a sus REQ, modelo/vista, concern, gap, KPI, driver y premisas, hasta fuentes públicas de contexto o IA/SV identificadas. Volver a una fuente de escala no prueba la brecha local.</w:t>
      </w:r>
    </w:p>
    <w:p>
      <w:pPr>
        <w:pStyle w:val="Ttulo2"/>
        <w:keepNext/>
      </w:pPr>
      <w:r>
        <w:t>9.1 Dos recorridos bidireccionales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5914"/>
        <w:gridCol w:w="2572"/>
      </w:tblGrid>
      <w:tr w:rsidR="00E9668A" w14:paraId="5F00B438" w14:textId="77777777">
        <w:trPr>
          <w:tblHeader/>
        </w:trPr>
        <w:tc>
          <w:tcPr>
            <w:tcW w:w="231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7A9A1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Cadena</w:t>
            </w:r>
          </w:p>
        </w:tc>
        <w:tc>
          <w:tcPr>
            <w:tcW w:w="5914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759DC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Recorrido explícito (DE/IA-06)</w:t>
            </w:r>
          </w:p>
        </w:tc>
        <w:tc>
          <w:tcPr>
            <w:tcW w:w="2572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5328AB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Comprobación inversa / límite</w:t>
            </w:r>
          </w:p>
        </w:tc>
      </w:tr>
      <w:tr w:rsidR="00E9668A" w14:paraId="76943D42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723F2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 — reconstrucción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EDA0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F01/F03/F04 [HP contexto] + SV-01/IA-01 → oportunidad §1.3 → D1 → OBJ01/OUT01/KPI-01 → VS01 → C4/H1, Gap1 → I1 → STK-02, C01/C06 → VP01/VIEW-01/MODEL-01 → REQ-01/02 → DEC-01/RAT-01.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23AC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DEC-01 vuelve por REQ-01/02 y MODEL-01 hasta IA-01/SV-01 y fuentes de contexto. La ampliación no prueba una falla; mediciones reales siguen NV-03. Enlace documental completo, validación empresarial pendiente.</w:t>
            </w:r>
          </w:p>
        </w:tc>
      </w:tr>
      <w:tr w:rsidR="00E9668A" w14:paraId="76943D42" w14:textId="77777777">
        <w:trPr/>
        <w:tc>
          <w:tcPr>
            <w:tcW w:w="23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B723F2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 — continuidad</w:t>
            </w:r>
          </w:p>
        </w:tc>
        <w:tc>
          <w:tcPr>
            <w:tcW w:w="5914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8EDA0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F01/F03 [HP contexto] + NV-02/SV-01/IA-01 → oportunidad §1.3 → D1 → OBJ01/OUT01, KPI-03 como medida de captura complementada por prueba REQ-03 → VS01 → H1, Gap1 → I1 → STK-01/04, C02/C03 → VP03/VIEW-03/MODEL-03 → REQ-03 → DEC-01/RAT-01.</w:t>
            </w:r>
          </w:p>
        </w:tc>
        <w:tc>
          <w:tcPr>
            <w:tcW w:w="2572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23AC4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La reversa conserva las mismas referencias hasta NV-02/SV-01; KPI-03 no sustituye ensayo de continuidad. Herramientas existentes, red y recuperación siguen NV-01/02/04/07. No se concluye que haya paro real.</w:t>
            </w:r>
          </w:p>
        </w:tc>
      </w:tr>
    </w:tbl>
    <w:p w14:paraId="301199E0" w14:textId="77777777" w:rsidR="00E9668A" w:rsidRDefault="00000000">
      <w:pPr>
        <w:spacing w:after="45"/>
      </w:pPr>
      <w:r>
        <w:rPr>
          <w:b/>
          <w:bCs/>
          <w:color w:val="000000"/>
        </w:rPr>
        <w:t>Próximos pasos [DE]: validar inicialmente NV-01…NV-08 y SV-01/SV-02; medir antes de comprometer implementación o aceptar un Baseline real. Después se podrá solicitar autorización del trabajo de arquitectura con gobierno, alcance, recursos y criterios; una eventual ejecución piloto necesita aprobación separada. Semana 1 se cuenta solo desde un inicio autorizado; semana 8 revisa KPI-03 y semana 16 cierra KPI-01 y, condicionalmente, KPI-02. No se presupone cronograma viable ni se desarrollan Preliminary/A/B en esta PC1.</w:t>
      </w:r>
    </w:p>
    <w:p w14:paraId="2E48F68D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10. Conclusiones</w:t>
      </w:r>
    </w:p>
    <w:p w14:paraId="40274056" w14:textId="77777777" w:rsidR="00E9668A" w:rsidRDefault="00000000">
      <w:pPr>
        <w:spacing w:after="45"/>
      </w:pPr>
      <w:r>
        <w:rPr>
          <w:color w:val="000000"/>
        </w:rPr>
        <w:t>1. La ampliación y los estándares documentados sustentan una oportunidad de evaluación [HP: F01/F03/F04/F05]. D1, los gaps y la selección de I1 son una exploración [DE] basada en IA-01 y SV-01/SV-02, no un diagnóstico de fallas reales de Chao.</w:t>
      </w:r>
    </w:p>
    <w:p w14:paraId="3CDBF72A" w14:textId="77777777" w:rsidR="00E9668A" w:rsidRDefault="00000000">
      <w:pPr>
        <w:spacing w:after="45"/>
      </w:pPr>
      <w:r>
        <w:rPr>
          <w:color w:val="000000"/>
        </w:rPr>
        <w:t>2. Se conserva la frontera recepción–entrega al transportista y seis etapas de valor [DE]. El plan de descripción cubre concerns con cuatro viewpoints/views y dos cadenas trazables; fuentes, datos faltantes y reglas del modelo mantienen su categoría y alcance.</w:t>
      </w:r>
    </w:p>
    <w:p w14:paraId="5DA5CA84" w14:textId="77777777" w:rsidR="00E9668A" w:rsidRDefault="00000000">
      <w:pPr>
        <w:spacing w:after="45"/>
      </w:pPr>
      <w:r>
        <w:rPr>
          <w:color w:val="000000"/>
        </w:rPr>
        <w:t>3. Los tres frentes de I1 suman US$265.000 [IA-03], incompatibles con el techo académico de US$250.000 [DE]. Presupuesto, recursos y secuencia son NV-06; el ahorro bruto anual de US$1.252.969 es un resultado hipotético IA-02, no ROI ni beneficio atribuible validado.</w:t>
      </w:r>
    </w:p>
    <w:p w14:paraId="3C571600" w14:textId="77777777" w:rsidR="00E9668A" w:rsidRDefault="00000000">
      <w:pPr>
        <w:spacing w:after="45"/>
      </w:pPr>
      <w:r>
        <w:rPr>
          <w:color w:val="000000"/>
        </w:rPr>
        <w:t>4. DEC-01 mantiene B como hipótesis exploratoria [DE]. Su continuidad depende de interfaces, red, protocolos, herramientas existentes, identidad, costos y pruebas de integridad/desempeño. No se acredita preparación corporativa ni se autoriza arquitectura, piloto o escalamiento.</w:t>
      </w:r>
    </w:p>
    <w:p w14:paraId="73F3D4FD" w14:textId="77777777" w:rsidR="00E9668A" w:rsidRDefault="00000000">
      <w:pPr>
        <w:spacing w:after="45"/>
      </w:pPr>
      <w:r>
        <w:rPr>
          <w:color w:val="000000"/>
        </w:rPr>
        <w:t>5. El checkpoint propuesto de semana 8 corresponde a KPI-03 ≥90 %. El cierre deseado de semana 16 revisaría KPI-01 ≤30 min y KPI-02 ≥95 % solo con NV-05/NV-07 resueltos. Si la evidencia o viabilidad no se confirma, corresponde revisar, diferir o no continuar; las iniciativas posteriores no se aprueban automáticamente.</w:t>
      </w:r>
    </w:p>
    <w:p w14:paraId="6C3EE9B0" w14:textId="77777777" w:rsidR="00E9668A" w:rsidRDefault="00000000">
      <w:r>
        <w:br w:type="page"/>
      </w:r>
    </w:p>
    <w:p w14:paraId="449807D6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lastRenderedPageBreak/>
        <w:t>Referencias</w:t>
      </w:r>
    </w:p>
    <w:p w14:paraId="1771832C" w14:textId="77777777" w:rsidR="00E9668A" w:rsidRDefault="00000000">
      <w:pPr>
        <w:spacing w:after="45"/>
      </w:pPr>
      <w:r>
        <w:rPr>
          <w:color w:val="000000"/>
        </w:rPr>
      </w:r>
      <w:hyperlink r:id="rId12">
        <w:r>
          <w:rPr>
            <w:rStyle w:val="Hyperlink"/>
          </w:rPr>
          <w:t>F01 — Camposol. Sustainability Report 2024, §7.1 (SAP/estándares; alcance corporativo).</w:t>
        </w:r>
      </w:hyperlink>
      <w:r>
        <w:br/>
      </w:r>
      <w:hyperlink r:id="rId13">
        <w:r>
          <w:rPr>
            <w:rStyle w:val="Hyperlink"/>
          </w:rPr>
          <w:t>F07 — Camposol. Reporte de Sostenibilidad 2023, cifras y §7.1 (antecedente histórico).</w:t>
        </w:r>
      </w:hyperlink>
    </w:p>
    <w:p w14:paraId="78C1EE12" w14:textId="77777777" w:rsidR="00E9668A" w:rsidRDefault="00000000">
      <w:pPr>
        <w:spacing w:after="45"/>
      </w:pPr>
      <w:r>
        <w:rPr>
          <w:color w:val="000000"/>
        </w:rPr>
      </w:r>
      <w:hyperlink r:id="rId14">
        <w:r>
          <w:rPr>
            <w:rStyle w:val="Hyperlink"/>
          </w:rPr>
          <w:t>F02 — José Zegarra, IT/USERS, 24/06/2016. Perú: Camposol innova con SAP S/4HANA (testimonio histórico).</w:t>
        </w:r>
      </w:hyperlink>
    </w:p>
    <w:p w14:paraId="42D7267E" w14:textId="77777777" w:rsidR="00E9668A" w:rsidRDefault="00000000">
      <w:pPr>
        <w:spacing w:after="45"/>
      </w:pPr>
      <w:r>
        <w:rPr>
          <w:color w:val="000000"/>
        </w:rPr>
      </w:r>
      <w:hyperlink r:id="rId15">
        <w:r>
          <w:rPr>
            <w:rStyle w:val="Hyperlink"/>
          </w:rPr>
          <w:t>F03 — Redagrícola, 27/08/2026. Camposol duplica su capacidad de despacho de arándanos en Chao.</w:t>
        </w:r>
      </w:hyperlink>
      <w:r>
        <w:br/>
      </w:r>
      <w:hyperlink r:id="rId16">
        <w:r>
          <w:rPr>
            <w:rStyle w:val="Hyperlink"/>
          </w:rPr>
          <w:t>F04 — Redagrícola, 01/12/2025. La ruta del arándano: Camposol desde dentro, versión textual identificada.</w:t>
        </w:r>
      </w:hyperlink>
    </w:p>
    <w:p w14:paraId="52EC96A6" w14:textId="77777777" w:rsidR="00E9668A" w:rsidRDefault="00000000">
      <w:pPr>
        <w:spacing w:after="45"/>
      </w:pPr>
      <w:r>
        <w:rPr>
          <w:color w:val="000000"/>
        </w:rPr>
      </w:r>
      <w:hyperlink r:id="rId17">
        <w:r>
          <w:rPr>
            <w:rStyle w:val="Hyperlink"/>
          </w:rPr>
          <w:t>F05 — Camposol Holding PLC, 02/09/2025. Preliminary Second Quarter and First Half 2025 Results, p.1 (certificaciones Chao).</w:t>
        </w:r>
      </w:hyperlink>
    </w:p>
    <w:p w14:paraId="595C4734" w14:textId="77777777" w:rsidR="00E9668A" w:rsidRDefault="00000000">
      <w:pPr>
        <w:spacing w:after="45"/>
      </w:pPr>
      <w:r>
        <w:rPr>
          <w:color w:val="000000"/>
        </w:rPr>
      </w:r>
      <w:hyperlink r:id="rId18">
        <w:r>
          <w:rPr>
            <w:rStyle w:val="Hyperlink"/>
          </w:rPr>
          <w:t>F06 — Karen Guardia Quispe, Gestión, 05/02/2025. ¿Quiénes dominan la exportación de arándanos?: las 15 principales empresas. Datos de ranking atribuidos a Fluctuante/SUNAT; no fuente aduanera directa.</w:t>
        </w:r>
      </w:hyperlink>
    </w:p>
    <w:p w14:paraId="44247B1E" w14:textId="77777777" w:rsidR="00E9668A" w:rsidRDefault="00000000">
      <w:pPr>
        <w:spacing w:after="45"/>
      </w:pPr>
      <w:r>
        <w:rPr>
          <w:color w:val="000000"/>
        </w:rPr>
      </w:r>
      <w:hyperlink r:id="rId19">
        <w:r>
          <w:rPr>
            <w:rStyle w:val="Hyperlink"/>
          </w:rPr>
          <w:t>F08 — SENASA, CTD Virú, 08/04/2025. Programa diario de inspecciones fitosanitarias, una página; programación y capacitación, no auditoría ejecutada.</w:t>
        </w:r>
      </w:hyperlink>
    </w:p>
    <w:p w14:paraId="469416F3" w14:textId="77777777" w:rsidR="00E9668A" w:rsidRDefault="00000000">
      <w:pPr>
        <w:spacing w:after="45"/>
      </w:pPr>
      <w:r>
        <w:rPr>
          <w:color w:val="000000"/>
        </w:rPr>
        <w:t>The Open Group, TOGAF Standard, 10th Edition.</w:t>
      </w:r>
    </w:p>
    <w:p w14:paraId="3A413514" w14:textId="77777777" w:rsidR="00E9668A" w:rsidRDefault="00000000">
      <w:pPr>
        <w:spacing w:after="45"/>
      </w:pPr>
      <w:r>
        <w:rPr>
          <w:color w:val="000000"/>
        </w:rPr>
        <w:t>ISO/IEC/IEEE 42010:2011.</w:t>
      </w:r>
    </w:p>
    <w:p w14:paraId="729E2112" w14:textId="77777777" w:rsidR="00E9668A" w:rsidRDefault="00000000">
      <w:pPr>
        <w:pStyle w:val="Ttulo1"/>
        <w:keepNext/>
        <w:spacing w:before="160" w:after="60"/>
      </w:pPr>
      <w:r>
        <w:rPr>
          <w:b/>
          <w:bCs/>
          <w:color w:val="800000"/>
          <w:sz w:val="23"/>
          <w:szCs w:val="23"/>
        </w:rPr>
        <w:t>Anexo — Registro de Uso de IA Generativa</w:t>
      </w:r>
    </w:p>
    <w:tbl>
      <w:tblPr>
        <w:tblW w:w="108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2007"/>
        <w:gridCol w:w="1720"/>
        <w:gridCol w:w="2007"/>
        <w:gridCol w:w="1720"/>
        <w:gridCol w:w="860"/>
        <w:gridCol w:w="1913"/>
      </w:tblGrid>
      <w:tr w:rsidR="00E9668A" w14:paraId="16BA12A1" w14:textId="77777777">
        <w:trPr>
          <w:tblHeader/>
        </w:trPr>
        <w:tc>
          <w:tcPr>
            <w:tcW w:w="57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767A37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00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DF672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Contenido generado</w:t>
            </w:r>
          </w:p>
        </w:tc>
        <w:tc>
          <w:tcPr>
            <w:tcW w:w="17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2A5D8DC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Propósito</w:t>
            </w:r>
          </w:p>
        </w:tc>
        <w:tc>
          <w:tcPr>
            <w:tcW w:w="2007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F7D22F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Prompt/instrucción</w:t>
            </w:r>
          </w:p>
        </w:tc>
        <w:tc>
          <w:tcPr>
            <w:tcW w:w="172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EB2928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utilizado</w:t>
            </w:r>
          </w:p>
        </w:tc>
        <w:tc>
          <w:tcPr>
            <w:tcW w:w="860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3AB2A9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1913" w:type="dxa"/>
            <w:shd w:val="clear" w:color="auto" w:fill="800000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88EBB7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Plan de validación</w:t>
            </w:r>
          </w:p>
        </w:tc>
      </w:tr>
      <w:tr w:rsidR="00E9668A" w14:paraId="5CA2B7A5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B697B0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IA-01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8A1EC3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Baselines hipotéticos:120 min/65 %; incidencia de 6 %; costo US$16.500/unidad; volumen de 45.000 TM/año, unidad financiera de 16 TM; escala y scores T16.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F02C8A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Explorar sensibilidad ante falta de datos locales; plausibilidad no comprobada. Contexto de escala no demuestra valores.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6E957D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Resumen ya documentado: estimar baseline plausible de trazabilidad, cobertura e incidencia con el contexto. Prompt histórico literal y detalle de volumen/tamaño no disponibles; no reconstruidos.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DBA54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Premisas conservadas, sin atribuirlas a Chao; normalización por pallet/semántica explícita en IA-06.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615EC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no verificado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37DD00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Medir NV-03/NV-05 y revisar scores por etapa antes de usarlos como diagnóstico; contrastar volumen/unidad/costo.</w:t>
            </w:r>
          </w:p>
        </w:tc>
      </w:tr>
      <w:tr w:rsidR="00E9668A" w14:paraId="382AE98A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96C0EA1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IA-02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17A209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Reducción relativa de 45 %:6→3,3 %; ahorro bruto recalculado en US$1.252.968,75, presentado como US$1.252.969/año.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7540FC1F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Explorar beneficio potencial; no ROI ni causalidad demostrada.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915252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Resumen histórico documentado: proyectar ahorro con reducción de 45 % sobre volumen anual. Recalcular sin redondeos y distinguir unidades fue instrucción de la corrección actual (IA-06).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B40093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Expectativa anual de 75,9375 unidades equivalentes evitadas; sin redondeo intermedio.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2AD481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no verificado; aritmética comprobada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CB43390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Medir incidencia/costos con población/periodo comparables, causas y atribución; TTCT no basta.</w:t>
            </w:r>
          </w:p>
        </w:tc>
      </w:tr>
      <w:tr w:rsidR="00E9668A" w14:paraId="370416AF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4E35E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IA-03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0762EB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Costos por frente/candidata:185k/150k/55k/45k/25k; duraciones de 14/10/6/8/6 semanas. Paquete I1 de nodo+captura+adopción=265k.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EBEA5E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Comparar escenarios de alcance; no son cotizaciones ni recursos confirmados. Techo de US$250.000/horizonte16 son DE.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58AEC98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Resumen histórico documentado: estimar costos de iniciativas bajo techo de US$250.000. Prompt histórico específico de duraciones no disponible. No se inventa solapamiento; suma y contraste actuales IA-06.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DA351E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Se conservan todos los importes/estimaciones; subtotal de US$240.000 no representa tres frentes.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4D898D6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no verificado; suma comprobada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1020EF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Cotizaciones, inclusiones, secuencia/recursos y autoridad NV-06 antes de comprometer implementación.</w:t>
            </w:r>
          </w:p>
        </w:tc>
      </w:tr>
      <w:tr w:rsidR="00E9668A" w14:paraId="03A6DF40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E6F6F7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IA-04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19D2ED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Meta de reconstrucción ≤30 min; referencias históricas a prueba de consulta y tolerancia offline. Cobertura ≥95 % y adopción ≥90 % se conservan DE con procedencia según original; umbrales offline no constan.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661A77B2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Explorar aceptación, sin afirmar prueba ejecutada ni RTO/RPO numéricos.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06ECB1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Resumen histórico documentado: estimar parámetros plausibles de consulta y resiliencia. No consta instrucción literal ni valor histórico RTO/RPO; no se reconstruye.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57232F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KPI-01 y ensayos planificados; targets conservan origen y adopción DE. Refinamiento de poblaciones/pruebas actual IA-06.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191AAA2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no verificado; aceptación empresarial pendiente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EFEE513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Acordar necesidad de metas, casos/carga, intervalos térmicos y RTO/RPO NV-07, y validar fuente NV-05.</w:t>
            </w:r>
          </w:p>
        </w:tc>
      </w:tr>
      <w:tr w:rsidR="00E9668A" w14:paraId="0370730D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CF49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IA-05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41D19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Probabilidad/impacto cualitativos de riesgos: media/baja-media y medio/alto.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1352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Priorizar comprobaciones; no sustituye medición local de riesgo.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4334A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Resumen histórico documentado: clasificar riesgos del piloto. La incompatibilidad de 265k/250k ahora es hecho aritmético y se distingue de probabilidades IA.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48A58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Riesgos de interfaz, red, adopción, beneficio y costo/plazo.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029C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no verificado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3BF6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Revisar con roles propuestos antes de aprobar piloto; anclar hechos/condiciones NV.</w:t>
            </w:r>
          </w:p>
        </w:tc>
      </w:tr>
      <w:tr w:rsidR="00E9668A" w14:paraId="0370730D" w14:textId="77777777">
        <w:trPr/>
        <w:tc>
          <w:tcPr>
            <w:tcW w:w="57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3CF4975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IA-06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3241D19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Corrección actual asistida por IA: redacción, IDs/REQ/modelos, medición por poblaciones, convenciones de historia, pruebas, figuras y cálculos; no datos nuevos de empresa.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22135226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Cerrar inconsistencias del framing conservando caso, diseño y procedencia; propuestas DE pendientes de aceptación.</w:t>
            </w:r>
          </w:p>
        </w:tc>
        <w:tc>
          <w:tcPr>
            <w:tcW w:w="2007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A4334AD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Instrucción actual del usuario: aplicar F-01…F-16 contrastados con guía/original; conservar diseño y alternativas, no inventar evidencia/costos/solapes/RTO/RPO, actualizar figuras/registro y comprobar dos cadenas. Resumen de esta sesión, no prompt histórico.</w:t>
            </w:r>
          </w:p>
        </w:tc>
        <w:tc>
          <w:tcPr>
            <w:tcW w:w="172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F48A584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Definiciones operativas KPI-01…03, REQ-01…05, convenciones Posicion_Camara/Pallet_FCL y pruebas CP-01…04; fuentes corregidas y sumas exactas.</w:t>
            </w:r>
          </w:p>
        </w:tc>
        <w:tc>
          <w:tcPr>
            <w:tcW w:w="860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01029C89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IA — propuesta documental; no validación empresarial</w:t>
            </w:r>
          </w:p>
        </w:tc>
        <w:tc>
          <w:tcPr>
            <w:tcW w:w="1913" w:type="dxa"/>
            <w:tcMar>
              <w:top w:w="22" w:type="dxa"/>
              <w:left w:w="55" w:type="dxa"/>
              <w:bottom w:w="22" w:type="dxa"/>
              <w:right w:w="55" w:type="dxa"/>
            </w:tcMar>
            <w:vAlign w:val="center"/>
          </w:tcPr>
          <w:p w14:paraId="5C3BF69B" w14:textId="77777777" w:rsidR="00E9668A" w:rsidRDefault="00000000">
            <w:pPr>
              <w:keepNext w:val="0"/>
              <w:spacing w:after="10" w:line="220" w:lineRule="auto"/>
            </w:pPr>
            <w:r>
              <w:rPr>
                <w:color w:val="000000"/>
                <w:sz w:val="16"/>
                <w:szCs w:val="16"/>
              </w:rPr>
              <w:t>Revisión del equipo, contraste con datos/roles y acuerdo de protocolos NV-03/05/07/08; cotización/secuencia NV-06.</w:t>
            </w:r>
          </w:p>
        </w:tc>
      </w:tr>
    </w:tbl>
    <w:p>
      <w:pPr>
        <w:spacing w:after="45"/>
      </w:pPr>
      <w:r>
        <w:rPr>
          <w:b/>
          <w:bCs/>
          <w:color w:val="000000"/>
        </w:rPr>
        <w:t>Nota de plausibilidad [DE/IA-06]: los parámetros heredados permiten ensayar sensibilidad, no estimar estadísticamente Chao. El volumen de 45.000 y unidad de 16 son una población financiera sintética; scores expresan fricciones supuestas; costos/plazos no se basan en ofertas. Sus órdenes de magnitud requieren contraste. El registro diferencia resultados históricos declarados e instrucciones de corrección actuales; ningún valor nuevo se presenta como observado.</w:t>
      </w:r>
    </w:p>
    <w:p w14:paraId="0BFA7764" w14:textId="77777777" w:rsidR="00B2387E" w:rsidRDefault="00B2387E"/>
    <w:sectPr w:rsidR="00B2387E">
      <w:footerReference w:type="default" r:id="rId9"/>
      <w:pgSz w:w="11906" w:h="16838"/>
      <w:pgMar w:top="540" w:right="550" w:bottom="540" w:left="5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DC36" w14:textId="77777777" w:rsidR="00C4295A" w:rsidRDefault="00C4295A">
      <w:r>
        <w:separator/>
      </w:r>
    </w:p>
  </w:endnote>
  <w:endnote w:type="continuationSeparator" w:id="0">
    <w:p w14:paraId="6BFE8932" w14:textId="77777777" w:rsidR="00C4295A" w:rsidRDefault="00C42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D16CC" w14:textId="77777777" w:rsidR="00E9668A" w:rsidRDefault="00000000">
    <w:pPr>
      <w:jc w:val="center"/>
    </w:pPr>
    <w:r>
      <w:rPr>
        <w:color w:val="888888"/>
        <w:sz w:val="16"/>
        <w:szCs w:val="16"/>
      </w:rPr>
      <w:t xml:space="preserve">SI605 — PC1 — Grupo 04 — Camposol S.A.   |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17BA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A544B" w14:textId="77777777" w:rsidR="00C4295A" w:rsidRDefault="00C4295A">
      <w:r>
        <w:separator/>
      </w:r>
    </w:p>
  </w:footnote>
  <w:footnote w:type="continuationSeparator" w:id="0">
    <w:p w14:paraId="3205F873" w14:textId="77777777" w:rsidR="00C4295A" w:rsidRDefault="00C42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700A"/>
    <w:multiLevelType w:val="hybridMultilevel"/>
    <w:tmpl w:val="E6A86DF2"/>
    <w:lvl w:ilvl="0" w:tplc="3F109B60">
      <w:start w:val="1"/>
      <w:numFmt w:val="bullet"/>
      <w:lvlText w:val="●"/>
      <w:lvlJc w:val="left"/>
      <w:pPr>
        <w:ind w:left="720" w:hanging="360"/>
      </w:pPr>
    </w:lvl>
    <w:lvl w:ilvl="1" w:tplc="5FBABE7E">
      <w:start w:val="1"/>
      <w:numFmt w:val="bullet"/>
      <w:lvlText w:val="○"/>
      <w:lvlJc w:val="left"/>
      <w:pPr>
        <w:ind w:left="1440" w:hanging="360"/>
      </w:pPr>
    </w:lvl>
    <w:lvl w:ilvl="2" w:tplc="7A604068">
      <w:start w:val="1"/>
      <w:numFmt w:val="bullet"/>
      <w:lvlText w:val="■"/>
      <w:lvlJc w:val="left"/>
      <w:pPr>
        <w:ind w:left="2160" w:hanging="360"/>
      </w:pPr>
    </w:lvl>
    <w:lvl w:ilvl="3" w:tplc="649AD64C">
      <w:start w:val="1"/>
      <w:numFmt w:val="bullet"/>
      <w:lvlText w:val="●"/>
      <w:lvlJc w:val="left"/>
      <w:pPr>
        <w:ind w:left="2880" w:hanging="360"/>
      </w:pPr>
    </w:lvl>
    <w:lvl w:ilvl="4" w:tplc="A02C5CAA">
      <w:start w:val="1"/>
      <w:numFmt w:val="bullet"/>
      <w:lvlText w:val="○"/>
      <w:lvlJc w:val="left"/>
      <w:pPr>
        <w:ind w:left="3600" w:hanging="360"/>
      </w:pPr>
    </w:lvl>
    <w:lvl w:ilvl="5" w:tplc="7D36FE74">
      <w:start w:val="1"/>
      <w:numFmt w:val="bullet"/>
      <w:lvlText w:val="■"/>
      <w:lvlJc w:val="left"/>
      <w:pPr>
        <w:ind w:left="4320" w:hanging="360"/>
      </w:pPr>
    </w:lvl>
    <w:lvl w:ilvl="6" w:tplc="3DDEC056">
      <w:start w:val="1"/>
      <w:numFmt w:val="bullet"/>
      <w:lvlText w:val="●"/>
      <w:lvlJc w:val="left"/>
      <w:pPr>
        <w:ind w:left="5040" w:hanging="360"/>
      </w:pPr>
    </w:lvl>
    <w:lvl w:ilvl="7" w:tplc="45B6EDBC">
      <w:start w:val="1"/>
      <w:numFmt w:val="bullet"/>
      <w:lvlText w:val="●"/>
      <w:lvlJc w:val="left"/>
      <w:pPr>
        <w:ind w:left="5760" w:hanging="360"/>
      </w:pPr>
    </w:lvl>
    <w:lvl w:ilvl="8" w:tplc="DE04F7D4">
      <w:start w:val="1"/>
      <w:numFmt w:val="bullet"/>
      <w:lvlText w:val="●"/>
      <w:lvlJc w:val="left"/>
      <w:pPr>
        <w:ind w:left="6480" w:hanging="360"/>
      </w:pPr>
    </w:lvl>
  </w:abstractNum>
  <w:num w:numId="1" w16cid:durableId="527379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8A"/>
    <w:rsid w:val="006B5BFC"/>
    <w:rsid w:val="00B2387E"/>
    <w:rsid w:val="00C17BA4"/>
    <w:rsid w:val="00C4295A"/>
    <w:rsid w:val="00C5014C"/>
    <w:rsid w:val="00E04EFD"/>
    <w:rsid w:val="00E9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391D8"/>
  <w15:docId w15:val="{0C441307-C3F5-44F7-B3C3-DB0604E9830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yperlink" Target="https://www.camposol.com/wp-content/uploads/2025/09/RSCAMP2024ING-1.pdf" TargetMode="External"/><Relationship Id="rId13" Type="http://schemas.openxmlformats.org/officeDocument/2006/relationships/hyperlink" Target="https://www.camposol.com/wp-content/uploads/2024/07/CAMP_RSCAMP2023ESP.pdf" TargetMode="External"/><Relationship Id="rId14" Type="http://schemas.openxmlformats.org/officeDocument/2006/relationships/hyperlink" Target="https://itusers.today/peru-camposol-innova-con-sap-s4hana/" TargetMode="External"/><Relationship Id="rId15" Type="http://schemas.openxmlformats.org/officeDocument/2006/relationships/hyperlink" Target="https://redagricola.com/camposol-duplica-su-capacidad-de-despacho-de-arandanos-en-chao/" TargetMode="External"/><Relationship Id="rId16" Type="http://schemas.openxmlformats.org/officeDocument/2006/relationships/hyperlink" Target="https://redagricola.com/la-ruta-del-arandano-camposol-desde-dentro-2/" TargetMode="External"/><Relationship Id="rId17" Type="http://schemas.openxmlformats.org/officeDocument/2006/relationships/hyperlink" Target="https://investors.camposol.com/node/8111/pdf" TargetMode="External"/><Relationship Id="rId18" Type="http://schemas.openxmlformats.org/officeDocument/2006/relationships/hyperlink" Target="https://gestion.pe/economia/empresas/estas-son-las-15-principales-exportadoras-de-arandanos-quien-llega-por-primera-vez-agroexportacion-peru-oro-azul-camposol-hortifrut-agrovision-noticia/" TargetMode="External"/><Relationship Id="rId19" Type="http://schemas.openxmlformats.org/officeDocument/2006/relationships/hyperlink" Target="https://www.senasa.gob.pe/senasa/descargasarchivos/2025/04/CTD-VIRU-08.04.25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6922</Words>
  <Characters>38077</Characters>
  <Application>Microsoft Office Word</Application>
  <DocSecurity>0</DocSecurity>
  <Lines>317</Lines>
  <Paragraphs>89</Paragraphs>
  <ScaleCrop>false</ScaleCrop>
  <Company/>
  <LinksUpToDate>false</LinksUpToDate>
  <CharactersWithSpaces>44910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chavez</cp:lastModifiedBy>
  <cp:revision>4</cp:revision>
  <dcterms:created xsi:type="dcterms:W3CDTF">2026-09-25T04:15:00Z</dcterms:created>
  <dcterms:modified xsi:type="dcterms:W3CDTF">2026-09-25T04:20:00Z</dcterms:modified>
</cp:coreProperties>
</file>