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Пожар в офисе, потеря всех данных в следствие пожара.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Болезнь сотрудников, в следствие увеличение сроков проекта.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уход сотрудника</w:t>
      </w:r>
      <w:r w:rsidDel="00000000" w:rsidR="00000000" w:rsidRPr="00000000">
        <w:rPr>
          <w:rtl w:val="0"/>
        </w:rPr>
        <w:t xml:space="preserve">, в следствие увеличение сроков проекта.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банкротство компании заказчика.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отключение электричества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отключение интернета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в законодательстве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железа у клиента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ПО клиента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отказ оборудование со стороны исполнителя проекта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внезапный отказ клиента от проекта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затягивание сроков обратной связи с клиентом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1.3333333333335"/>
        <w:gridCol w:w="3351.3333333333335"/>
        <w:gridCol w:w="3351.3333333333335"/>
        <w:tblGridChange w:id="0">
          <w:tblGrid>
            <w:gridCol w:w="3351.3333333333335"/>
            <w:gridCol w:w="3351.3333333333335"/>
            <w:gridCol w:w="3351.333333333333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Незначительные риски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Значительные риски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Фатальные риски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Болезнь сотрудников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Пожар в офисе, потеря всех данных в следствие пожара.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Банкротство компании клиента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отключение электричества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уход сотрудника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внезапный отказ клиента от проекта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отключение интернета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изменение законодательства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изменение железа у клиента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изменение ПО клиента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отказ оборудование со стороны исполнителя проекта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затягивание сроков обратной связи с клиентом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>
        <w:spacing w:line="276" w:lineRule="auto"/>
        <w:ind w:firstLine="566.92913385826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