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80"/>
        <w:jc w:val="center"/>
      </w:pPr>
      <w:r>
        <w:rPr>
          <w:rFonts w:ascii="Arial" w:cs="Arial" w:eastAsia="Arial" w:hAnsi="Arial"/>
          <w:b/>
          <w:bCs/>
          <w:caps/>
          <w:color w:val="111111"/>
          <w:sz w:val="52"/>
          <w:szCs w:val="52"/>
        </w:rPr>
        <w:t xml:space="preserve">PERMANENCE SYSTEMS</w:t>
      </w:r>
    </w:p>
    <w:p>
      <w:pPr>
        <w:spacing w:before="0" w:after="80"/>
        <w:jc w:val="center"/>
      </w:pPr>
      <w:r>
        <w:rPr>
          <w:rFonts w:ascii="Arial" w:cs="Arial" w:eastAsia="Arial" w:hAnsi="Arial"/>
          <w:b/>
          <w:bCs/>
          <w:color w:val="2C2C2C"/>
          <w:sz w:val="32"/>
          <w:szCs w:val="32"/>
        </w:rPr>
        <w:t xml:space="preserve">The Identity Synthesis</w:t>
      </w:r>
    </w:p>
    <w:p>
      <w:pPr>
        <w:pBdr>
          <w:bottom w:val="single" w:color="B8962E" w:sz="6" w:space="1"/>
        </w:pBdr>
        <w:spacing w:before="0" w:after="80"/>
        <w:jc w:val="center"/>
      </w:pPr>
      <w:r>
        <w:rPr>
          <w:rFonts w:ascii="Arial" w:cs="Arial" w:eastAsia="Arial" w:hAnsi="Arial"/>
          <w:caps/>
          <w:color w:val="B8962E"/>
          <w:sz w:val="20"/>
          <w:szCs w:val="20"/>
        </w:rPr>
        <w:t xml:space="preserve">[ WHO YOU ARE WHEN EVERYTHING LANDS RIGHT ]</w:t>
      </w:r>
    </w:p>
    <w:p>
      <w:pPr>
        <w:spacing w:before="240" w:after="2000"/>
        <w:jc w:val="center"/>
      </w:pPr>
      <w:r>
        <w:rPr>
          <w:rFonts w:ascii="Arial" w:cs="Arial" w:eastAsia="Arial" w:hAnsi="Arial"/>
          <w:i/>
          <w:iCs/>
          <w:color w:val="8A9BAA"/>
          <w:sz w:val="24"/>
          <w:szCs w:val="24"/>
        </w:rPr>
        <w:t xml:space="preserve">Cool. Confident. Considered. On fire when it counts.</w:t>
      </w:r>
    </w:p>
    <w:p>
      <w:pPr>
        <w:pStyle w:val="Heading1"/>
        <w:spacing w:before="560" w:after="240"/>
      </w:pPr>
      <w:r>
        <w:rPr>
          <w:rFonts w:ascii="Arial" w:cs="Arial" w:eastAsia="Arial" w:hAnsi="Arial"/>
          <w:b/>
          <w:bCs/>
          <w:color w:val="111111"/>
          <w:sz w:val="36"/>
          <w:szCs w:val="36"/>
        </w:rPr>
        <w:t xml:space="preserve">00  —  What This Document Is</w:t>
      </w:r>
    </w:p>
    <w:p>
      <w:pPr>
        <w:spacing w:before="120" w:after="120"/>
      </w:pPr>
      <w:r>
        <w:rPr>
          <w:rFonts w:ascii="Arial" w:cs="Arial" w:eastAsia="Arial" w:hAnsi="Arial"/>
          <w:color w:val="111111"/>
          <w:sz w:val="22"/>
          <w:szCs w:val="22"/>
        </w:rPr>
        <w:t xml:space="preserve">All of the taste references, the brand inputs, the scents, the rooms, the music, the people — they only mean something if they compress into a coherent identity. This document is that compression.</w:t>
      </w:r>
    </w:p>
    <w:p>
      <w:pPr>
        <w:spacing w:before="120" w:after="120"/>
      </w:pPr>
      <w:r>
        <w:rPr>
          <w:rFonts w:ascii="Arial" w:cs="Arial" w:eastAsia="Arial" w:hAnsi="Arial"/>
          <w:color w:val="111111"/>
          <w:sz w:val="22"/>
          <w:szCs w:val="22"/>
        </w:rPr>
        <w:t xml:space="preserve">It takes every input — Chanel Platinum, Acqua di Gio, Phlur's Missing Person, Patagonia, On Cloud, David Yurman, Van Cleef, Drake, Frank Ocean, bounce music, FayetteChill mornings, Mullins Library quiet, Crystal Bridges light, NWA hype, Paris fashion week, Virgil Abloh's permission, Justin Bieber's reclaim arc — and asks: what kind of person does all of this add up to? What do they feel like in a room? What do they say when they speak? What do they not say?</w:t>
      </w:r>
    </w:p>
    <w:p>
      <w:pPr>
        <w:spacing w:before="120" w:after="120"/>
      </w:pPr>
      <w:r>
        <w:rPr>
          <w:rFonts w:ascii="Arial" w:cs="Arial" w:eastAsia="Arial" w:hAnsi="Arial"/>
          <w:color w:val="111111"/>
          <w:sz w:val="22"/>
          <w:szCs w:val="22"/>
        </w:rPr>
        <w:t xml:space="preserve">That person is the brand. Not a logo. Not a colorway. A person. And the brand is that person's outer architecture.</w:t>
      </w:r>
    </w:p>
    <w:p>
      <w:pPr>
        <w:pBdr>
          <w:top w:val="single" w:color="B8962E" w:sz="3" w:space="10"/>
          <w:bottom w:val="single" w:color="B8962E" w:sz="3" w:space="10"/>
        </w:pBdr>
        <w:spacing w:before="400" w:after="400"/>
        <w:jc w:val="center"/>
      </w:pPr>
      <w:r>
        <w:rPr>
          <w:rFonts w:ascii="Arial" w:cs="Arial" w:eastAsia="Arial" w:hAnsi="Arial"/>
          <w:b/>
          <w:bCs/>
          <w:i/>
          <w:iCs/>
          <w:color w:val="2C2C2C"/>
          <w:sz w:val="26"/>
          <w:szCs w:val="26"/>
        </w:rPr>
        <w:t xml:space="preserve">Cool is not the absence of fire. It is fire that knows when it's needed.</w:t>
      </w:r>
    </w:p>
    <w:p>
      <w:pPr>
        <w:pBdr>
          <w:bottom w:val="single" w:color="B8962E" w:sz="4" w:space="1"/>
        </w:pBdr>
        <w:spacing w:before="320" w:after="320"/>
      </w:pPr>
      <w:r>
        <w:t xml:space="preserve"/>
      </w:r>
    </w:p>
    <w:p>
      <w:pPr>
        <w:pStyle w:val="Heading1"/>
        <w:spacing w:before="560" w:after="240"/>
      </w:pPr>
      <w:r>
        <w:rPr>
          <w:rFonts w:ascii="Arial" w:cs="Arial" w:eastAsia="Arial" w:hAnsi="Arial"/>
          <w:b/>
          <w:bCs/>
          <w:color w:val="111111"/>
          <w:sz w:val="36"/>
          <w:szCs w:val="36"/>
        </w:rPr>
        <w:t xml:space="preserve">01  —  The Core Character Portrait</w:t>
      </w:r>
    </w:p>
    <w:p>
      <w:pPr>
        <w:spacing w:before="120" w:after="120"/>
      </w:pPr>
      <w:r>
        <w:rPr>
          <w:rFonts w:ascii="Arial" w:cs="Arial" w:eastAsia="Arial" w:hAnsi="Arial"/>
          <w:color w:val="111111"/>
          <w:sz w:val="22"/>
          <w:szCs w:val="22"/>
        </w:rPr>
        <w:t xml:space="preserve">When all of the inputs synthesize correctly, here is what the identity feels like to the people in the room with it.</w:t>
      </w:r>
    </w:p>
    <w:p>
      <w:pPr>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E0E0E0" w:sz="1"/>
              <w:left w:val="single" w:color="E0E0E0" w:sz="1"/>
              <w:bottom w:val="single" w:color="E0E0E0" w:sz="1"/>
              <w:right w:val="single" w:color="E0E0E0" w:sz="1"/>
            </w:tcBorders>
            <w:shd w:fill="2C2C2C" w:val="clear"/>
            <w:tcMar>
              <w:top w:type="dxa" w:w="100"/>
              <w:left w:type="dxa" w:w="150"/>
              <w:bottom w:type="dxa" w:w="100"/>
              <w:right w:type="dxa" w:w="150"/>
            </w:tcMar>
          </w:tcPr>
          <w:p>
            <w:r>
              <w:rPr>
                <w:rFonts w:ascii="Arial" w:cs="Arial" w:eastAsia="Arial" w:hAnsi="Arial"/>
                <w:b/>
                <w:bCs/>
                <w:caps/>
                <w:color w:val="B8962E"/>
                <w:sz w:val="20"/>
                <w:szCs w:val="20"/>
              </w:rPr>
              <w:t xml:space="preserve">TRAIT</w:t>
            </w:r>
          </w:p>
        </w:tc>
        <w:tc>
          <w:tcPr>
            <w:tcW w:type="dxa" w:w="4160"/>
            <w:tcBorders>
              <w:top w:val="single" w:color="E0E0E0" w:sz="1"/>
              <w:left w:val="single" w:color="E0E0E0" w:sz="1"/>
              <w:bottom w:val="single" w:color="E0E0E0" w:sz="1"/>
              <w:right w:val="single" w:color="E0E0E0" w:sz="1"/>
            </w:tcBorders>
            <w:shd w:fill="2C2C2C" w:val="clear"/>
            <w:tcMar>
              <w:top w:type="dxa" w:w="100"/>
              <w:left w:type="dxa" w:w="150"/>
              <w:bottom w:type="dxa" w:w="100"/>
              <w:right w:type="dxa" w:w="150"/>
            </w:tcMar>
          </w:tcPr>
          <w:p>
            <w:r>
              <w:rPr>
                <w:rFonts w:ascii="Arial" w:cs="Arial" w:eastAsia="Arial" w:hAnsi="Arial"/>
                <w:b/>
                <w:bCs/>
                <w:color w:val="FFFFFF"/>
                <w:sz w:val="20"/>
                <w:szCs w:val="20"/>
              </w:rPr>
              <w:t xml:space="preserve">WHAT IT LOOKS LIKE</w:t>
            </w:r>
          </w:p>
        </w:tc>
        <w:tc>
          <w:tcPr>
            <w:tcW w:type="dxa" w:w="3000"/>
            <w:tcBorders>
              <w:top w:val="single" w:color="E0E0E0" w:sz="1"/>
              <w:left w:val="single" w:color="E0E0E0" w:sz="1"/>
              <w:bottom w:val="single" w:color="E0E0E0" w:sz="1"/>
              <w:right w:val="single" w:color="E0E0E0" w:sz="1"/>
            </w:tcBorders>
            <w:shd w:fill="2C2C2C" w:val="clear"/>
            <w:tcMar>
              <w:top w:type="dxa" w:w="100"/>
              <w:left w:type="dxa" w:w="150"/>
              <w:bottom w:type="dxa" w:w="100"/>
              <w:right w:type="dxa" w:w="150"/>
            </w:tcMar>
          </w:tcPr>
          <w:p>
            <w:r>
              <w:rPr>
                <w:rFonts w:ascii="Arial" w:cs="Arial" w:eastAsia="Arial" w:hAnsi="Arial"/>
                <w:b/>
                <w:bCs/>
                <w:color w:val="FFFFFF"/>
                <w:sz w:val="20"/>
                <w:szCs w:val="20"/>
              </w:rPr>
              <w:t xml:space="preserve">WHERE IT COMES FROM</w:t>
            </w:r>
          </w:p>
        </w:tc>
      </w:tr>
      <w:tr>
        <w:tc>
          <w:tcPr>
            <w:tcW w:type="dxa" w:w="2200"/>
            <w:tcBorders>
              <w:top w:val="single" w:color="E0E0E0" w:sz="1"/>
              <w:left w:val="single" w:color="E0E0E0" w:sz="1"/>
              <w:bottom w:val="single" w:color="E0E0E0" w:sz="1"/>
              <w:right w:val="single" w:color="E0E0E0" w:sz="1"/>
            </w:tcBorders>
            <w:shd w:fill="2C2C2C" w:val="clear"/>
            <w:tcMar>
              <w:top w:type="dxa" w:w="100"/>
              <w:left w:type="dxa" w:w="150"/>
              <w:bottom w:type="dxa" w:w="100"/>
              <w:right w:type="dxa" w:w="150"/>
            </w:tcMar>
          </w:tcPr>
          <w:p>
            <w:r>
              <w:rPr>
                <w:rFonts w:ascii="Arial" w:cs="Arial" w:eastAsia="Arial" w:hAnsi="Arial"/>
                <w:b/>
                <w:bCs/>
                <w:caps/>
                <w:color w:val="B8962E"/>
                <w:sz w:val="20"/>
                <w:szCs w:val="20"/>
              </w:rPr>
              <w:t xml:space="preserve">Cool</w:t>
            </w:r>
          </w:p>
        </w:tc>
        <w:tc>
          <w:tcPr>
            <w:tcW w:type="dxa" w:w="4160"/>
            <w:tcBorders>
              <w:top w:val="single" w:color="E0E0E0" w:sz="1"/>
              <w:left w:val="single" w:color="E0E0E0" w:sz="1"/>
              <w:bottom w:val="single" w:color="E0E0E0" w:sz="1"/>
              <w:right w:val="single" w:color="E0E0E0" w:sz="1"/>
            </w:tcBorders>
            <w:shd w:fill="FAFAFA" w:val="clear"/>
            <w:tcMar>
              <w:top w:type="dxa" w:w="100"/>
              <w:left w:type="dxa" w:w="150"/>
              <w:bottom w:type="dxa" w:w="100"/>
              <w:right w:type="dxa" w:w="150"/>
            </w:tcMar>
          </w:tcPr>
          <w:p>
            <w:r>
              <w:rPr>
                <w:rFonts w:ascii="Arial" w:cs="Arial" w:eastAsia="Arial" w:hAnsi="Arial"/>
                <w:color w:val="111111"/>
                <w:sz w:val="20"/>
                <w:szCs w:val="20"/>
              </w:rPr>
              <w:t xml:space="preserve">Walks in and doesn't need the room to know it. Doesn't announce, doesn't perform. The clothes are right. The scent is right. The handshake is precise. Nothing is loud.</w:t>
            </w:r>
          </w:p>
        </w:tc>
        <w:tc>
          <w:tcPr>
            <w:tcW w:type="dxa" w:w="3000"/>
            <w:tcBorders>
              <w:top w:val="single" w:color="E0E0E0" w:sz="1"/>
              <w:left w:val="single" w:color="E0E0E0" w:sz="1"/>
              <w:bottom w:val="single" w:color="E0E0E0" w:sz="1"/>
              <w:right w:val="single" w:color="E0E0E0" w:sz="1"/>
            </w:tcBorders>
            <w:shd w:fill="F0EFE8" w:val="clear"/>
            <w:tcMar>
              <w:top w:type="dxa" w:w="100"/>
              <w:left w:type="dxa" w:w="150"/>
              <w:bottom w:type="dxa" w:w="100"/>
              <w:right w:type="dxa" w:w="150"/>
            </w:tcMar>
          </w:tcPr>
          <w:p>
            <w:r>
              <w:rPr>
                <w:rFonts w:ascii="Arial" w:cs="Arial" w:eastAsia="Arial" w:hAnsi="Arial"/>
                <w:i/>
                <w:iCs/>
                <w:color w:val="8A9BAA"/>
                <w:sz w:val="19"/>
                <w:szCs w:val="19"/>
              </w:rPr>
              <w:t xml:space="preserve">Chanel Platinum quiet, Mullins Library discipline, Van Cleef restraint, Frank Ocean patience</w:t>
            </w:r>
          </w:p>
        </w:tc>
      </w:tr>
      <w:tr>
        <w:tc>
          <w:tcPr>
            <w:tcW w:type="dxa" w:w="2200"/>
            <w:tcBorders>
              <w:top w:val="single" w:color="E0E0E0" w:sz="1"/>
              <w:left w:val="single" w:color="E0E0E0" w:sz="1"/>
              <w:bottom w:val="single" w:color="E0E0E0" w:sz="1"/>
              <w:right w:val="single" w:color="E0E0E0" w:sz="1"/>
            </w:tcBorders>
            <w:shd w:fill="2C2C2C" w:val="clear"/>
            <w:tcMar>
              <w:top w:type="dxa" w:w="100"/>
              <w:left w:type="dxa" w:w="150"/>
              <w:bottom w:type="dxa" w:w="100"/>
              <w:right w:type="dxa" w:w="150"/>
            </w:tcMar>
          </w:tcPr>
          <w:p>
            <w:r>
              <w:rPr>
                <w:rFonts w:ascii="Arial" w:cs="Arial" w:eastAsia="Arial" w:hAnsi="Arial"/>
                <w:b/>
                <w:bCs/>
                <w:caps/>
                <w:color w:val="B8962E"/>
                <w:sz w:val="20"/>
                <w:szCs w:val="20"/>
              </w:rPr>
              <w:t xml:space="preserve">Confident</w:t>
            </w:r>
          </w:p>
        </w:tc>
        <w:tc>
          <w:tcPr>
            <w:tcW w:type="dxa" w:w="4160"/>
            <w:tcBorders>
              <w:top w:val="single" w:color="E0E0E0" w:sz="1"/>
              <w:left w:val="single" w:color="E0E0E0" w:sz="1"/>
              <w:bottom w:val="single" w:color="E0E0E0" w:sz="1"/>
              <w:right w:val="single" w:color="E0E0E0" w:sz="1"/>
            </w:tcBorders>
            <w:shd w:fill="FAFAFA" w:val="clear"/>
            <w:tcMar>
              <w:top w:type="dxa" w:w="100"/>
              <w:left w:type="dxa" w:w="150"/>
              <w:bottom w:type="dxa" w:w="100"/>
              <w:right w:type="dxa" w:w="150"/>
            </w:tcMar>
          </w:tcPr>
          <w:p>
            <w:r>
              <w:rPr>
                <w:rFonts w:ascii="Arial" w:cs="Arial" w:eastAsia="Arial" w:hAnsi="Arial"/>
                <w:color w:val="111111"/>
                <w:sz w:val="20"/>
                <w:szCs w:val="20"/>
              </w:rPr>
              <w:t xml:space="preserve">Speaks from a position, not from need. Doesn't over-explain. Comfortable with silence. Makes decisions. The confidence of someone who's done the internal work, not someone who was just born sure.</w:t>
            </w:r>
          </w:p>
        </w:tc>
        <w:tc>
          <w:tcPr>
            <w:tcW w:type="dxa" w:w="3000"/>
            <w:tcBorders>
              <w:top w:val="single" w:color="E0E0E0" w:sz="1"/>
              <w:left w:val="single" w:color="E0E0E0" w:sz="1"/>
              <w:bottom w:val="single" w:color="E0E0E0" w:sz="1"/>
              <w:right w:val="single" w:color="E0E0E0" w:sz="1"/>
            </w:tcBorders>
            <w:shd w:fill="F0EFE8" w:val="clear"/>
            <w:tcMar>
              <w:top w:type="dxa" w:w="100"/>
              <w:left w:type="dxa" w:w="150"/>
              <w:bottom w:type="dxa" w:w="100"/>
              <w:right w:type="dxa" w:w="150"/>
            </w:tcMar>
          </w:tcPr>
          <w:p>
            <w:r>
              <w:rPr>
                <w:rFonts w:ascii="Arial" w:cs="Arial" w:eastAsia="Arial" w:hAnsi="Arial"/>
                <w:i/>
                <w:iCs/>
                <w:color w:val="8A9BAA"/>
                <w:sz w:val="19"/>
                <w:szCs w:val="19"/>
              </w:rPr>
              <w:t xml:space="preserve">Governance architecture, David Yurman structural wear, Armani Code presence, Drake's lyrical precision</w:t>
            </w:r>
          </w:p>
        </w:tc>
      </w:tr>
      <w:tr>
        <w:tc>
          <w:tcPr>
            <w:tcW w:type="dxa" w:w="2200"/>
            <w:tcBorders>
              <w:top w:val="single" w:color="E0E0E0" w:sz="1"/>
              <w:left w:val="single" w:color="E0E0E0" w:sz="1"/>
              <w:bottom w:val="single" w:color="E0E0E0" w:sz="1"/>
              <w:right w:val="single" w:color="E0E0E0" w:sz="1"/>
            </w:tcBorders>
            <w:shd w:fill="2C2C2C" w:val="clear"/>
            <w:tcMar>
              <w:top w:type="dxa" w:w="100"/>
              <w:left w:type="dxa" w:w="150"/>
              <w:bottom w:type="dxa" w:w="100"/>
              <w:right w:type="dxa" w:w="150"/>
            </w:tcMar>
          </w:tcPr>
          <w:p>
            <w:r>
              <w:rPr>
                <w:rFonts w:ascii="Arial" w:cs="Arial" w:eastAsia="Arial" w:hAnsi="Arial"/>
                <w:b/>
                <w:bCs/>
                <w:caps/>
                <w:color w:val="B8962E"/>
                <w:sz w:val="20"/>
                <w:szCs w:val="20"/>
              </w:rPr>
              <w:t xml:space="preserve">Leader</w:t>
            </w:r>
          </w:p>
        </w:tc>
        <w:tc>
          <w:tcPr>
            <w:tcW w:type="dxa" w:w="4160"/>
            <w:tcBorders>
              <w:top w:val="single" w:color="E0E0E0" w:sz="1"/>
              <w:left w:val="single" w:color="E0E0E0" w:sz="1"/>
              <w:bottom w:val="single" w:color="E0E0E0" w:sz="1"/>
              <w:right w:val="single" w:color="E0E0E0" w:sz="1"/>
            </w:tcBorders>
            <w:shd w:fill="FAFAFA" w:val="clear"/>
            <w:tcMar>
              <w:top w:type="dxa" w:w="100"/>
              <w:left w:type="dxa" w:w="150"/>
              <w:bottom w:type="dxa" w:w="100"/>
              <w:right w:type="dxa" w:w="150"/>
            </w:tcMar>
          </w:tcPr>
          <w:p>
            <w:r>
              <w:rPr>
                <w:rFonts w:ascii="Arial" w:cs="Arial" w:eastAsia="Arial" w:hAnsi="Arial"/>
                <w:color w:val="111111"/>
                <w:sz w:val="20"/>
                <w:szCs w:val="20"/>
              </w:rPr>
              <w:t xml:space="preserve">Leads through structure, not volume. Sets the tone, then lets the room follow it. People feel organized just by being around this person — not because they're being controlled, but because they're being shown how.</w:t>
            </w:r>
          </w:p>
        </w:tc>
        <w:tc>
          <w:tcPr>
            <w:tcW w:type="dxa" w:w="3000"/>
            <w:tcBorders>
              <w:top w:val="single" w:color="E0E0E0" w:sz="1"/>
              <w:left w:val="single" w:color="E0E0E0" w:sz="1"/>
              <w:bottom w:val="single" w:color="E0E0E0" w:sz="1"/>
              <w:right w:val="single" w:color="E0E0E0" w:sz="1"/>
            </w:tcBorders>
            <w:shd w:fill="F0EFE8" w:val="clear"/>
            <w:tcMar>
              <w:top w:type="dxa" w:w="100"/>
              <w:left w:type="dxa" w:w="150"/>
              <w:bottom w:type="dxa" w:w="100"/>
              <w:right w:type="dxa" w:w="150"/>
            </w:tcMar>
          </w:tcPr>
          <w:p>
            <w:r>
              <w:rPr>
                <w:rFonts w:ascii="Arial" w:cs="Arial" w:eastAsia="Arial" w:hAnsi="Arial"/>
                <w:i/>
                <w:iCs/>
                <w:color w:val="8A9BAA"/>
                <w:sz w:val="19"/>
                <w:szCs w:val="19"/>
              </w:rPr>
              <w:t xml:space="preserve">Kael Dax architecture, Permanence OS governance model, Nick Saban culture approach, Canon as law</w:t>
            </w:r>
          </w:p>
        </w:tc>
      </w:tr>
      <w:tr>
        <w:tc>
          <w:tcPr>
            <w:tcW w:type="dxa" w:w="2200"/>
            <w:tcBorders>
              <w:top w:val="single" w:color="E0E0E0" w:sz="1"/>
              <w:left w:val="single" w:color="E0E0E0" w:sz="1"/>
              <w:bottom w:val="single" w:color="E0E0E0" w:sz="1"/>
              <w:right w:val="single" w:color="E0E0E0" w:sz="1"/>
            </w:tcBorders>
            <w:shd w:fill="2C2C2C" w:val="clear"/>
            <w:tcMar>
              <w:top w:type="dxa" w:w="100"/>
              <w:left w:type="dxa" w:w="150"/>
              <w:bottom w:type="dxa" w:w="100"/>
              <w:right w:type="dxa" w:w="150"/>
            </w:tcMar>
          </w:tcPr>
          <w:p>
            <w:r>
              <w:rPr>
                <w:rFonts w:ascii="Arial" w:cs="Arial" w:eastAsia="Arial" w:hAnsi="Arial"/>
                <w:b/>
                <w:bCs/>
                <w:caps/>
                <w:color w:val="B8962E"/>
                <w:sz w:val="20"/>
                <w:szCs w:val="20"/>
              </w:rPr>
              <w:t xml:space="preserve">Well-Spoken</w:t>
            </w:r>
          </w:p>
        </w:tc>
        <w:tc>
          <w:tcPr>
            <w:tcW w:type="dxa" w:w="4160"/>
            <w:tcBorders>
              <w:top w:val="single" w:color="E0E0E0" w:sz="1"/>
              <w:left w:val="single" w:color="E0E0E0" w:sz="1"/>
              <w:bottom w:val="single" w:color="E0E0E0" w:sz="1"/>
              <w:right w:val="single" w:color="E0E0E0" w:sz="1"/>
            </w:tcBorders>
            <w:shd w:fill="FAFAFA" w:val="clear"/>
            <w:tcMar>
              <w:top w:type="dxa" w:w="100"/>
              <w:left w:type="dxa" w:w="150"/>
              <w:bottom w:type="dxa" w:w="100"/>
              <w:right w:type="dxa" w:w="150"/>
            </w:tcMar>
          </w:tcPr>
          <w:p>
            <w:r>
              <w:rPr>
                <w:rFonts w:ascii="Arial" w:cs="Arial" w:eastAsia="Arial" w:hAnsi="Arial"/>
                <w:color w:val="111111"/>
                <w:sz w:val="20"/>
                <w:szCs w:val="20"/>
              </w:rPr>
              <w:t xml:space="preserve">Every word has been considered before it leaves. Not slow — deliberate. Compressed speech: says more with less. The person who, in a meeting, waits, and then when they speak, the room tilts toward them.</w:t>
            </w:r>
          </w:p>
        </w:tc>
        <w:tc>
          <w:tcPr>
            <w:tcW w:type="dxa" w:w="3000"/>
            <w:tcBorders>
              <w:top w:val="single" w:color="E0E0E0" w:sz="1"/>
              <w:left w:val="single" w:color="E0E0E0" w:sz="1"/>
              <w:bottom w:val="single" w:color="E0E0E0" w:sz="1"/>
              <w:right w:val="single" w:color="E0E0E0" w:sz="1"/>
            </w:tcBorders>
            <w:shd w:fill="F0EFE8" w:val="clear"/>
            <w:tcMar>
              <w:top w:type="dxa" w:w="100"/>
              <w:left w:type="dxa" w:w="150"/>
              <w:bottom w:type="dxa" w:w="100"/>
              <w:right w:type="dxa" w:w="150"/>
            </w:tcMar>
          </w:tcPr>
          <w:p>
            <w:r>
              <w:rPr>
                <w:rFonts w:ascii="Arial" w:cs="Arial" w:eastAsia="Arial" w:hAnsi="Arial"/>
                <w:i/>
                <w:iCs/>
                <w:color w:val="8A9BAA"/>
                <w:sz w:val="19"/>
                <w:szCs w:val="19"/>
              </w:rPr>
              <w:t xml:space="preserve">Compression framework, Drake compression, Age of Compression writing, Virgil Abloh's 3% rule applied to language</w:t>
            </w:r>
          </w:p>
        </w:tc>
      </w:tr>
      <w:tr>
        <w:tc>
          <w:tcPr>
            <w:tcW w:type="dxa" w:w="2200"/>
            <w:tcBorders>
              <w:top w:val="single" w:color="E0E0E0" w:sz="1"/>
              <w:left w:val="single" w:color="E0E0E0" w:sz="1"/>
              <w:bottom w:val="single" w:color="E0E0E0" w:sz="1"/>
              <w:right w:val="single" w:color="E0E0E0" w:sz="1"/>
            </w:tcBorders>
            <w:shd w:fill="2C2C2C" w:val="clear"/>
            <w:tcMar>
              <w:top w:type="dxa" w:w="100"/>
              <w:left w:type="dxa" w:w="150"/>
              <w:bottom w:type="dxa" w:w="100"/>
              <w:right w:type="dxa" w:w="150"/>
            </w:tcMar>
          </w:tcPr>
          <w:p>
            <w:r>
              <w:rPr>
                <w:rFonts w:ascii="Arial" w:cs="Arial" w:eastAsia="Arial" w:hAnsi="Arial"/>
                <w:b/>
                <w:bCs/>
                <w:caps/>
                <w:color w:val="B8962E"/>
                <w:sz w:val="20"/>
                <w:szCs w:val="20"/>
              </w:rPr>
              <w:t xml:space="preserve">Considerate</w:t>
            </w:r>
          </w:p>
        </w:tc>
        <w:tc>
          <w:tcPr>
            <w:tcW w:type="dxa" w:w="4160"/>
            <w:tcBorders>
              <w:top w:val="single" w:color="E0E0E0" w:sz="1"/>
              <w:left w:val="single" w:color="E0E0E0" w:sz="1"/>
              <w:bottom w:val="single" w:color="E0E0E0" w:sz="1"/>
              <w:right w:val="single" w:color="E0E0E0" w:sz="1"/>
            </w:tcBorders>
            <w:shd w:fill="FAFAFA" w:val="clear"/>
            <w:tcMar>
              <w:top w:type="dxa" w:w="100"/>
              <w:left w:type="dxa" w:w="150"/>
              <w:bottom w:type="dxa" w:w="100"/>
              <w:right w:type="dxa" w:w="150"/>
            </w:tcMar>
          </w:tcPr>
          <w:p>
            <w:r>
              <w:rPr>
                <w:rFonts w:ascii="Arial" w:cs="Arial" w:eastAsia="Arial" w:hAnsi="Arial"/>
                <w:color w:val="111111"/>
                <w:sz w:val="20"/>
                <w:szCs w:val="20"/>
              </w:rPr>
              <w:t xml:space="preserve">Reads the room before they enter it. Thinks about impact before action. Not soft — precise. The difference between being thoughtful and being passive is execution. This person executes after they think.</w:t>
            </w:r>
          </w:p>
        </w:tc>
        <w:tc>
          <w:tcPr>
            <w:tcW w:type="dxa" w:w="3000"/>
            <w:tcBorders>
              <w:top w:val="single" w:color="E0E0E0" w:sz="1"/>
              <w:left w:val="single" w:color="E0E0E0" w:sz="1"/>
              <w:bottom w:val="single" w:color="E0E0E0" w:sz="1"/>
              <w:right w:val="single" w:color="E0E0E0" w:sz="1"/>
            </w:tcBorders>
            <w:shd w:fill="F0EFE8" w:val="clear"/>
            <w:tcMar>
              <w:top w:type="dxa" w:w="100"/>
              <w:left w:type="dxa" w:w="150"/>
              <w:bottom w:type="dxa" w:w="100"/>
              <w:right w:type="dxa" w:w="150"/>
            </w:tcMar>
          </w:tcPr>
          <w:p>
            <w:r>
              <w:rPr>
                <w:rFonts w:ascii="Arial" w:cs="Arial" w:eastAsia="Arial" w:hAnsi="Arial"/>
                <w:i/>
                <w:iCs/>
                <w:color w:val="8A9BAA"/>
                <w:sz w:val="19"/>
                <w:szCs w:val="19"/>
              </w:rPr>
              <w:t xml:space="preserve">Empathy layer, family anchor, Jared and brother as relationship governance, provenance tracking applied to people</w:t>
            </w:r>
          </w:p>
        </w:tc>
      </w:tr>
      <w:tr>
        <w:tc>
          <w:tcPr>
            <w:tcW w:type="dxa" w:w="2200"/>
            <w:tcBorders>
              <w:top w:val="single" w:color="E0E0E0" w:sz="1"/>
              <w:left w:val="single" w:color="E0E0E0" w:sz="1"/>
              <w:bottom w:val="single" w:color="E0E0E0" w:sz="1"/>
              <w:right w:val="single" w:color="E0E0E0" w:sz="1"/>
            </w:tcBorders>
            <w:shd w:fill="2C2C2C" w:val="clear"/>
            <w:tcMar>
              <w:top w:type="dxa" w:w="100"/>
              <w:left w:type="dxa" w:w="150"/>
              <w:bottom w:type="dxa" w:w="100"/>
              <w:right w:type="dxa" w:w="150"/>
            </w:tcMar>
          </w:tcPr>
          <w:p>
            <w:r>
              <w:rPr>
                <w:rFonts w:ascii="Arial" w:cs="Arial" w:eastAsia="Arial" w:hAnsi="Arial"/>
                <w:b/>
                <w:bCs/>
                <w:caps/>
                <w:color w:val="B8962E"/>
                <w:sz w:val="20"/>
                <w:szCs w:val="20"/>
              </w:rPr>
              <w:t xml:space="preserve">Intelligent</w:t>
            </w:r>
          </w:p>
        </w:tc>
        <w:tc>
          <w:tcPr>
            <w:tcW w:type="dxa" w:w="4160"/>
            <w:tcBorders>
              <w:top w:val="single" w:color="E0E0E0" w:sz="1"/>
              <w:left w:val="single" w:color="E0E0E0" w:sz="1"/>
              <w:bottom w:val="single" w:color="E0E0E0" w:sz="1"/>
              <w:right w:val="single" w:color="E0E0E0" w:sz="1"/>
            </w:tcBorders>
            <w:shd w:fill="FAFAFA" w:val="clear"/>
            <w:tcMar>
              <w:top w:type="dxa" w:w="100"/>
              <w:left w:type="dxa" w:w="150"/>
              <w:bottom w:type="dxa" w:w="100"/>
              <w:right w:type="dxa" w:w="150"/>
            </w:tcMar>
          </w:tcPr>
          <w:p>
            <w:r>
              <w:rPr>
                <w:rFonts w:ascii="Arial" w:cs="Arial" w:eastAsia="Arial" w:hAnsi="Arial"/>
                <w:color w:val="111111"/>
                <w:sz w:val="20"/>
                <w:szCs w:val="20"/>
              </w:rPr>
              <w:t xml:space="preserve">Not performative intelligence. Not the person who wants you to know they're smart. The kind where you realize it afterward — they left you with something and you didn't notice the transfer happening.</w:t>
            </w:r>
          </w:p>
        </w:tc>
        <w:tc>
          <w:tcPr>
            <w:tcW w:type="dxa" w:w="3000"/>
            <w:tcBorders>
              <w:top w:val="single" w:color="E0E0E0" w:sz="1"/>
              <w:left w:val="single" w:color="E0E0E0" w:sz="1"/>
              <w:bottom w:val="single" w:color="E0E0E0" w:sz="1"/>
              <w:right w:val="single" w:color="E0E0E0" w:sz="1"/>
            </w:tcBorders>
            <w:shd w:fill="F0EFE8" w:val="clear"/>
            <w:tcMar>
              <w:top w:type="dxa" w:w="100"/>
              <w:left w:type="dxa" w:w="150"/>
              <w:bottom w:type="dxa" w:w="100"/>
              <w:right w:type="dxa" w:w="150"/>
            </w:tcMar>
          </w:tcPr>
          <w:p>
            <w:r>
              <w:rPr>
                <w:rFonts w:ascii="Arial" w:cs="Arial" w:eastAsia="Arial" w:hAnsi="Arial"/>
                <w:i/>
                <w:iCs/>
                <w:color w:val="8A9BAA"/>
                <w:sz w:val="19"/>
                <w:szCs w:val="19"/>
              </w:rPr>
              <w:t xml:space="preserve">Systems theory, compression thesis, Permanence OS architecture, University foundation</w:t>
            </w:r>
          </w:p>
        </w:tc>
      </w:tr>
      <w:tr>
        <w:tc>
          <w:tcPr>
            <w:tcW w:type="dxa" w:w="2200"/>
            <w:tcBorders>
              <w:top w:val="single" w:color="E0E0E0" w:sz="1"/>
              <w:left w:val="single" w:color="E0E0E0" w:sz="1"/>
              <w:bottom w:val="single" w:color="E0E0E0" w:sz="1"/>
              <w:right w:val="single" w:color="E0E0E0" w:sz="1"/>
            </w:tcBorders>
            <w:shd w:fill="2C2C2C" w:val="clear"/>
            <w:tcMar>
              <w:top w:type="dxa" w:w="100"/>
              <w:left w:type="dxa" w:w="150"/>
              <w:bottom w:type="dxa" w:w="100"/>
              <w:right w:type="dxa" w:w="150"/>
            </w:tcMar>
          </w:tcPr>
          <w:p>
            <w:r>
              <w:rPr>
                <w:rFonts w:ascii="Arial" w:cs="Arial" w:eastAsia="Arial" w:hAnsi="Arial"/>
                <w:b/>
                <w:bCs/>
                <w:caps/>
                <w:color w:val="B8962E"/>
                <w:sz w:val="20"/>
                <w:szCs w:val="20"/>
              </w:rPr>
              <w:t xml:space="preserve">Wise</w:t>
            </w:r>
          </w:p>
        </w:tc>
        <w:tc>
          <w:tcPr>
            <w:tcW w:type="dxa" w:w="4160"/>
            <w:tcBorders>
              <w:top w:val="single" w:color="E0E0E0" w:sz="1"/>
              <w:left w:val="single" w:color="E0E0E0" w:sz="1"/>
              <w:bottom w:val="single" w:color="E0E0E0" w:sz="1"/>
              <w:right w:val="single" w:color="E0E0E0" w:sz="1"/>
            </w:tcBorders>
            <w:shd w:fill="FAFAFA" w:val="clear"/>
            <w:tcMar>
              <w:top w:type="dxa" w:w="100"/>
              <w:left w:type="dxa" w:w="150"/>
              <w:bottom w:type="dxa" w:w="100"/>
              <w:right w:type="dxa" w:w="150"/>
            </w:tcMar>
          </w:tcPr>
          <w:p>
            <w:r>
              <w:rPr>
                <w:rFonts w:ascii="Arial" w:cs="Arial" w:eastAsia="Arial" w:hAnsi="Arial"/>
                <w:color w:val="111111"/>
                <w:sz w:val="20"/>
                <w:szCs w:val="20"/>
              </w:rPr>
              <w:t xml:space="preserve">Has failed, documented the failure, and updated the system. Wisdom is not age — it's the compression of experience into principle. This person has already run the 2 AM test on themselves multiple times.</w:t>
            </w:r>
          </w:p>
        </w:tc>
        <w:tc>
          <w:tcPr>
            <w:tcW w:type="dxa" w:w="3000"/>
            <w:tcBorders>
              <w:top w:val="single" w:color="E0E0E0" w:sz="1"/>
              <w:left w:val="single" w:color="E0E0E0" w:sz="1"/>
              <w:bottom w:val="single" w:color="E0E0E0" w:sz="1"/>
              <w:right w:val="single" w:color="E0E0E0" w:sz="1"/>
            </w:tcBorders>
            <w:shd w:fill="F0EFE8" w:val="clear"/>
            <w:tcMar>
              <w:top w:type="dxa" w:w="100"/>
              <w:left w:type="dxa" w:w="150"/>
              <w:bottom w:type="dxa" w:w="100"/>
              <w:right w:type="dxa" w:w="150"/>
            </w:tcMar>
          </w:tcPr>
          <w:p>
            <w:r>
              <w:rPr>
                <w:rFonts w:ascii="Arial" w:cs="Arial" w:eastAsia="Arial" w:hAnsi="Arial"/>
                <w:i/>
                <w:iCs/>
                <w:color w:val="8A9BAA"/>
                <w:sz w:val="19"/>
                <w:szCs w:val="19"/>
              </w:rPr>
              <w:t xml:space="preserve">Canon Failure Archive, Saturn return pressure, self-growth arc, the 'I generate clarity through action' spine</w:t>
            </w:r>
          </w:p>
        </w:tc>
      </w:tr>
      <w:tr>
        <w:tc>
          <w:tcPr>
            <w:tcW w:type="dxa" w:w="2200"/>
            <w:tcBorders>
              <w:top w:val="single" w:color="E0E0E0" w:sz="1"/>
              <w:left w:val="single" w:color="E0E0E0" w:sz="1"/>
              <w:bottom w:val="single" w:color="E0E0E0" w:sz="1"/>
              <w:right w:val="single" w:color="E0E0E0" w:sz="1"/>
            </w:tcBorders>
            <w:shd w:fill="2C2C2C" w:val="clear"/>
            <w:tcMar>
              <w:top w:type="dxa" w:w="100"/>
              <w:left w:type="dxa" w:w="150"/>
              <w:bottom w:type="dxa" w:w="100"/>
              <w:right w:type="dxa" w:w="150"/>
            </w:tcMar>
          </w:tcPr>
          <w:p>
            <w:r>
              <w:rPr>
                <w:rFonts w:ascii="Arial" w:cs="Arial" w:eastAsia="Arial" w:hAnsi="Arial"/>
                <w:b/>
                <w:bCs/>
                <w:caps/>
                <w:color w:val="B8962E"/>
                <w:sz w:val="20"/>
                <w:szCs w:val="20"/>
              </w:rPr>
              <w:t xml:space="preserve">Socially Intelligent</w:t>
            </w:r>
          </w:p>
        </w:tc>
        <w:tc>
          <w:tcPr>
            <w:tcW w:type="dxa" w:w="4160"/>
            <w:tcBorders>
              <w:top w:val="single" w:color="E0E0E0" w:sz="1"/>
              <w:left w:val="single" w:color="E0E0E0" w:sz="1"/>
              <w:bottom w:val="single" w:color="E0E0E0" w:sz="1"/>
              <w:right w:val="single" w:color="E0E0E0" w:sz="1"/>
            </w:tcBorders>
            <w:shd w:fill="FAFAFA" w:val="clear"/>
            <w:tcMar>
              <w:top w:type="dxa" w:w="100"/>
              <w:left w:type="dxa" w:w="150"/>
              <w:bottom w:type="dxa" w:w="100"/>
              <w:right w:type="dxa" w:w="150"/>
            </w:tcMar>
          </w:tcPr>
          <w:p>
            <w:r>
              <w:rPr>
                <w:rFonts w:ascii="Arial" w:cs="Arial" w:eastAsia="Arial" w:hAnsi="Arial"/>
                <w:color w:val="111111"/>
                <w:sz w:val="20"/>
                <w:szCs w:val="20"/>
              </w:rPr>
              <w:t xml:space="preserve">Knows when to be warm and when to be professional. Knows when someone needs to be heard vs. directed. Reads power dynamics without getting caught in them. The person everyone wants at the table because they make the table function better.</w:t>
            </w:r>
          </w:p>
        </w:tc>
        <w:tc>
          <w:tcPr>
            <w:tcW w:type="dxa" w:w="3000"/>
            <w:tcBorders>
              <w:top w:val="single" w:color="E0E0E0" w:sz="1"/>
              <w:left w:val="single" w:color="E0E0E0" w:sz="1"/>
              <w:bottom w:val="single" w:color="E0E0E0" w:sz="1"/>
              <w:right w:val="single" w:color="E0E0E0" w:sz="1"/>
            </w:tcBorders>
            <w:shd w:fill="F0EFE8" w:val="clear"/>
            <w:tcMar>
              <w:top w:type="dxa" w:w="100"/>
              <w:left w:type="dxa" w:w="150"/>
              <w:bottom w:type="dxa" w:w="100"/>
              <w:right w:type="dxa" w:w="150"/>
            </w:tcMar>
          </w:tcPr>
          <w:p>
            <w:r>
              <w:rPr>
                <w:rFonts w:ascii="Arial" w:cs="Arial" w:eastAsia="Arial" w:hAnsi="Arial"/>
                <w:i/>
                <w:iCs/>
                <w:color w:val="8A9BAA"/>
                <w:sz w:val="19"/>
                <w:szCs w:val="19"/>
              </w:rPr>
              <w:t xml:space="preserve">NWA community roots, Kith/ALD neighborhood energy, Coffee shop culture, 1340 Collective model</w:t>
            </w:r>
          </w:p>
        </w:tc>
      </w:tr>
      <w:tr>
        <w:tc>
          <w:tcPr>
            <w:tcW w:type="dxa" w:w="2200"/>
            <w:tcBorders>
              <w:top w:val="single" w:color="E0E0E0" w:sz="1"/>
              <w:left w:val="single" w:color="E0E0E0" w:sz="1"/>
              <w:bottom w:val="single" w:color="E0E0E0" w:sz="1"/>
              <w:right w:val="single" w:color="E0E0E0" w:sz="1"/>
            </w:tcBorders>
            <w:shd w:fill="2C2C2C" w:val="clear"/>
            <w:tcMar>
              <w:top w:type="dxa" w:w="100"/>
              <w:left w:type="dxa" w:w="150"/>
              <w:bottom w:type="dxa" w:w="100"/>
              <w:right w:type="dxa" w:w="150"/>
            </w:tcMar>
          </w:tcPr>
          <w:p>
            <w:r>
              <w:rPr>
                <w:rFonts w:ascii="Arial" w:cs="Arial" w:eastAsia="Arial" w:hAnsi="Arial"/>
                <w:b/>
                <w:bCs/>
                <w:caps/>
                <w:color w:val="B8962E"/>
                <w:sz w:val="20"/>
                <w:szCs w:val="20"/>
              </w:rPr>
              <w:t xml:space="preserve">Empathetic</w:t>
            </w:r>
          </w:p>
        </w:tc>
        <w:tc>
          <w:tcPr>
            <w:tcW w:type="dxa" w:w="4160"/>
            <w:tcBorders>
              <w:top w:val="single" w:color="E0E0E0" w:sz="1"/>
              <w:left w:val="single" w:color="E0E0E0" w:sz="1"/>
              <w:bottom w:val="single" w:color="E0E0E0" w:sz="1"/>
              <w:right w:val="single" w:color="E0E0E0" w:sz="1"/>
            </w:tcBorders>
            <w:shd w:fill="FAFAFA" w:val="clear"/>
            <w:tcMar>
              <w:top w:type="dxa" w:w="100"/>
              <w:left w:type="dxa" w:w="150"/>
              <w:bottom w:type="dxa" w:w="100"/>
              <w:right w:type="dxa" w:w="150"/>
            </w:tcMar>
          </w:tcPr>
          <w:p>
            <w:r>
              <w:rPr>
                <w:rFonts w:ascii="Arial" w:cs="Arial" w:eastAsia="Arial" w:hAnsi="Arial"/>
                <w:color w:val="111111"/>
                <w:sz w:val="20"/>
                <w:szCs w:val="20"/>
              </w:rPr>
              <w:t xml:space="preserve">Feels things and doesn't apologize for it. Pisces season is real. Missing Person resonates. Frank Ocean is in the playlist. The warmth is not a vulnerability — it's a frequency that makes people trust you with their real thoughts.</w:t>
            </w:r>
          </w:p>
        </w:tc>
        <w:tc>
          <w:tcPr>
            <w:tcW w:type="dxa" w:w="3000"/>
            <w:tcBorders>
              <w:top w:val="single" w:color="E0E0E0" w:sz="1"/>
              <w:left w:val="single" w:color="E0E0E0" w:sz="1"/>
              <w:bottom w:val="single" w:color="E0E0E0" w:sz="1"/>
              <w:right w:val="single" w:color="E0E0E0" w:sz="1"/>
            </w:tcBorders>
            <w:shd w:fill="F0EFE8" w:val="clear"/>
            <w:tcMar>
              <w:top w:type="dxa" w:w="100"/>
              <w:left w:type="dxa" w:w="150"/>
              <w:bottom w:type="dxa" w:w="100"/>
              <w:right w:type="dxa" w:w="150"/>
            </w:tcMar>
          </w:tcPr>
          <w:p>
            <w:r>
              <w:rPr>
                <w:rFonts w:ascii="Arial" w:cs="Arial" w:eastAsia="Arial" w:hAnsi="Arial"/>
                <w:i/>
                <w:iCs/>
                <w:color w:val="8A9BAA"/>
                <w:sz w:val="19"/>
                <w:szCs w:val="19"/>
              </w:rPr>
              <w:t xml:space="preserve">Phlur Missing Person, Frank Ocean, family relationships, the emotional intelligence layer underneath the governance structure</w:t>
            </w:r>
          </w:p>
        </w:tc>
      </w:tr>
      <w:tr>
        <w:tc>
          <w:tcPr>
            <w:tcW w:type="dxa" w:w="2200"/>
            <w:tcBorders>
              <w:top w:val="single" w:color="E0E0E0" w:sz="1"/>
              <w:left w:val="single" w:color="E0E0E0" w:sz="1"/>
              <w:bottom w:val="single" w:color="E0E0E0" w:sz="1"/>
              <w:right w:val="single" w:color="E0E0E0" w:sz="1"/>
            </w:tcBorders>
            <w:shd w:fill="2C2C2C" w:val="clear"/>
            <w:tcMar>
              <w:top w:type="dxa" w:w="100"/>
              <w:left w:type="dxa" w:w="150"/>
              <w:bottom w:type="dxa" w:w="100"/>
              <w:right w:type="dxa" w:w="150"/>
            </w:tcMar>
          </w:tcPr>
          <w:p>
            <w:r>
              <w:rPr>
                <w:rFonts w:ascii="Arial" w:cs="Arial" w:eastAsia="Arial" w:hAnsi="Arial"/>
                <w:b/>
                <w:bCs/>
                <w:caps/>
                <w:color w:val="B8962E"/>
                <w:sz w:val="20"/>
                <w:szCs w:val="20"/>
              </w:rPr>
              <w:t xml:space="preserve">Controlled Fire</w:t>
            </w:r>
          </w:p>
        </w:tc>
        <w:tc>
          <w:tcPr>
            <w:tcW w:type="dxa" w:w="4160"/>
            <w:tcBorders>
              <w:top w:val="single" w:color="E0E0E0" w:sz="1"/>
              <w:left w:val="single" w:color="E0E0E0" w:sz="1"/>
              <w:bottom w:val="single" w:color="E0E0E0" w:sz="1"/>
              <w:right w:val="single" w:color="E0E0E0" w:sz="1"/>
            </w:tcBorders>
            <w:shd w:fill="FAFAFA" w:val="clear"/>
            <w:tcMar>
              <w:top w:type="dxa" w:w="100"/>
              <w:left w:type="dxa" w:w="150"/>
              <w:bottom w:type="dxa" w:w="100"/>
              <w:right w:type="dxa" w:w="150"/>
            </w:tcMar>
          </w:tcPr>
          <w:p>
            <w:r>
              <w:rPr>
                <w:rFonts w:ascii="Arial" w:cs="Arial" w:eastAsia="Arial" w:hAnsi="Arial"/>
                <w:color w:val="111111"/>
                <w:sz w:val="20"/>
                <w:szCs w:val="20"/>
              </w:rPr>
              <w:t xml:space="preserve">The energy is there. You can feel it. It doesn't come out in every interaction — which is exactly why it lands when it does. When it's activated, it's clarifying, not chaotic. People remember exactly what was said.</w:t>
            </w:r>
          </w:p>
        </w:tc>
        <w:tc>
          <w:tcPr>
            <w:tcW w:type="dxa" w:w="3000"/>
            <w:tcBorders>
              <w:top w:val="single" w:color="E0E0E0" w:sz="1"/>
              <w:left w:val="single" w:color="E0E0E0" w:sz="1"/>
              <w:bottom w:val="single" w:color="E0E0E0" w:sz="1"/>
              <w:right w:val="single" w:color="E0E0E0" w:sz="1"/>
            </w:tcBorders>
            <w:shd w:fill="F0EFE8" w:val="clear"/>
            <w:tcMar>
              <w:top w:type="dxa" w:w="100"/>
              <w:left w:type="dxa" w:w="150"/>
              <w:bottom w:type="dxa" w:w="100"/>
              <w:right w:type="dxa" w:w="150"/>
            </w:tcMar>
          </w:tcPr>
          <w:p>
            <w:r>
              <w:rPr>
                <w:rFonts w:ascii="Arial" w:cs="Arial" w:eastAsia="Arial" w:hAnsi="Arial"/>
                <w:i/>
                <w:iCs/>
                <w:color w:val="8A9BAA"/>
                <w:sz w:val="19"/>
                <w:szCs w:val="19"/>
              </w:rPr>
              <w:t xml:space="preserve">Bounce music's joy infrastructure, Drake's intensity, competitive sports wiring, the fire that governance doesn't extinguish — it aims</w:t>
            </w:r>
          </w:p>
        </w:tc>
      </w:tr>
    </w:tbl>
    <w:p>
      <w:pPr>
        <w:spacing w:before="240"/>
      </w:pPr>
    </w:p>
    <w:p>
      <w:pPr>
        <w:pBdr>
          <w:bottom w:val="single" w:color="B8962E" w:sz="4" w:space="1"/>
        </w:pBdr>
        <w:spacing w:before="320" w:after="320"/>
      </w:pPr>
      <w:r>
        <w:t xml:space="preserve"/>
      </w:r>
    </w:p>
    <w:p>
      <w:pPr>
        <w:pStyle w:val="Heading1"/>
        <w:spacing w:before="560" w:after="240"/>
      </w:pPr>
      <w:r>
        <w:rPr>
          <w:rFonts w:ascii="Arial" w:cs="Arial" w:eastAsia="Arial" w:hAnsi="Arial"/>
          <w:b/>
          <w:bCs/>
          <w:color w:val="111111"/>
          <w:sz w:val="36"/>
          <w:szCs w:val="36"/>
        </w:rPr>
        <w:t xml:space="preserve">02  —  The Scent Architecture — A Sensory Identity Map</w:t>
      </w:r>
    </w:p>
    <w:p>
      <w:pPr>
        <w:spacing w:before="120" w:after="120"/>
      </w:pPr>
      <w:r>
        <w:rPr>
          <w:rFonts w:ascii="Arial" w:cs="Arial" w:eastAsia="Arial" w:hAnsi="Arial"/>
          <w:color w:val="111111"/>
          <w:sz w:val="22"/>
          <w:szCs w:val="22"/>
        </w:rPr>
        <w:t xml:space="preserve">Scent is the fastest path to identity. People forget faces before they forget how someone smelled. The fragrance wardrobe is not a collection — it is a system of moods, contexts, and signals. Each scent is a different register of the same person.</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560"/>
        <w:gridCol w:w="3000"/>
      </w:tblGrid>
      <w:tr>
        <w:tc>
          <w:tcPr>
            <w:tcW w:type="dxa" w:w="2000"/>
            <w:tcBorders>
              <w:top w:val="single" w:color="E0E0E0" w:sz="1"/>
              <w:left w:val="single" w:color="E0E0E0" w:sz="1"/>
              <w:bottom w:val="single" w:color="E0E0E0" w:sz="1"/>
              <w:right w:val="single" w:color="E0E0E0" w:sz="1"/>
            </w:tcBorders>
            <w:shd w:fill="2C2C2C" w:val="clear"/>
            <w:tcMar>
              <w:top w:type="dxa" w:w="100"/>
              <w:left w:type="dxa" w:w="140"/>
              <w:bottom w:type="dxa" w:w="100"/>
              <w:right w:type="dxa" w:w="140"/>
            </w:tcMar>
          </w:tcPr>
          <w:p>
            <w:r>
              <w:rPr>
                <w:rFonts w:ascii="Arial" w:cs="Arial" w:eastAsia="Arial" w:hAnsi="Arial"/>
                <w:b/>
                <w:bCs/>
                <w:color w:val="B8962E"/>
                <w:sz w:val="19"/>
                <w:szCs w:val="19"/>
              </w:rPr>
              <w:t xml:space="preserve">SCENT</w:t>
            </w:r>
          </w:p>
        </w:tc>
        <w:tc>
          <w:tcPr>
            <w:tcW w:type="dxa" w:w="1800"/>
            <w:tcBorders>
              <w:top w:val="single" w:color="E0E0E0" w:sz="1"/>
              <w:left w:val="single" w:color="E0E0E0" w:sz="1"/>
              <w:bottom w:val="single" w:color="E0E0E0" w:sz="1"/>
              <w:right w:val="single" w:color="E0E0E0" w:sz="1"/>
            </w:tcBorders>
            <w:shd w:fill="2C2C2C" w:val="clear"/>
            <w:tcMar>
              <w:top w:type="dxa" w:w="100"/>
              <w:left w:type="dxa" w:w="140"/>
              <w:bottom w:type="dxa" w:w="100"/>
              <w:right w:type="dxa" w:w="140"/>
            </w:tcMar>
          </w:tcPr>
          <w:p>
            <w:r>
              <w:rPr>
                <w:rFonts w:ascii="Arial" w:cs="Arial" w:eastAsia="Arial" w:hAnsi="Arial"/>
                <w:b/>
                <w:bCs/>
                <w:color w:val="FFFFFF"/>
                <w:sz w:val="19"/>
                <w:szCs w:val="19"/>
              </w:rPr>
              <w:t xml:space="preserve">HOUSE</w:t>
            </w:r>
          </w:p>
        </w:tc>
        <w:tc>
          <w:tcPr>
            <w:tcW w:type="dxa" w:w="2560"/>
            <w:tcBorders>
              <w:top w:val="single" w:color="E0E0E0" w:sz="1"/>
              <w:left w:val="single" w:color="E0E0E0" w:sz="1"/>
              <w:bottom w:val="single" w:color="E0E0E0" w:sz="1"/>
              <w:right w:val="single" w:color="E0E0E0" w:sz="1"/>
            </w:tcBorders>
            <w:shd w:fill="2C2C2C" w:val="clear"/>
            <w:tcMar>
              <w:top w:type="dxa" w:w="100"/>
              <w:left w:type="dxa" w:w="140"/>
              <w:bottom w:type="dxa" w:w="100"/>
              <w:right w:type="dxa" w:w="140"/>
            </w:tcMar>
          </w:tcPr>
          <w:p>
            <w:r>
              <w:rPr>
                <w:rFonts w:ascii="Arial" w:cs="Arial" w:eastAsia="Arial" w:hAnsi="Arial"/>
                <w:b/>
                <w:bCs/>
                <w:color w:val="FFFFFF"/>
                <w:sz w:val="19"/>
                <w:szCs w:val="19"/>
              </w:rPr>
              <w:t xml:space="preserve">THE VIBE</w:t>
            </w:r>
          </w:p>
        </w:tc>
        <w:tc>
          <w:tcPr>
            <w:tcW w:type="dxa" w:w="3000"/>
            <w:tcBorders>
              <w:top w:val="single" w:color="E0E0E0" w:sz="1"/>
              <w:left w:val="single" w:color="E0E0E0" w:sz="1"/>
              <w:bottom w:val="single" w:color="E0E0E0" w:sz="1"/>
              <w:right w:val="single" w:color="E0E0E0" w:sz="1"/>
            </w:tcBorders>
            <w:shd w:fill="2C2C2C" w:val="clear"/>
            <w:tcMar>
              <w:top w:type="dxa" w:w="100"/>
              <w:left w:type="dxa" w:w="140"/>
              <w:bottom w:type="dxa" w:w="100"/>
              <w:right w:type="dxa" w:w="140"/>
            </w:tcMar>
          </w:tcPr>
          <w:p>
            <w:r>
              <w:rPr>
                <w:rFonts w:ascii="Arial" w:cs="Arial" w:eastAsia="Arial" w:hAnsi="Arial"/>
                <w:b/>
                <w:bCs/>
                <w:color w:val="FFFFFF"/>
                <w:sz w:val="19"/>
                <w:szCs w:val="19"/>
              </w:rPr>
              <w:t xml:space="preserve">IDENTITY SIGNAL</w:t>
            </w:r>
          </w:p>
        </w:tc>
      </w:tr>
      <w:tr>
        <w:tc>
          <w:tcPr>
            <w:tcW w:type="dxa" w:w="20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40"/>
            </w:tcMar>
          </w:tcPr>
          <w:p>
            <w:r>
              <w:rPr>
                <w:rFonts w:ascii="Arial" w:cs="Arial" w:eastAsia="Arial" w:hAnsi="Arial"/>
                <w:b/>
                <w:bCs/>
                <w:color w:val="2C2C2C"/>
                <w:sz w:val="19"/>
                <w:szCs w:val="19"/>
              </w:rPr>
              <w:t xml:space="preserve">Platinum Égoïste</w:t>
            </w:r>
          </w:p>
        </w:tc>
        <w:tc>
          <w:tcPr>
            <w:tcW w:type="dxa" w:w="1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rFonts w:ascii="Arial" w:cs="Arial" w:eastAsia="Arial" w:hAnsi="Arial"/>
                <w:color w:val="8A9BAA"/>
                <w:sz w:val="19"/>
                <w:szCs w:val="19"/>
              </w:rPr>
              <w:t xml:space="preserve">Chanel</w:t>
            </w:r>
          </w:p>
        </w:tc>
        <w:tc>
          <w:tcPr>
            <w:tcW w:type="dxa" w:w="25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rFonts w:ascii="Arial" w:cs="Arial" w:eastAsia="Arial" w:hAnsi="Arial"/>
                <w:color w:val="111111"/>
                <w:sz w:val="19"/>
                <w:szCs w:val="19"/>
              </w:rPr>
              <w:t xml:space="preserve">Powdery, structured, cold-clean. Lavender, sage, amber. Dry and precise.</w:t>
            </w:r>
          </w:p>
        </w:tc>
        <w:tc>
          <w:tcPr>
            <w:tcW w:type="dxa" w:w="3000"/>
            <w:tcBorders>
              <w:top w:val="single" w:color="E0E0E0" w:sz="1"/>
              <w:left w:val="single" w:color="E0E0E0" w:sz="1"/>
              <w:bottom w:val="single" w:color="E0E0E0" w:sz="1"/>
              <w:right w:val="single" w:color="E0E0E0" w:sz="1"/>
            </w:tcBorders>
            <w:shd w:fill="FAFAF5" w:val="clear"/>
            <w:tcMar>
              <w:top w:type="dxa" w:w="100"/>
              <w:left w:type="dxa" w:w="140"/>
              <w:bottom w:type="dxa" w:w="100"/>
              <w:right w:type="dxa" w:w="140"/>
            </w:tcMar>
          </w:tcPr>
          <w:p>
            <w:r>
              <w:rPr>
                <w:rFonts w:ascii="Arial" w:cs="Arial" w:eastAsia="Arial" w:hAnsi="Arial"/>
                <w:i/>
                <w:iCs/>
                <w:color w:val="2C2C2C"/>
                <w:sz w:val="19"/>
                <w:szCs w:val="19"/>
              </w:rPr>
              <w:t xml:space="preserve">The governance scent. Worn when you need to feel like the architecture is sound. Sunday afternoon, clear room, everything ordered.</w:t>
            </w:r>
          </w:p>
        </w:tc>
      </w:tr>
      <w:tr>
        <w:tc>
          <w:tcPr>
            <w:tcW w:type="dxa" w:w="20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40"/>
            </w:tcMar>
          </w:tcPr>
          <w:p>
            <w:r>
              <w:rPr>
                <w:rFonts w:ascii="Arial" w:cs="Arial" w:eastAsia="Arial" w:hAnsi="Arial"/>
                <w:b/>
                <w:bCs/>
                <w:color w:val="2C2C2C"/>
                <w:sz w:val="19"/>
                <w:szCs w:val="19"/>
              </w:rPr>
              <w:t xml:space="preserve">Acqua di Gio</w:t>
            </w:r>
          </w:p>
        </w:tc>
        <w:tc>
          <w:tcPr>
            <w:tcW w:type="dxa" w:w="1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rFonts w:ascii="Arial" w:cs="Arial" w:eastAsia="Arial" w:hAnsi="Arial"/>
                <w:color w:val="8A9BAA"/>
                <w:sz w:val="19"/>
                <w:szCs w:val="19"/>
              </w:rPr>
              <w:t xml:space="preserve">Giorgio Armani</w:t>
            </w:r>
          </w:p>
        </w:tc>
        <w:tc>
          <w:tcPr>
            <w:tcW w:type="dxa" w:w="25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rFonts w:ascii="Arial" w:cs="Arial" w:eastAsia="Arial" w:hAnsi="Arial"/>
                <w:color w:val="111111"/>
                <w:sz w:val="19"/>
                <w:szCs w:val="19"/>
              </w:rPr>
              <w:t xml:space="preserve">Aquatic, fresh, open ocean. Bergamot, rosemary, cedar. Universally recognized.</w:t>
            </w:r>
          </w:p>
        </w:tc>
        <w:tc>
          <w:tcPr>
            <w:tcW w:type="dxa" w:w="3000"/>
            <w:tcBorders>
              <w:top w:val="single" w:color="E0E0E0" w:sz="1"/>
              <w:left w:val="single" w:color="E0E0E0" w:sz="1"/>
              <w:bottom w:val="single" w:color="E0E0E0" w:sz="1"/>
              <w:right w:val="single" w:color="E0E0E0" w:sz="1"/>
            </w:tcBorders>
            <w:shd w:fill="FAFAF5" w:val="clear"/>
            <w:tcMar>
              <w:top w:type="dxa" w:w="100"/>
              <w:left w:type="dxa" w:w="140"/>
              <w:bottom w:type="dxa" w:w="100"/>
              <w:right w:type="dxa" w:w="140"/>
            </w:tcMar>
          </w:tcPr>
          <w:p>
            <w:r>
              <w:rPr>
                <w:rFonts w:ascii="Arial" w:cs="Arial" w:eastAsia="Arial" w:hAnsi="Arial"/>
                <w:i/>
                <w:iCs/>
                <w:color w:val="2C2C2C"/>
                <w:sz w:val="19"/>
                <w:szCs w:val="19"/>
              </w:rPr>
              <w:t xml:space="preserve">The cultural fluency scent. Everyone knows it, which means wearing it is a social compression — instant shared language. Casual confidence.</w:t>
            </w:r>
          </w:p>
        </w:tc>
      </w:tr>
      <w:tr>
        <w:tc>
          <w:tcPr>
            <w:tcW w:type="dxa" w:w="20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40"/>
            </w:tcMar>
          </w:tcPr>
          <w:p>
            <w:r>
              <w:rPr>
                <w:rFonts w:ascii="Arial" w:cs="Arial" w:eastAsia="Arial" w:hAnsi="Arial"/>
                <w:b/>
                <w:bCs/>
                <w:color w:val="2C2C2C"/>
                <w:sz w:val="19"/>
                <w:szCs w:val="19"/>
              </w:rPr>
              <w:t xml:space="preserve">Acqua di Gio Profumo</w:t>
            </w:r>
          </w:p>
        </w:tc>
        <w:tc>
          <w:tcPr>
            <w:tcW w:type="dxa" w:w="1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rFonts w:ascii="Arial" w:cs="Arial" w:eastAsia="Arial" w:hAnsi="Arial"/>
                <w:color w:val="8A9BAA"/>
                <w:sz w:val="19"/>
                <w:szCs w:val="19"/>
              </w:rPr>
              <w:t xml:space="preserve">Giorgio Armani</w:t>
            </w:r>
          </w:p>
        </w:tc>
        <w:tc>
          <w:tcPr>
            <w:tcW w:type="dxa" w:w="25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rFonts w:ascii="Arial" w:cs="Arial" w:eastAsia="Arial" w:hAnsi="Arial"/>
                <w:color w:val="111111"/>
                <w:sz w:val="19"/>
                <w:szCs w:val="19"/>
              </w:rPr>
              <w:t xml:space="preserve">Darker version — incense, patchouli, aquatic depth. More weight, more evening.</w:t>
            </w:r>
          </w:p>
        </w:tc>
        <w:tc>
          <w:tcPr>
            <w:tcW w:type="dxa" w:w="3000"/>
            <w:tcBorders>
              <w:top w:val="single" w:color="E0E0E0" w:sz="1"/>
              <w:left w:val="single" w:color="E0E0E0" w:sz="1"/>
              <w:bottom w:val="single" w:color="E0E0E0" w:sz="1"/>
              <w:right w:val="single" w:color="E0E0E0" w:sz="1"/>
            </w:tcBorders>
            <w:shd w:fill="FAFAF5" w:val="clear"/>
            <w:tcMar>
              <w:top w:type="dxa" w:w="100"/>
              <w:left w:type="dxa" w:w="140"/>
              <w:bottom w:type="dxa" w:w="100"/>
              <w:right w:type="dxa" w:w="140"/>
            </w:tcMar>
          </w:tcPr>
          <w:p>
            <w:r>
              <w:rPr>
                <w:rFonts w:ascii="Arial" w:cs="Arial" w:eastAsia="Arial" w:hAnsi="Arial"/>
                <w:i/>
                <w:iCs/>
                <w:color w:val="2C2C2C"/>
                <w:sz w:val="19"/>
                <w:szCs w:val="19"/>
              </w:rPr>
              <w:t xml:space="preserve">The elevated version of the familiar. Same foundation but with more gravity. Wear when the stakes are higher but the ease should still be present.</w:t>
            </w:r>
          </w:p>
        </w:tc>
      </w:tr>
      <w:tr>
        <w:tc>
          <w:tcPr>
            <w:tcW w:type="dxa" w:w="20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40"/>
            </w:tcMar>
          </w:tcPr>
          <w:p>
            <w:r>
              <w:rPr>
                <w:rFonts w:ascii="Arial" w:cs="Arial" w:eastAsia="Arial" w:hAnsi="Arial"/>
                <w:b/>
                <w:bCs/>
                <w:color w:val="2C2C2C"/>
                <w:sz w:val="19"/>
                <w:szCs w:val="19"/>
              </w:rPr>
              <w:t xml:space="preserve">The Ranger Station</w:t>
            </w:r>
          </w:p>
        </w:tc>
        <w:tc>
          <w:tcPr>
            <w:tcW w:type="dxa" w:w="1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rFonts w:ascii="Arial" w:cs="Arial" w:eastAsia="Arial" w:hAnsi="Arial"/>
                <w:color w:val="8A9BAA"/>
                <w:sz w:val="19"/>
                <w:szCs w:val="19"/>
              </w:rPr>
              <w:t xml:space="preserve">Indie / Clean</w:t>
            </w:r>
          </w:p>
        </w:tc>
        <w:tc>
          <w:tcPr>
            <w:tcW w:type="dxa" w:w="25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rFonts w:ascii="Arial" w:cs="Arial" w:eastAsia="Arial" w:hAnsi="Arial"/>
                <w:color w:val="111111"/>
                <w:sz w:val="19"/>
                <w:szCs w:val="19"/>
              </w:rPr>
              <w:t xml:space="preserve">Outdoors, petrichor, wood smoke, green. Natural and structural simultaneously.</w:t>
            </w:r>
          </w:p>
        </w:tc>
        <w:tc>
          <w:tcPr>
            <w:tcW w:type="dxa" w:w="3000"/>
            <w:tcBorders>
              <w:top w:val="single" w:color="E0E0E0" w:sz="1"/>
              <w:left w:val="single" w:color="E0E0E0" w:sz="1"/>
              <w:bottom w:val="single" w:color="E0E0E0" w:sz="1"/>
              <w:right w:val="single" w:color="E0E0E0" w:sz="1"/>
            </w:tcBorders>
            <w:shd w:fill="FAFAF5" w:val="clear"/>
            <w:tcMar>
              <w:top w:type="dxa" w:w="100"/>
              <w:left w:type="dxa" w:w="140"/>
              <w:bottom w:type="dxa" w:w="100"/>
              <w:right w:type="dxa" w:w="140"/>
            </w:tcMar>
          </w:tcPr>
          <w:p>
            <w:r>
              <w:rPr>
                <w:rFonts w:ascii="Arial" w:cs="Arial" w:eastAsia="Arial" w:hAnsi="Arial"/>
                <w:i/>
                <w:iCs/>
                <w:color w:val="2C2C2C"/>
                <w:sz w:val="19"/>
                <w:szCs w:val="19"/>
              </w:rPr>
              <w:t xml:space="preserve">The store's ambient environment. The FayetteChill morning translated into scent. Reminds the body what the NWA cold smells like. Grounding.</w:t>
            </w:r>
          </w:p>
        </w:tc>
      </w:tr>
      <w:tr>
        <w:tc>
          <w:tcPr>
            <w:tcW w:type="dxa" w:w="20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40"/>
            </w:tcMar>
          </w:tcPr>
          <w:p>
            <w:r>
              <w:rPr>
                <w:rFonts w:ascii="Arial" w:cs="Arial" w:eastAsia="Arial" w:hAnsi="Arial"/>
                <w:b/>
                <w:bCs/>
                <w:color w:val="2C2C2C"/>
                <w:sz w:val="19"/>
                <w:szCs w:val="19"/>
              </w:rPr>
              <w:t xml:space="preserve">Missing Person</w:t>
            </w:r>
          </w:p>
        </w:tc>
        <w:tc>
          <w:tcPr>
            <w:tcW w:type="dxa" w:w="1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rFonts w:ascii="Arial" w:cs="Arial" w:eastAsia="Arial" w:hAnsi="Arial"/>
                <w:color w:val="8A9BAA"/>
                <w:sz w:val="19"/>
                <w:szCs w:val="19"/>
              </w:rPr>
              <w:t xml:space="preserve">Phlur</w:t>
            </w:r>
          </w:p>
        </w:tc>
        <w:tc>
          <w:tcPr>
            <w:tcW w:type="dxa" w:w="25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rFonts w:ascii="Arial" w:cs="Arial" w:eastAsia="Arial" w:hAnsi="Arial"/>
                <w:color w:val="111111"/>
                <w:sz w:val="19"/>
                <w:szCs w:val="19"/>
              </w:rPr>
              <w:t xml:space="preserve">Skin musk, jasmine, sandalwood. Barely-there, intimate, familiar.</w:t>
            </w:r>
          </w:p>
        </w:tc>
        <w:tc>
          <w:tcPr>
            <w:tcW w:type="dxa" w:w="3000"/>
            <w:tcBorders>
              <w:top w:val="single" w:color="E0E0E0" w:sz="1"/>
              <w:left w:val="single" w:color="E0E0E0" w:sz="1"/>
              <w:bottom w:val="single" w:color="E0E0E0" w:sz="1"/>
              <w:right w:val="single" w:color="E0E0E0" w:sz="1"/>
            </w:tcBorders>
            <w:shd w:fill="FAFAF5" w:val="clear"/>
            <w:tcMar>
              <w:top w:type="dxa" w:w="100"/>
              <w:left w:type="dxa" w:w="140"/>
              <w:bottom w:type="dxa" w:w="100"/>
              <w:right w:type="dxa" w:w="140"/>
            </w:tcMar>
          </w:tcPr>
          <w:p>
            <w:r>
              <w:rPr>
                <w:rFonts w:ascii="Arial" w:cs="Arial" w:eastAsia="Arial" w:hAnsi="Arial"/>
                <w:i/>
                <w:iCs/>
                <w:color w:val="2C2C2C"/>
                <w:sz w:val="19"/>
                <w:szCs w:val="19"/>
              </w:rPr>
              <w:t xml:space="preserve">The private scent. What you wear around people you trust. Designed to smell like someone you love. The Jared and family layer of the wardrobe.</w:t>
            </w:r>
          </w:p>
        </w:tc>
      </w:tr>
      <w:tr>
        <w:tc>
          <w:tcPr>
            <w:tcW w:type="dxa" w:w="20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40"/>
            </w:tcMar>
          </w:tcPr>
          <w:p>
            <w:r>
              <w:rPr>
                <w:rFonts w:ascii="Arial" w:cs="Arial" w:eastAsia="Arial" w:hAnsi="Arial"/>
                <w:b/>
                <w:bCs/>
                <w:color w:val="2C2C2C"/>
                <w:sz w:val="19"/>
                <w:szCs w:val="19"/>
              </w:rPr>
              <w:t xml:space="preserve">Vanilla Skin</w:t>
            </w:r>
          </w:p>
        </w:tc>
        <w:tc>
          <w:tcPr>
            <w:tcW w:type="dxa" w:w="1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rFonts w:ascii="Arial" w:cs="Arial" w:eastAsia="Arial" w:hAnsi="Arial"/>
                <w:color w:val="8A9BAA"/>
                <w:sz w:val="19"/>
                <w:szCs w:val="19"/>
              </w:rPr>
              <w:t xml:space="preserve">Phlur</w:t>
            </w:r>
          </w:p>
        </w:tc>
        <w:tc>
          <w:tcPr>
            <w:tcW w:type="dxa" w:w="25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rFonts w:ascii="Arial" w:cs="Arial" w:eastAsia="Arial" w:hAnsi="Arial"/>
                <w:color w:val="111111"/>
                <w:sz w:val="19"/>
                <w:szCs w:val="19"/>
              </w:rPr>
              <w:t xml:space="preserve">Pink pepper, vanilla, cashmere wood. Warm, subtle, constantly complimented.</w:t>
            </w:r>
          </w:p>
        </w:tc>
        <w:tc>
          <w:tcPr>
            <w:tcW w:type="dxa" w:w="3000"/>
            <w:tcBorders>
              <w:top w:val="single" w:color="E0E0E0" w:sz="1"/>
              <w:left w:val="single" w:color="E0E0E0" w:sz="1"/>
              <w:bottom w:val="single" w:color="E0E0E0" w:sz="1"/>
              <w:right w:val="single" w:color="E0E0E0" w:sz="1"/>
            </w:tcBorders>
            <w:shd w:fill="FAFAF5" w:val="clear"/>
            <w:tcMar>
              <w:top w:type="dxa" w:w="100"/>
              <w:left w:type="dxa" w:w="140"/>
              <w:bottom w:type="dxa" w:w="100"/>
              <w:right w:type="dxa" w:w="140"/>
            </w:tcMar>
          </w:tcPr>
          <w:p>
            <w:r>
              <w:rPr>
                <w:rFonts w:ascii="Arial" w:cs="Arial" w:eastAsia="Arial" w:hAnsi="Arial"/>
                <w:i/>
                <w:iCs/>
                <w:color w:val="2C2C2C"/>
                <w:sz w:val="19"/>
                <w:szCs w:val="19"/>
              </w:rPr>
              <w:t xml:space="preserve">The everyday layer. The one you put on without thinking on a Tuesday. Still correct. The 2 AM test of fragrance — works when you're not trying.</w:t>
            </w:r>
          </w:p>
        </w:tc>
      </w:tr>
      <w:tr>
        <w:tc>
          <w:tcPr>
            <w:tcW w:type="dxa" w:w="2000"/>
            <w:tcBorders>
              <w:top w:val="single" w:color="E0E0E0" w:sz="1"/>
              <w:left w:val="single" w:color="E0E0E0" w:sz="1"/>
              <w:bottom w:val="single" w:color="E0E0E0" w:sz="1"/>
              <w:right w:val="single" w:color="E0E0E0" w:sz="1"/>
            </w:tcBorders>
            <w:shd w:fill="F7F7F7" w:val="clear"/>
            <w:tcMar>
              <w:top w:type="dxa" w:w="100"/>
              <w:left w:type="dxa" w:w="140"/>
              <w:bottom w:type="dxa" w:w="100"/>
              <w:right w:type="dxa" w:w="140"/>
            </w:tcMar>
          </w:tcPr>
          <w:p>
            <w:r>
              <w:rPr>
                <w:rFonts w:ascii="Arial" w:cs="Arial" w:eastAsia="Arial" w:hAnsi="Arial"/>
                <w:b/>
                <w:bCs/>
                <w:color w:val="2C2C2C"/>
                <w:sz w:val="19"/>
                <w:szCs w:val="19"/>
              </w:rPr>
              <w:t xml:space="preserve">Heavy Cream</w:t>
            </w:r>
          </w:p>
        </w:tc>
        <w:tc>
          <w:tcPr>
            <w:tcW w:type="dxa" w:w="1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rFonts w:ascii="Arial" w:cs="Arial" w:eastAsia="Arial" w:hAnsi="Arial"/>
                <w:color w:val="8A9BAA"/>
                <w:sz w:val="19"/>
                <w:szCs w:val="19"/>
              </w:rPr>
              <w:t xml:space="preserve">Phlur</w:t>
            </w:r>
          </w:p>
        </w:tc>
        <w:tc>
          <w:tcPr>
            <w:tcW w:type="dxa" w:w="25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rFonts w:ascii="Arial" w:cs="Arial" w:eastAsia="Arial" w:hAnsi="Arial"/>
                <w:color w:val="111111"/>
                <w:sz w:val="19"/>
                <w:szCs w:val="19"/>
              </w:rPr>
              <w:t xml:space="preserve">Lactonic, creamy, soft white musk. Milky and skin-close.</w:t>
            </w:r>
          </w:p>
        </w:tc>
        <w:tc>
          <w:tcPr>
            <w:tcW w:type="dxa" w:w="3000"/>
            <w:tcBorders>
              <w:top w:val="single" w:color="E0E0E0" w:sz="1"/>
              <w:left w:val="single" w:color="E0E0E0" w:sz="1"/>
              <w:bottom w:val="single" w:color="E0E0E0" w:sz="1"/>
              <w:right w:val="single" w:color="E0E0E0" w:sz="1"/>
            </w:tcBorders>
            <w:shd w:fill="FAFAF5" w:val="clear"/>
            <w:tcMar>
              <w:top w:type="dxa" w:w="100"/>
              <w:left w:type="dxa" w:w="140"/>
              <w:bottom w:type="dxa" w:w="100"/>
              <w:right w:type="dxa" w:w="140"/>
            </w:tcMar>
          </w:tcPr>
          <w:p>
            <w:r>
              <w:rPr>
                <w:rFonts w:ascii="Arial" w:cs="Arial" w:eastAsia="Arial" w:hAnsi="Arial"/>
                <w:i/>
                <w:iCs/>
                <w:color w:val="2C2C2C"/>
                <w:sz w:val="19"/>
                <w:szCs w:val="19"/>
              </w:rPr>
              <w:t xml:space="preserve">The comfort scent. Worn during recovery days, creative work sessions, slow mornings. The Mullins Library reading corner in a bottle.</w:t>
            </w:r>
          </w:p>
        </w:tc>
      </w:tr>
    </w:tbl>
    <w:p>
      <w:pPr>
        <w:spacing w:before="240"/>
      </w:pPr>
    </w:p>
    <w:p>
      <w:pPr>
        <w:spacing w:before="200" w:after="80"/>
      </w:pPr>
      <w:r>
        <w:rPr>
          <w:rFonts w:ascii="Arial" w:cs="Arial" w:eastAsia="Arial" w:hAnsi="Arial"/>
          <w:b/>
          <w:bCs/>
          <w:caps/>
          <w:color w:val="B8962E"/>
          <w:sz w:val="18"/>
          <w:szCs w:val="18"/>
        </w:rPr>
        <w:t xml:space="preserve">The Fragrance Governance Rule</w:t>
      </w:r>
    </w:p>
    <w:p>
      <w:pPr>
        <w:spacing w:before="120" w:after="120"/>
      </w:pPr>
      <w:r>
        <w:rPr>
          <w:rFonts w:ascii="Arial" w:cs="Arial" w:eastAsia="Arial" w:hAnsi="Arial"/>
          <w:color w:val="111111"/>
          <w:sz w:val="22"/>
          <w:szCs w:val="22"/>
        </w:rPr>
        <w:t xml:space="preserve">The scent wardrobe operates like the clothing system: three tiers. Platform scents (Acqua di Gio, Vanilla Skin) are daily rotation — always correct, never wrong. Authority scents (Chanel Platinum, Profumo) are reserved for governance moments — presentations, meetings, occasions where the signal matters. Intimate scents (Missing Person, Heavy Cream) are private context — close relationships, rest, recovery. Never mix the contexts. The right scent at the wrong moment is a governance failure.</w:t>
      </w:r>
    </w:p>
    <w:p>
      <w:pPr>
        <w:pBdr>
          <w:bottom w:val="single" w:color="B8962E" w:sz="4" w:space="1"/>
        </w:pBdr>
        <w:spacing w:before="320" w:after="320"/>
      </w:pPr>
      <w:r>
        <w:t xml:space="preserve"/>
      </w:r>
    </w:p>
    <w:p>
      <w:pPr>
        <w:pStyle w:val="Heading1"/>
        <w:spacing w:before="560" w:after="240"/>
      </w:pPr>
      <w:r>
        <w:rPr>
          <w:rFonts w:ascii="Arial" w:cs="Arial" w:eastAsia="Arial" w:hAnsi="Arial"/>
          <w:b/>
          <w:bCs/>
          <w:color w:val="111111"/>
          <w:sz w:val="36"/>
          <w:szCs w:val="36"/>
        </w:rPr>
        <w:t xml:space="preserve">03  —  What Every Brand Reference Says, Synthesized</w:t>
      </w:r>
    </w:p>
    <w:p>
      <w:pPr>
        <w:spacing w:before="120" w:after="120"/>
      </w:pPr>
      <w:r>
        <w:rPr>
          <w:rFonts w:ascii="Arial" w:cs="Arial" w:eastAsia="Arial" w:hAnsi="Arial"/>
          <w:color w:val="111111"/>
          <w:sz w:val="22"/>
          <w:szCs w:val="22"/>
        </w:rPr>
        <w:t xml:space="preserve">When you wear On Cloud shoes, carry a Stanley, have Ranger Station on, and are in a Patagonia shell — that is a complete sentence. Here is what each brand says, and what they say together.</w:t>
      </w:r>
    </w:p>
    <w:p>
      <w:pPr>
        <w:pStyle w:val="Heading2"/>
        <w:spacing w:before="360" w:after="160"/>
      </w:pPr>
      <w:r>
        <w:rPr>
          <w:rFonts w:ascii="Arial" w:cs="Arial" w:eastAsia="Arial" w:hAnsi="Arial"/>
          <w:b/>
          <w:bCs/>
          <w:color w:val="2C2C2C"/>
          <w:sz w:val="26"/>
          <w:szCs w:val="26"/>
        </w:rPr>
        <w:t xml:space="preserve">The Footwear &amp; Active Layer</w:t>
      </w:r>
    </w:p>
    <w:p>
      <w:pPr>
        <w:pStyle w:val="ListParagraph"/>
        <w:numPr>
          <w:ilvl w:val="0"/>
          <w:numId w:val="2"/>
        </w:numPr>
        <w:spacing w:before="80" w:after="80"/>
      </w:pPr>
      <w:r>
        <w:rPr>
          <w:rFonts w:ascii="Arial" w:cs="Arial" w:eastAsia="Arial" w:hAnsi="Arial"/>
          <w:color w:val="111111"/>
          <w:sz w:val="22"/>
          <w:szCs w:val="22"/>
        </w:rPr>
        <w:t xml:space="preserve">On Running — Swiss precision, clean silhouette, function without vanity. Says: I thought about this and I chose quality over logo. The person who knows what On Cloud is knows what it means.</w:t>
      </w:r>
    </w:p>
    <w:p>
      <w:pPr>
        <w:pStyle w:val="ListParagraph"/>
        <w:numPr>
          <w:ilvl w:val="0"/>
          <w:numId w:val="2"/>
        </w:numPr>
        <w:spacing w:before="80" w:after="80"/>
      </w:pPr>
      <w:r>
        <w:rPr>
          <w:rFonts w:ascii="Arial" w:cs="Arial" w:eastAsia="Arial" w:hAnsi="Arial"/>
          <w:color w:val="111111"/>
          <w:sz w:val="22"/>
          <w:szCs w:val="22"/>
        </w:rPr>
        <w:t xml:space="preserve">New Balance Basketball — the reclaim arc. A heritage brand that understood its moment. Says: I have taste that isn't trend-dependent. I was on this before it was obvious.</w:t>
      </w:r>
    </w:p>
    <w:p>
      <w:pPr>
        <w:pStyle w:val="ListParagraph"/>
        <w:numPr>
          <w:ilvl w:val="0"/>
          <w:numId w:val="2"/>
        </w:numPr>
        <w:spacing w:before="80" w:after="80"/>
      </w:pPr>
      <w:r>
        <w:rPr>
          <w:rFonts w:ascii="Arial" w:cs="Arial" w:eastAsia="Arial" w:hAnsi="Arial"/>
          <w:color w:val="111111"/>
          <w:sz w:val="22"/>
          <w:szCs w:val="22"/>
        </w:rPr>
        <w:t xml:space="preserve">Nike — the cultural institution. Not the person who wears Nike because it's there, but the person who selects the specific Nike that's right. Says: I understand cultural grammar.</w:t>
      </w:r>
    </w:p>
    <w:p>
      <w:pPr>
        <w:pStyle w:val="ListParagraph"/>
        <w:numPr>
          <w:ilvl w:val="0"/>
          <w:numId w:val="2"/>
        </w:numPr>
        <w:spacing w:before="80" w:after="80"/>
      </w:pPr>
      <w:r>
        <w:rPr>
          <w:rFonts w:ascii="Arial" w:cs="Arial" w:eastAsia="Arial" w:hAnsi="Arial"/>
          <w:color w:val="111111"/>
          <w:sz w:val="22"/>
          <w:szCs w:val="22"/>
        </w:rPr>
        <w:t xml:space="preserve">Patagonia / North Face — function as identity. The outdoor layer says: I actually go places. I prepare. I don't buy gear for the aesthetic — I buy it because I use it and then it becomes the aesthetic.</w:t>
      </w:r>
    </w:p>
    <w:p>
      <w:pPr>
        <w:pStyle w:val="ListParagraph"/>
        <w:numPr>
          <w:ilvl w:val="0"/>
          <w:numId w:val="2"/>
        </w:numPr>
        <w:spacing w:before="80" w:after="80"/>
      </w:pPr>
      <w:r>
        <w:rPr>
          <w:rFonts w:ascii="Arial" w:cs="Arial" w:eastAsia="Arial" w:hAnsi="Arial"/>
          <w:color w:val="111111"/>
          <w:sz w:val="22"/>
          <w:szCs w:val="22"/>
        </w:rPr>
        <w:t xml:space="preserve">FayetteChill — geographic anchoring. Wearing this is a choice that says: I know where I'm from and I haven't erased it for polish. The regional identity is not a limitation — it is a root.</w:t>
      </w:r>
    </w:p>
    <w:p>
      <w:pPr>
        <w:pStyle w:val="Heading2"/>
        <w:spacing w:before="360" w:after="160"/>
      </w:pPr>
      <w:r>
        <w:rPr>
          <w:rFonts w:ascii="Arial" w:cs="Arial" w:eastAsia="Arial" w:hAnsi="Arial"/>
          <w:b/>
          <w:bCs/>
          <w:color w:val="2C2C2C"/>
          <w:sz w:val="26"/>
          <w:szCs w:val="26"/>
        </w:rPr>
        <w:t xml:space="preserve">The Object Layer</w:t>
      </w:r>
    </w:p>
    <w:p>
      <w:pPr>
        <w:pStyle w:val="ListParagraph"/>
        <w:numPr>
          <w:ilvl w:val="0"/>
          <w:numId w:val="2"/>
        </w:numPr>
        <w:spacing w:before="80" w:after="80"/>
      </w:pPr>
      <w:r>
        <w:rPr>
          <w:rFonts w:ascii="Arial" w:cs="Arial" w:eastAsia="Arial" w:hAnsi="Arial"/>
          <w:color w:val="111111"/>
          <w:sz w:val="22"/>
          <w:szCs w:val="22"/>
        </w:rPr>
        <w:t xml:space="preserve">David Yurman — structural jewelry that says: I have arrived at a level of taste where constraint is more interesting than excess. The cable bracelet is the wearable equivalent of the Canon bracket.</w:t>
      </w:r>
    </w:p>
    <w:p>
      <w:pPr>
        <w:pStyle w:val="ListParagraph"/>
        <w:numPr>
          <w:ilvl w:val="0"/>
          <w:numId w:val="2"/>
        </w:numPr>
        <w:spacing w:before="80" w:after="80"/>
      </w:pPr>
      <w:r>
        <w:rPr>
          <w:rFonts w:ascii="Arial" w:cs="Arial" w:eastAsia="Arial" w:hAnsi="Arial"/>
          <w:color w:val="111111"/>
          <w:sz w:val="22"/>
          <w:szCs w:val="22"/>
        </w:rPr>
        <w:t xml:space="preserve">Van Cleef — when the occasion calls for it, I know the level. Not performative — calibrated. I know what Van Cleef says and I wear it when that is the sentence I need to speak.</w:t>
      </w:r>
    </w:p>
    <w:p>
      <w:pPr>
        <w:pStyle w:val="ListParagraph"/>
        <w:numPr>
          <w:ilvl w:val="0"/>
          <w:numId w:val="2"/>
        </w:numPr>
        <w:spacing w:before="80" w:after="80"/>
      </w:pPr>
      <w:r>
        <w:rPr>
          <w:rFonts w:ascii="Arial" w:cs="Arial" w:eastAsia="Arial" w:hAnsi="Arial"/>
          <w:color w:val="111111"/>
          <w:sz w:val="22"/>
          <w:szCs w:val="22"/>
        </w:rPr>
        <w:t xml:space="preserve">Stanley / Owala — I take care of my body as infrastructure. Not as a trend. As governance. The bottle in my hand is not aesthetic — it is a commitment.</w:t>
      </w:r>
    </w:p>
    <w:p>
      <w:pPr>
        <w:pStyle w:val="ListParagraph"/>
        <w:numPr>
          <w:ilvl w:val="0"/>
          <w:numId w:val="2"/>
        </w:numPr>
        <w:spacing w:before="80" w:after="80"/>
      </w:pPr>
      <w:r>
        <w:rPr>
          <w:rFonts w:ascii="Arial" w:cs="Arial" w:eastAsia="Arial" w:hAnsi="Arial"/>
          <w:color w:val="111111"/>
          <w:sz w:val="22"/>
          <w:szCs w:val="22"/>
        </w:rPr>
        <w:t xml:space="preserve">Flipper Zero — I understand how systems actually work at the level of their components. I am not a consumer of technology — I am a practitioner of it.</w:t>
      </w:r>
    </w:p>
    <w:p>
      <w:pPr>
        <w:pStyle w:val="ListParagraph"/>
        <w:numPr>
          <w:ilvl w:val="0"/>
          <w:numId w:val="2"/>
        </w:numPr>
        <w:spacing w:before="80" w:after="80"/>
      </w:pPr>
      <w:r>
        <w:rPr>
          <w:rFonts w:ascii="Arial" w:cs="Arial" w:eastAsia="Arial" w:hAnsi="Arial"/>
          <w:color w:val="111111"/>
          <w:sz w:val="22"/>
          <w:szCs w:val="22"/>
        </w:rPr>
        <w:t xml:space="preserve">Iron Man — the governing intelligence archetype. Jarvis is the system. The suit is governance. The man is the human authority. This is not a metaphor — it is the actual architecture I'm building.</w:t>
      </w:r>
    </w:p>
    <w:p>
      <w:pPr>
        <w:pStyle w:val="Heading2"/>
        <w:spacing w:before="360" w:after="160"/>
      </w:pPr>
      <w:r>
        <w:rPr>
          <w:rFonts w:ascii="Arial" w:cs="Arial" w:eastAsia="Arial" w:hAnsi="Arial"/>
          <w:b/>
          <w:bCs/>
          <w:color w:val="2C2C2C"/>
          <w:sz w:val="26"/>
          <w:szCs w:val="26"/>
        </w:rPr>
        <w:t xml:space="preserve">The Synthesis: What All Of It Says Together</w:t>
      </w:r>
    </w:p>
    <w:p>
      <w:pPr>
        <w:spacing w:before="120" w:after="120"/>
      </w:pPr>
      <w:r>
        <w:rPr>
          <w:rFonts w:ascii="Arial" w:cs="Arial" w:eastAsia="Arial" w:hAnsi="Arial"/>
          <w:color w:val="111111"/>
          <w:sz w:val="22"/>
          <w:szCs w:val="22"/>
        </w:rPr>
        <w:t xml:space="preserve">A person who moves through the world with considered taste, geographic honesty, physical care, and architectural intelligence. The scent is right. The shoes are right. The bracelet is specific. The bottle is deliberate. Nothing is random. Nothing is trying. It just is — because the system behind it is governed.</w:t>
      </w:r>
    </w:p>
    <w:p>
      <w:pPr>
        <w:pBdr>
          <w:top w:val="single" w:color="B8962E" w:sz="3" w:space="10"/>
          <w:bottom w:val="single" w:color="B8962E" w:sz="3" w:space="10"/>
        </w:pBdr>
        <w:spacing w:before="400" w:after="400"/>
        <w:jc w:val="center"/>
      </w:pPr>
      <w:r>
        <w:rPr>
          <w:rFonts w:ascii="Arial" w:cs="Arial" w:eastAsia="Arial" w:hAnsi="Arial"/>
          <w:b/>
          <w:bCs/>
          <w:i/>
          <w:iCs/>
          <w:color w:val="2C2C2C"/>
          <w:sz w:val="26"/>
          <w:szCs w:val="26"/>
        </w:rPr>
        <w:t xml:space="preserve">The person you become when the governance is working is who the brand is built for.</w:t>
      </w:r>
    </w:p>
    <w:p>
      <w:pPr>
        <w:pBdr>
          <w:bottom w:val="single" w:color="B8962E" w:sz="4" w:space="1"/>
        </w:pBdr>
        <w:spacing w:before="320" w:after="320"/>
      </w:pPr>
      <w:r>
        <w:t xml:space="preserve"/>
      </w:r>
    </w:p>
    <w:p>
      <w:pPr>
        <w:pStyle w:val="Heading1"/>
        <w:spacing w:before="560" w:after="240"/>
      </w:pPr>
      <w:r>
        <w:rPr>
          <w:rFonts w:ascii="Arial" w:cs="Arial" w:eastAsia="Arial" w:hAnsi="Arial"/>
          <w:b/>
          <w:bCs/>
          <w:color w:val="111111"/>
          <w:sz w:val="36"/>
          <w:szCs w:val="36"/>
        </w:rPr>
        <w:t xml:space="preserve">04  —  The Sonic Identity — What Music Does to the Brand</w:t>
      </w:r>
    </w:p>
    <w:p>
      <w:pPr>
        <w:spacing w:before="120" w:after="120"/>
      </w:pPr>
      <w:r>
        <w:rPr>
          <w:rFonts w:ascii="Arial" w:cs="Arial" w:eastAsia="Arial" w:hAnsi="Arial"/>
          <w:color w:val="111111"/>
          <w:sz w:val="22"/>
          <w:szCs w:val="22"/>
        </w:rPr>
        <w:t xml:space="preserve">Music is not background. It is a mirror. What you listen to when you're alone is who you're practicing being. The sonic identity of Permanence Systems and its founder draws from multiple emotional registers — each one a different mode of the same person.</w:t>
      </w:r>
    </w:p>
    <w:p>
      <w:pPr>
        <w:pStyle w:val="Heading2"/>
        <w:spacing w:before="360" w:after="160"/>
      </w:pPr>
      <w:r>
        <w:rPr>
          <w:rFonts w:ascii="Arial" w:cs="Arial" w:eastAsia="Arial" w:hAnsi="Arial"/>
          <w:b/>
          <w:bCs/>
          <w:color w:val="2C2C2C"/>
          <w:sz w:val="26"/>
          <w:szCs w:val="26"/>
        </w:rPr>
        <w:t xml:space="preserve">The Registers</w:t>
      </w:r>
    </w:p>
    <w:p>
      <w:pPr>
        <w:spacing w:before="200" w:after="80"/>
      </w:pPr>
      <w:r>
        <w:rPr>
          <w:rFonts w:ascii="Arial" w:cs="Arial" w:eastAsia="Arial" w:hAnsi="Arial"/>
          <w:b/>
          <w:bCs/>
          <w:caps/>
          <w:color w:val="B8962E"/>
          <w:sz w:val="18"/>
          <w:szCs w:val="18"/>
        </w:rPr>
        <w:t xml:space="preserve">Drake — Compression &amp; Precision</w:t>
      </w:r>
    </w:p>
    <w:p>
      <w:pPr>
        <w:spacing w:before="120" w:after="120"/>
      </w:pPr>
      <w:r>
        <w:rPr>
          <w:rFonts w:ascii="Arial" w:cs="Arial" w:eastAsia="Arial" w:hAnsi="Arial"/>
          <w:color w:val="111111"/>
          <w:sz w:val="22"/>
          <w:szCs w:val="22"/>
        </w:rPr>
        <w:t xml:space="preserve">Drake's gift is compression: taking an emotional situation that most people would need a paragraph to explain and collapsing it into twelve words that land exactly right. The brand's communication should move like this. Dense without being difficult. Personal without being confessional. The listener feels like it was made for them specifically, even if it wasn't.</w:t>
      </w:r>
    </w:p>
    <w:p>
      <w:pPr>
        <w:spacing w:before="200" w:after="80"/>
      </w:pPr>
      <w:r>
        <w:rPr>
          <w:rFonts w:ascii="Arial" w:cs="Arial" w:eastAsia="Arial" w:hAnsi="Arial"/>
          <w:b/>
          <w:bCs/>
          <w:caps/>
          <w:color w:val="B8962E"/>
          <w:sz w:val="18"/>
          <w:szCs w:val="18"/>
        </w:rPr>
        <w:t xml:space="preserve">Frank Ocean — Patience &amp; Depth</w:t>
      </w:r>
    </w:p>
    <w:p>
      <w:pPr>
        <w:spacing w:before="120" w:after="120"/>
      </w:pPr>
      <w:r>
        <w:rPr>
          <w:rFonts w:ascii="Arial" w:cs="Arial" w:eastAsia="Arial" w:hAnsi="Arial"/>
          <w:color w:val="111111"/>
          <w:sz w:val="22"/>
          <w:szCs w:val="22"/>
        </w:rPr>
        <w:t xml:space="preserve">'Blonde' is the patience of a person who knows the work isn't ready until it's ready. Frank Ocean taught a generation that taste requires the willingness to wait, to revise, to not release something because the timeline said to. The brand holds this principle: Coherence Over Intensity. Quality over velocity. The Frank Ocean test: would you wait four years for this to be right?</w:t>
      </w:r>
    </w:p>
    <w:p>
      <w:pPr>
        <w:spacing w:before="200" w:after="80"/>
      </w:pPr>
      <w:r>
        <w:rPr>
          <w:rFonts w:ascii="Arial" w:cs="Arial" w:eastAsia="Arial" w:hAnsi="Arial"/>
          <w:b/>
          <w:bCs/>
          <w:caps/>
          <w:color w:val="B8962E"/>
          <w:sz w:val="18"/>
          <w:szCs w:val="18"/>
        </w:rPr>
        <w:t xml:space="preserve">Bounce Music / NOLA — Joy as Infrastructure</w:t>
      </w:r>
    </w:p>
    <w:p>
      <w:pPr>
        <w:spacing w:before="120" w:after="120"/>
      </w:pPr>
      <w:r>
        <w:rPr>
          <w:rFonts w:ascii="Arial" w:cs="Arial" w:eastAsia="Arial" w:hAnsi="Arial"/>
          <w:color w:val="111111"/>
          <w:sz w:val="22"/>
          <w:szCs w:val="22"/>
        </w:rPr>
        <w:t xml:space="preserve">The governance framework is serious. The architecture is rigorous. But underneath it — and this is critical — there is joy. Bounce music is the reminder that discipline and delight are not opposites. The store's fashion floor has this energy in its ambient sound. The seasonal drops carry it. The person who built this serious system also dances. Both things are true.</w:t>
      </w:r>
    </w:p>
    <w:p>
      <w:pPr>
        <w:spacing w:before="200" w:after="80"/>
      </w:pPr>
      <w:r>
        <w:rPr>
          <w:rFonts w:ascii="Arial" w:cs="Arial" w:eastAsia="Arial" w:hAnsi="Arial"/>
          <w:b/>
          <w:bCs/>
          <w:caps/>
          <w:color w:val="B8962E"/>
          <w:sz w:val="18"/>
          <w:szCs w:val="18"/>
        </w:rPr>
        <w:t xml:space="preserve">Veeze / Worst Behavior — Regional Authenticity</w:t>
      </w:r>
    </w:p>
    <w:p>
      <w:pPr>
        <w:spacing w:before="120" w:after="120"/>
      </w:pPr>
      <w:r>
        <w:rPr>
          <w:rFonts w:ascii="Arial" w:cs="Arial" w:eastAsia="Arial" w:hAnsi="Arial"/>
          <w:color w:val="111111"/>
          <w:sz w:val="22"/>
          <w:szCs w:val="22"/>
        </w:rPr>
        <w:t xml:space="preserve">The specific sound of a place. The way a regional artist's music carries the actual textures of where they're from — not a curated version, the real one. NWA has this. Fayetteville has this. The brand doesn't erase its geography for cosmopolitan credibility. The roots are load-bearing.</w:t>
      </w:r>
    </w:p>
    <w:p>
      <w:pPr>
        <w:spacing w:before="200" w:after="80"/>
      </w:pPr>
      <w:r>
        <w:rPr>
          <w:rFonts w:ascii="Arial" w:cs="Arial" w:eastAsia="Arial" w:hAnsi="Arial"/>
          <w:b/>
          <w:bCs/>
          <w:caps/>
          <w:color w:val="B8962E"/>
          <w:sz w:val="18"/>
          <w:szCs w:val="18"/>
        </w:rPr>
        <w:t xml:space="preserve">The Full Playlist</w:t>
      </w:r>
    </w:p>
    <w:p>
      <w:pPr>
        <w:spacing w:before="120" w:after="120"/>
      </w:pPr>
      <w:r>
        <w:rPr>
          <w:rFonts w:ascii="Arial" w:cs="Arial" w:eastAsia="Arial" w:hAnsi="Arial"/>
          <w:color w:val="111111"/>
          <w:sz w:val="22"/>
          <w:szCs w:val="22"/>
        </w:rPr>
        <w:t xml:space="preserve">When all four sonic registers are in rotation, the identity they describe is someone who thinks in systems, feels deeply, moves to joy, and never lost track of where they came from. The music is not decoration — it is diagnosis.</w:t>
      </w:r>
    </w:p>
    <w:p>
      <w:pPr>
        <w:pBdr>
          <w:bottom w:val="single" w:color="B8962E" w:sz="4" w:space="1"/>
        </w:pBdr>
        <w:spacing w:before="320" w:after="320"/>
      </w:pPr>
      <w:r>
        <w:t xml:space="preserve"/>
      </w:r>
    </w:p>
    <w:p>
      <w:pPr>
        <w:pStyle w:val="Heading1"/>
        <w:spacing w:before="560" w:after="240"/>
      </w:pPr>
      <w:r>
        <w:rPr>
          <w:rFonts w:ascii="Arial" w:cs="Arial" w:eastAsia="Arial" w:hAnsi="Arial"/>
          <w:b/>
          <w:bCs/>
          <w:color w:val="111111"/>
          <w:sz w:val="36"/>
          <w:szCs w:val="36"/>
        </w:rPr>
        <w:t xml:space="preserve">05  —  The Fire Principle — Controlled Energy as Identity</w:t>
      </w:r>
    </w:p>
    <w:p>
      <w:pPr>
        <w:spacing w:before="120" w:after="120"/>
      </w:pPr>
      <w:r>
        <w:rPr>
          <w:rFonts w:ascii="Arial" w:cs="Arial" w:eastAsia="Arial" w:hAnsi="Arial"/>
          <w:color w:val="111111"/>
          <w:sz w:val="22"/>
          <w:szCs w:val="22"/>
        </w:rPr>
        <w:t xml:space="preserve">This is the most important section. Everything else is preparation for this one.</w:t>
      </w:r>
    </w:p>
    <w:p>
      <w:pPr>
        <w:pStyle w:val="Heading2"/>
        <w:spacing w:before="360" w:after="160"/>
      </w:pPr>
      <w:r>
        <w:rPr>
          <w:rFonts w:ascii="Arial" w:cs="Arial" w:eastAsia="Arial" w:hAnsi="Arial"/>
          <w:b/>
          <w:bCs/>
          <w:color w:val="2C2C2C"/>
          <w:sz w:val="26"/>
          <w:szCs w:val="26"/>
        </w:rPr>
        <w:t xml:space="preserve">What the Fire Is</w:t>
      </w:r>
    </w:p>
    <w:p>
      <w:pPr>
        <w:spacing w:before="120" w:after="120"/>
      </w:pPr>
      <w:r>
        <w:rPr>
          <w:rFonts w:ascii="Arial" w:cs="Arial" w:eastAsia="Arial" w:hAnsi="Arial"/>
          <w:color w:val="111111"/>
          <w:sz w:val="22"/>
          <w:szCs w:val="22"/>
        </w:rPr>
        <w:t xml:space="preserve">There is an energy in this person that is unmistakable to anyone who's been in the room for more than ten minutes. It is not aggression. It is not loudness. It is not the person who always has to win the conversation. It is something more precise and more rare: the sense that there is a significant amount of capacity being held in reserve. That if this person decided to turn it fully on, the environment would change.</w:t>
      </w:r>
    </w:p>
    <w:p>
      <w:pPr>
        <w:spacing w:before="120" w:after="120"/>
      </w:pPr>
      <w:r>
        <w:rPr>
          <w:rFonts w:ascii="Arial" w:cs="Arial" w:eastAsia="Arial" w:hAnsi="Arial"/>
          <w:color w:val="111111"/>
          <w:sz w:val="22"/>
          <w:szCs w:val="22"/>
        </w:rPr>
        <w:t xml:space="preserve">Most people spend their fire constantly — anxiety, proving, performing, needing. This person has learned — through the governance framework, through the 2 AM test, through the Canon — to govern the fire. To know when it is load-bearing and when it is just noise.</w:t>
      </w:r>
    </w:p>
    <w:p>
      <w:pPr>
        <w:pStyle w:val="Heading2"/>
        <w:spacing w:before="360" w:after="160"/>
      </w:pPr>
      <w:r>
        <w:rPr>
          <w:rFonts w:ascii="Arial" w:cs="Arial" w:eastAsia="Arial" w:hAnsi="Arial"/>
          <w:b/>
          <w:bCs/>
          <w:color w:val="2C2C2C"/>
          <w:sz w:val="26"/>
          <w:szCs w:val="26"/>
        </w:rPr>
        <w:t xml:space="preserve">When the Fire Activates</w:t>
      </w:r>
    </w:p>
    <w:p>
      <w:pPr>
        <w:pStyle w:val="ListParagraph"/>
        <w:numPr>
          <w:ilvl w:val="0"/>
          <w:numId w:val="2"/>
        </w:numPr>
        <w:spacing w:before="80" w:after="80"/>
      </w:pPr>
      <w:r>
        <w:rPr>
          <w:rFonts w:ascii="Arial" w:cs="Arial" w:eastAsia="Arial" w:hAnsi="Arial"/>
          <w:color w:val="111111"/>
          <w:sz w:val="22"/>
          <w:szCs w:val="22"/>
        </w:rPr>
        <w:t xml:space="preserve">When something or someone important is at risk — the people and projects that are anchored in the system get the full force of protection</w:t>
      </w:r>
    </w:p>
    <w:p>
      <w:pPr>
        <w:pStyle w:val="ListParagraph"/>
        <w:numPr>
          <w:ilvl w:val="0"/>
          <w:numId w:val="2"/>
        </w:numPr>
        <w:spacing w:before="80" w:after="80"/>
      </w:pPr>
      <w:r>
        <w:rPr>
          <w:rFonts w:ascii="Arial" w:cs="Arial" w:eastAsia="Arial" w:hAnsi="Arial"/>
          <w:color w:val="111111"/>
          <w:sz w:val="22"/>
          <w:szCs w:val="22"/>
        </w:rPr>
        <w:t xml:space="preserve">When an idea needs to be defended with evidence — not emotion, but rigorous precision that leaves no room for misunderstanding</w:t>
      </w:r>
    </w:p>
    <w:p>
      <w:pPr>
        <w:pStyle w:val="ListParagraph"/>
        <w:numPr>
          <w:ilvl w:val="0"/>
          <w:numId w:val="2"/>
        </w:numPr>
        <w:spacing w:before="80" w:after="80"/>
      </w:pPr>
      <w:r>
        <w:rPr>
          <w:rFonts w:ascii="Arial" w:cs="Arial" w:eastAsia="Arial" w:hAnsi="Arial"/>
          <w:color w:val="111111"/>
          <w:sz w:val="22"/>
          <w:szCs w:val="22"/>
        </w:rPr>
        <w:t xml:space="preserve">When the room needs to shift and no one else is going to do it — the moment where being soft would be a betrayal of everyone present</w:t>
      </w:r>
    </w:p>
    <w:p>
      <w:pPr>
        <w:pStyle w:val="ListParagraph"/>
        <w:numPr>
          <w:ilvl w:val="0"/>
          <w:numId w:val="2"/>
        </w:numPr>
        <w:spacing w:before="80" w:after="80"/>
      </w:pPr>
      <w:r>
        <w:rPr>
          <w:rFonts w:ascii="Arial" w:cs="Arial" w:eastAsia="Arial" w:hAnsi="Arial"/>
          <w:color w:val="111111"/>
          <w:sz w:val="22"/>
          <w:szCs w:val="22"/>
        </w:rPr>
        <w:t xml:space="preserve">When the work demands it — the late night when the system needs to be pushed past what was comfortable to reach what was correct</w:t>
      </w:r>
    </w:p>
    <w:p>
      <w:pPr>
        <w:pStyle w:val="Heading2"/>
        <w:spacing w:before="360" w:after="160"/>
      </w:pPr>
      <w:r>
        <w:rPr>
          <w:rFonts w:ascii="Arial" w:cs="Arial" w:eastAsia="Arial" w:hAnsi="Arial"/>
          <w:b/>
          <w:bCs/>
          <w:color w:val="2C2C2C"/>
          <w:sz w:val="26"/>
          <w:szCs w:val="26"/>
        </w:rPr>
        <w:t xml:space="preserve">What the Fire Is NOT</w:t>
      </w:r>
    </w:p>
    <w:p>
      <w:pPr>
        <w:pStyle w:val="ListParagraph"/>
        <w:numPr>
          <w:ilvl w:val="0"/>
          <w:numId w:val="2"/>
        </w:numPr>
        <w:spacing w:before="80" w:after="80"/>
      </w:pPr>
      <w:r>
        <w:rPr>
          <w:rFonts w:ascii="Arial" w:cs="Arial" w:eastAsia="Arial" w:hAnsi="Arial"/>
          <w:color w:val="111111"/>
          <w:sz w:val="22"/>
          <w:szCs w:val="22"/>
        </w:rPr>
        <w:t xml:space="preserve">Anger without direction — fire without governance is just burning</w:t>
      </w:r>
    </w:p>
    <w:p>
      <w:pPr>
        <w:pStyle w:val="ListParagraph"/>
        <w:numPr>
          <w:ilvl w:val="0"/>
          <w:numId w:val="2"/>
        </w:numPr>
        <w:spacing w:before="80" w:after="80"/>
      </w:pPr>
      <w:r>
        <w:rPr>
          <w:rFonts w:ascii="Arial" w:cs="Arial" w:eastAsia="Arial" w:hAnsi="Arial"/>
          <w:color w:val="111111"/>
          <w:sz w:val="22"/>
          <w:szCs w:val="22"/>
        </w:rPr>
        <w:t xml:space="preserve">Emotional volatility — the unpredictable person who might go off is not respected, they are managed around</w:t>
      </w:r>
    </w:p>
    <w:p>
      <w:pPr>
        <w:pStyle w:val="ListParagraph"/>
        <w:numPr>
          <w:ilvl w:val="0"/>
          <w:numId w:val="2"/>
        </w:numPr>
        <w:spacing w:before="80" w:after="80"/>
      </w:pPr>
      <w:r>
        <w:rPr>
          <w:rFonts w:ascii="Arial" w:cs="Arial" w:eastAsia="Arial" w:hAnsi="Arial"/>
          <w:color w:val="111111"/>
          <w:sz w:val="22"/>
          <w:szCs w:val="22"/>
        </w:rPr>
        <w:t xml:space="preserve">Constant intensity — exhausting for everyone including the person carrying it</w:t>
      </w:r>
    </w:p>
    <w:p>
      <w:pPr>
        <w:pStyle w:val="ListParagraph"/>
        <w:numPr>
          <w:ilvl w:val="0"/>
          <w:numId w:val="2"/>
        </w:numPr>
        <w:spacing w:before="80" w:after="80"/>
      </w:pPr>
      <w:r>
        <w:rPr>
          <w:rFonts w:ascii="Arial" w:cs="Arial" w:eastAsia="Arial" w:hAnsi="Arial"/>
          <w:color w:val="111111"/>
          <w:sz w:val="22"/>
          <w:szCs w:val="22"/>
        </w:rPr>
        <w:t xml:space="preserve">Proof of importance — the person who performs fire to prove they care has confused the signal for the thing itself</w:t>
      </w:r>
    </w:p>
    <w:p>
      <w:pPr>
        <w:pStyle w:val="Heading2"/>
        <w:spacing w:before="360" w:after="160"/>
      </w:pPr>
      <w:r>
        <w:rPr>
          <w:rFonts w:ascii="Arial" w:cs="Arial" w:eastAsia="Arial" w:hAnsi="Arial"/>
          <w:b/>
          <w:bCs/>
          <w:color w:val="2C2C2C"/>
          <w:sz w:val="26"/>
          <w:szCs w:val="26"/>
        </w:rPr>
        <w:t xml:space="preserve">The Compression</w:t>
      </w:r>
    </w:p>
    <w:p>
      <w:pPr>
        <w:spacing w:before="120" w:after="120"/>
      </w:pPr>
      <w:r>
        <w:rPr>
          <w:rFonts w:ascii="Arial" w:cs="Arial" w:eastAsia="Arial" w:hAnsi="Arial"/>
          <w:color w:val="111111"/>
          <w:sz w:val="22"/>
          <w:szCs w:val="22"/>
        </w:rPr>
        <w:t xml:space="preserve">Controlled fire is what separates presence from performance. The person who is consistently calm, consistently precise, consistently warm — and then occasionally, exactly when it's needed, shows you what's underneath — that is the identity the brand is built on. Not the person who is always turned up. The person who is almost always turned down, which is exactly why when they turn up, people listen.</w:t>
      </w:r>
    </w:p>
    <w:p>
      <w:pPr>
        <w:pBdr>
          <w:top w:val="single" w:color="B8962E" w:sz="3" w:space="10"/>
          <w:bottom w:val="single" w:color="B8962E" w:sz="3" w:space="10"/>
        </w:pBdr>
        <w:spacing w:before="400" w:after="400"/>
        <w:jc w:val="center"/>
      </w:pPr>
      <w:r>
        <w:rPr>
          <w:rFonts w:ascii="Arial" w:cs="Arial" w:eastAsia="Arial" w:hAnsi="Arial"/>
          <w:b/>
          <w:bCs/>
          <w:i/>
          <w:iCs/>
          <w:color w:val="2C2C2C"/>
          <w:sz w:val="26"/>
          <w:szCs w:val="26"/>
        </w:rPr>
        <w:t xml:space="preserve">The quietest person in the room is sometimes holding the most fire. The difference between them and everyone else is governance.</w:t>
      </w:r>
    </w:p>
    <w:p>
      <w:pPr>
        <w:pBdr>
          <w:bottom w:val="single" w:color="B8962E" w:sz="4" w:space="1"/>
        </w:pBdr>
        <w:spacing w:before="320" w:after="320"/>
      </w:pPr>
      <w:r>
        <w:t xml:space="preserve"/>
      </w:r>
    </w:p>
    <w:p>
      <w:pPr>
        <w:pStyle w:val="Heading1"/>
        <w:spacing w:before="560" w:after="240"/>
      </w:pPr>
      <w:r>
        <w:rPr>
          <w:rFonts w:ascii="Arial" w:cs="Arial" w:eastAsia="Arial" w:hAnsi="Arial"/>
          <w:b/>
          <w:bCs/>
          <w:color w:val="111111"/>
          <w:sz w:val="36"/>
          <w:szCs w:val="36"/>
        </w:rPr>
        <w:t xml:space="preserve">06  —  The Brand Voice — How This Identity Speaks</w:t>
      </w:r>
    </w:p>
    <w:p>
      <w:pPr>
        <w:spacing w:before="120" w:after="120"/>
      </w:pPr>
      <w:r>
        <w:rPr>
          <w:rFonts w:ascii="Arial" w:cs="Arial" w:eastAsia="Arial" w:hAnsi="Arial"/>
          <w:color w:val="111111"/>
          <w:sz w:val="22"/>
          <w:szCs w:val="22"/>
        </w:rPr>
        <w:t xml:space="preserve">The identity described in this document produces a very specific voice when it writes, speaks, and communicates. This is the voice of Permanence Systems: every essay, every post, every product description, every store sign, every agent output.</w:t>
      </w:r>
    </w:p>
    <w:p>
      <w:pPr>
        <w:pStyle w:val="Heading2"/>
        <w:spacing w:before="360" w:after="160"/>
      </w:pPr>
      <w:r>
        <w:rPr>
          <w:rFonts w:ascii="Arial" w:cs="Arial" w:eastAsia="Arial" w:hAnsi="Arial"/>
          <w:b/>
          <w:bCs/>
          <w:color w:val="2C2C2C"/>
          <w:sz w:val="26"/>
          <w:szCs w:val="26"/>
        </w:rPr>
        <w:t xml:space="preserve">Voice Characteristics</w:t>
      </w:r>
    </w:p>
    <w:p>
      <w:pPr>
        <w:pStyle w:val="ListParagraph"/>
        <w:numPr>
          <w:ilvl w:val="0"/>
          <w:numId w:val="2"/>
        </w:numPr>
        <w:spacing w:before="80" w:after="80"/>
      </w:pPr>
      <w:r>
        <w:rPr>
          <w:rFonts w:ascii="Arial" w:cs="Arial" w:eastAsia="Arial" w:hAnsi="Arial"/>
          <w:color w:val="111111"/>
          <w:sz w:val="22"/>
          <w:szCs w:val="22"/>
        </w:rPr>
        <w:t xml:space="preserve">Density over length — one sentence that contains three ideas, delivered cleanly, beats three sentences that each contain one idea delivered loosely</w:t>
      </w:r>
    </w:p>
    <w:p>
      <w:pPr>
        <w:pStyle w:val="ListParagraph"/>
        <w:numPr>
          <w:ilvl w:val="0"/>
          <w:numId w:val="2"/>
        </w:numPr>
        <w:spacing w:before="80" w:after="80"/>
      </w:pPr>
      <w:r>
        <w:rPr>
          <w:rFonts w:ascii="Arial" w:cs="Arial" w:eastAsia="Arial" w:hAnsi="Arial"/>
          <w:color w:val="111111"/>
          <w:sz w:val="22"/>
          <w:szCs w:val="22"/>
        </w:rPr>
        <w:t xml:space="preserve">Confidence without arrogance — states positions. Doesn't hedge endlessly. But doesn't need to tell you it's right — it just is, and you feel it</w:t>
      </w:r>
    </w:p>
    <w:p>
      <w:pPr>
        <w:pStyle w:val="ListParagraph"/>
        <w:numPr>
          <w:ilvl w:val="0"/>
          <w:numId w:val="2"/>
        </w:numPr>
        <w:spacing w:before="80" w:after="80"/>
      </w:pPr>
      <w:r>
        <w:rPr>
          <w:rFonts w:ascii="Arial" w:cs="Arial" w:eastAsia="Arial" w:hAnsi="Arial"/>
          <w:color w:val="111111"/>
          <w:sz w:val="22"/>
          <w:szCs w:val="22"/>
        </w:rPr>
        <w:t xml:space="preserve">Warmth that isn't soft — there is care in every word, but the care doesn't make it imprecise. You can be warm and exact simultaneously. This voice does both.</w:t>
      </w:r>
    </w:p>
    <w:p>
      <w:pPr>
        <w:pStyle w:val="ListParagraph"/>
        <w:numPr>
          <w:ilvl w:val="0"/>
          <w:numId w:val="2"/>
        </w:numPr>
        <w:spacing w:before="80" w:after="80"/>
      </w:pPr>
      <w:r>
        <w:rPr>
          <w:rFonts w:ascii="Arial" w:cs="Arial" w:eastAsia="Arial" w:hAnsi="Arial"/>
          <w:color w:val="111111"/>
          <w:sz w:val="22"/>
          <w:szCs w:val="22"/>
        </w:rPr>
        <w:t xml:space="preserve">Cultural fluency without try — the references are right because they're genuine, not because someone researched what was current. Acqua di Gio because it actually means something, not because a consultant said it was a good reference.</w:t>
      </w:r>
    </w:p>
    <w:p>
      <w:pPr>
        <w:pStyle w:val="ListParagraph"/>
        <w:numPr>
          <w:ilvl w:val="0"/>
          <w:numId w:val="2"/>
        </w:numPr>
        <w:spacing w:before="80" w:after="80"/>
      </w:pPr>
      <w:r>
        <w:rPr>
          <w:rFonts w:ascii="Arial" w:cs="Arial" w:eastAsia="Arial" w:hAnsi="Arial"/>
          <w:color w:val="111111"/>
          <w:sz w:val="22"/>
          <w:szCs w:val="22"/>
        </w:rPr>
        <w:t xml:space="preserve">The pause before the point — doesn't rush to conclusion. The voice reads the room, considers the information, and then delivers. That deliberateness is itself a signal.</w:t>
      </w:r>
    </w:p>
    <w:p>
      <w:pPr>
        <w:pStyle w:val="Heading2"/>
        <w:spacing w:before="360" w:after="160"/>
      </w:pPr>
      <w:r>
        <w:rPr>
          <w:rFonts w:ascii="Arial" w:cs="Arial" w:eastAsia="Arial" w:hAnsi="Arial"/>
          <w:b/>
          <w:bCs/>
          <w:color w:val="2C2C2C"/>
          <w:sz w:val="26"/>
          <w:szCs w:val="26"/>
        </w:rPr>
        <w:t xml:space="preserve">What the Voice Never Does</w:t>
      </w:r>
    </w:p>
    <w:p>
      <w:pPr>
        <w:pStyle w:val="ListParagraph"/>
        <w:numPr>
          <w:ilvl w:val="0"/>
          <w:numId w:val="2"/>
        </w:numPr>
        <w:spacing w:before="80" w:after="80"/>
      </w:pPr>
      <w:r>
        <w:rPr>
          <w:rFonts w:ascii="Arial" w:cs="Arial" w:eastAsia="Arial" w:hAnsi="Arial"/>
          <w:color w:val="111111"/>
          <w:sz w:val="22"/>
          <w:szCs w:val="22"/>
        </w:rPr>
        <w:t xml:space="preserve">Yells — not in writing, not in person, not in brand copy. Yelling is the fire uncontrolled.</w:t>
      </w:r>
    </w:p>
    <w:p>
      <w:pPr>
        <w:pStyle w:val="ListParagraph"/>
        <w:numPr>
          <w:ilvl w:val="0"/>
          <w:numId w:val="2"/>
        </w:numPr>
        <w:spacing w:before="80" w:after="80"/>
      </w:pPr>
      <w:r>
        <w:rPr>
          <w:rFonts w:ascii="Arial" w:cs="Arial" w:eastAsia="Arial" w:hAnsi="Arial"/>
          <w:color w:val="111111"/>
          <w:sz w:val="22"/>
          <w:szCs w:val="22"/>
        </w:rPr>
        <w:t xml:space="preserve">Hedges out of fear — 'I think maybe this could possibly be...' is the voice of someone who doesn't trust their own governance. This voice trusts its governance.</w:t>
      </w:r>
    </w:p>
    <w:p>
      <w:pPr>
        <w:pStyle w:val="ListParagraph"/>
        <w:numPr>
          <w:ilvl w:val="0"/>
          <w:numId w:val="2"/>
        </w:numPr>
        <w:spacing w:before="80" w:after="80"/>
      </w:pPr>
      <w:r>
        <w:rPr>
          <w:rFonts w:ascii="Arial" w:cs="Arial" w:eastAsia="Arial" w:hAnsi="Arial"/>
          <w:color w:val="111111"/>
          <w:sz w:val="22"/>
          <w:szCs w:val="22"/>
        </w:rPr>
        <w:t xml:space="preserve">Performs intelligence — doesn't use a $10 word when a $2 word does it right. Compression is the measure of intelligence, not vocabulary.</w:t>
      </w:r>
    </w:p>
    <w:p>
      <w:pPr>
        <w:pStyle w:val="ListParagraph"/>
        <w:numPr>
          <w:ilvl w:val="0"/>
          <w:numId w:val="2"/>
        </w:numPr>
        <w:spacing w:before="80" w:after="80"/>
      </w:pPr>
      <w:r>
        <w:rPr>
          <w:rFonts w:ascii="Arial" w:cs="Arial" w:eastAsia="Arial" w:hAnsi="Arial"/>
          <w:color w:val="111111"/>
          <w:sz w:val="22"/>
          <w:szCs w:val="22"/>
        </w:rPr>
        <w:t xml:space="preserve">Motivates — doesn't give speeches. Doesn't pump up. Builds the system that makes speeches unnecessary.</w:t>
      </w:r>
    </w:p>
    <w:p>
      <w:pPr>
        <w:pStyle w:val="ListParagraph"/>
        <w:numPr>
          <w:ilvl w:val="0"/>
          <w:numId w:val="2"/>
        </w:numPr>
        <w:spacing w:before="80" w:after="80"/>
      </w:pPr>
      <w:r>
        <w:rPr>
          <w:rFonts w:ascii="Arial" w:cs="Arial" w:eastAsia="Arial" w:hAnsi="Arial"/>
          <w:color w:val="111111"/>
          <w:sz w:val="22"/>
          <w:szCs w:val="22"/>
        </w:rPr>
        <w:t xml:space="preserve">Apologizes for substance — if it's the truth, it doesn't need softening. It needs precision.</w:t>
      </w:r>
    </w:p>
    <w:p>
      <w:pPr>
        <w:pBdr>
          <w:bottom w:val="single" w:color="B8962E" w:sz="4" w:space="1"/>
        </w:pBdr>
        <w:spacing w:before="320" w:after="320"/>
      </w:pPr>
      <w:r>
        <w:t xml:space="preserve"/>
      </w:r>
    </w:p>
    <w:p>
      <w:pPr>
        <w:pStyle w:val="Heading1"/>
        <w:spacing w:before="560" w:after="240"/>
      </w:pPr>
      <w:r>
        <w:rPr>
          <w:rFonts w:ascii="Arial" w:cs="Arial" w:eastAsia="Arial" w:hAnsi="Arial"/>
          <w:b/>
          <w:bCs/>
          <w:color w:val="111111"/>
          <w:sz w:val="36"/>
          <w:szCs w:val="36"/>
        </w:rPr>
        <w:t xml:space="preserve">07  —  The Final Compression — Who This Is</w:t>
      </w:r>
    </w:p>
    <w:p>
      <w:pPr>
        <w:spacing w:before="120" w:after="120"/>
      </w:pPr>
      <w:r>
        <w:rPr>
          <w:rFonts w:ascii="Arial" w:cs="Arial" w:eastAsia="Arial" w:hAnsi="Arial"/>
          <w:color w:val="111111"/>
          <w:sz w:val="22"/>
          <w:szCs w:val="22"/>
        </w:rPr>
        <w:t xml:space="preserve">Everything in this document, every brand, every scent, every song, every trait, every fire principle — compresses into one character:</w:t>
      </w:r>
    </w:p>
    <w:p>
      <w:pPr>
        <w:spacing w:before="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962E" w:sz="6"/>
              <w:left w:val="single" w:color="CCCCCC" w:sz="2"/>
              <w:bottom w:val="single" w:color="B8962E" w:sz="6"/>
              <w:right w:val="single" w:color="CCCCCC" w:sz="2"/>
            </w:tcBorders>
            <w:shd w:fill="FAFAF5" w:val="clear"/>
            <w:tcMar>
              <w:top w:type="dxa" w:w="320"/>
              <w:left w:type="dxa" w:w="400"/>
              <w:bottom w:type="dxa" w:w="320"/>
              <w:right w:type="dxa" w:w="400"/>
            </w:tcMar>
          </w:tcPr>
          <w:p>
            <w:pPr>
              <w:spacing w:before="80" w:after="80"/>
            </w:pPr>
            <w:r>
              <w:rPr>
                <w:rFonts w:ascii="Arial" w:cs="Arial" w:eastAsia="Arial" w:hAnsi="Arial"/>
                <w:i/>
                <w:iCs/>
                <w:color w:val="2C2C2C"/>
                <w:sz w:val="23"/>
                <w:szCs w:val="23"/>
              </w:rPr>
              <w:t xml:space="preserve">25 years old, from Northwest Arkansas, rooted in hip-hop and basketball and coffee shops and library quiet and regional hype and Paris fashion weeks. Built on a governance architecture that most people his age haven't thought about yet. Moves through the world in Chanel Platinum and On Clouds and a David Yurman bracelet. Smells like somebody you want to stay near. Drake on shuffle, Frank Ocean when he needs to go deep. Bounce music when he needs to remember joy is load-bearing.</w:t>
            </w:r>
          </w:p>
          <w:p>
            <w:pPr>
              <w:spacing w:before="160" w:after="80"/>
            </w:pPr>
            <w:r>
              <w:rPr>
                <w:rFonts w:ascii="Arial" w:cs="Arial" w:eastAsia="Arial" w:hAnsi="Arial"/>
                <w:i/>
                <w:iCs/>
                <w:color w:val="2C2C2C"/>
                <w:sz w:val="23"/>
                <w:szCs w:val="23"/>
              </w:rPr>
              <w:t xml:space="preserve">Cool without performing it. Confident without needing you to confirm it. Warm in the specific way that makes people trust him with the real version of what they're thinking. Intelligent in the way you notice after the conversation ends. Wise in the way that comes from actually failing and updating the system. Socially fluent in every room — from Mullins Library to a NYFW sidewalk to a Fayetteville coffee shop to a Bentonville gallery.</w:t>
            </w:r>
          </w:p>
          <w:p>
            <w:pPr>
              <w:spacing w:before="160" w:after="80"/>
            </w:pPr>
            <w:r>
              <w:rPr>
                <w:rFonts w:ascii="Arial" w:cs="Arial" w:eastAsia="Arial" w:hAnsi="Arial"/>
                <w:i/>
                <w:iCs/>
                <w:color w:val="2C2C2C"/>
                <w:sz w:val="23"/>
                <w:szCs w:val="23"/>
              </w:rPr>
              <w:t xml:space="preserve">And underneath all of it — the governance, the cool, the precision — a fire that has been trained to know when it's needed. Not extinguished. Not performed. Held. Ready. Aimed.</w:t>
            </w:r>
          </w:p>
          <w:p>
            <w:pPr>
              <w:spacing w:before="160" w:after="80"/>
            </w:pPr>
            <w:r>
              <w:rPr>
                <w:rFonts w:ascii="Arial" w:cs="Arial" w:eastAsia="Arial" w:hAnsi="Arial"/>
                <w:b/>
                <w:bCs/>
                <w:color w:val="111111"/>
                <w:sz w:val="23"/>
                <w:szCs w:val="23"/>
              </w:rPr>
              <w:t xml:space="preserve">That is who Permanence Systems is built by, built for, and built to reflect.</w:t>
            </w:r>
          </w:p>
        </w:tc>
      </w:tr>
    </w:tbl>
    <w:p>
      <w:pPr>
        <w:spacing w:before="400"/>
      </w:pPr>
    </w:p>
    <w:p>
      <w:pPr>
        <w:pBdr>
          <w:bottom w:val="single" w:color="B8962E" w:sz="4" w:space="1"/>
        </w:pBdr>
        <w:spacing w:before="320" w:after="320"/>
      </w:pPr>
      <w:r>
        <w:t xml:space="preserve"/>
      </w:r>
    </w:p>
    <w:p>
      <w:pPr>
        <w:spacing w:before="320" w:after="80"/>
        <w:jc w:val="center"/>
      </w:pPr>
      <w:r>
        <w:rPr>
          <w:rFonts w:ascii="Arial" w:cs="Arial" w:eastAsia="Arial" w:hAnsi="Arial"/>
          <w:caps/>
          <w:color w:val="8A9BAA"/>
          <w:sz w:val="19"/>
          <w:szCs w:val="19"/>
        </w:rPr>
        <w:t xml:space="preserve">PERMANENCE SYSTEMS  —  Identity Synthesis  —  v1.0  —  2026</w:t>
      </w:r>
    </w:p>
    <w:p>
      <w:pPr>
        <w:spacing w:before="0" w:after="0"/>
        <w:jc w:val="center"/>
      </w:pPr>
      <w:r>
        <w:rPr>
          <w:rFonts w:ascii="Arial" w:cs="Arial" w:eastAsia="Arial" w:hAnsi="Arial"/>
          <w:i/>
          <w:iCs/>
          <w:color w:val="B8962E"/>
          <w:sz w:val="21"/>
          <w:szCs w:val="21"/>
        </w:rPr>
        <w:t xml:space="preserve">Cool is not the absence of fire. It is fire that knows when it's needed.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240"/>
      <w:outlineLvl w:val="0"/>
    </w:pPr>
    <w:rPr>
      <w:rFonts w:ascii="Arial" w:cs="Arial" w:eastAsia="Arial" w:hAnsi="Arial"/>
      <w:b/>
      <w:bCs/>
      <w:color w:val="111111"/>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2C2C2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2026-02-23T18:03:22.471Z</dcterms:created>
  <dcterms:modified xsi:type="dcterms:W3CDTF">2026-02-23T18:03:22.472Z</dcterms:modified>
</cp:coreProperties>
</file>

<file path=docProps/custom.xml><?xml version="1.0" encoding="utf-8"?>
<Properties xmlns="http://schemas.openxmlformats.org/officeDocument/2006/custom-properties" xmlns:vt="http://schemas.openxmlformats.org/officeDocument/2006/docPropsVTypes"/>
</file>