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aps/>
          <w:color w:val="111111"/>
          <w:sz w:val="60"/>
          <w:szCs w:val="60"/>
        </w:rPr>
        <w:t xml:space="preserve">PERMANENCE SYSTEMS</w:t>
      </w:r>
    </w:p>
    <w:p>
      <w:pPr>
        <w:pBdr>
          <w:bottom w:val="single" w:color="B8962E" w:sz="6" w:space="1"/>
        </w:pBdr>
        <w:spacing w:before="0" w:after="120"/>
        <w:jc w:val="center"/>
      </w:pPr>
      <w:r>
        <w:rPr>
          <w:rFonts w:ascii="Arial" w:cs="Arial" w:eastAsia="Arial" w:hAnsi="Arial"/>
          <w:color w:val="8A9BAA"/>
          <w:sz w:val="26"/>
          <w:szCs w:val="26"/>
        </w:rPr>
        <w:t xml:space="preserve">Brand, Retail &amp; Identity System — Master Document</w:t>
      </w:r>
    </w:p>
    <w:p>
      <w:pPr>
        <w:spacing w:before="240" w:after="2880"/>
        <w:jc w:val="center"/>
      </w:pPr>
      <w:r>
        <w:rPr>
          <w:rFonts w:ascii="Arial" w:cs="Arial" w:eastAsia="Arial" w:hAnsi="Arial"/>
          <w:i/>
          <w:iCs/>
          <w:color w:val="8A9BAA"/>
          <w:sz w:val="20"/>
          <w:szCs w:val="20"/>
        </w:rPr>
        <w:t xml:space="preserve">Confidential — Internal Working Draft — v1.0  |  Payton Hicks</w:t>
      </w:r>
    </w:p>
    <w:p>
      <w:pPr>
        <w:pStyle w:val="Heading1"/>
        <w:spacing w:before="480" w:after="240"/>
      </w:pPr>
      <w:r>
        <w:rPr>
          <w:rFonts w:ascii="Arial" w:cs="Arial" w:eastAsia="Arial" w:hAnsi="Arial"/>
          <w:b/>
          <w:bCs/>
          <w:color w:val="111111"/>
          <w:sz w:val="36"/>
          <w:szCs w:val="36"/>
        </w:rPr>
        <w:t xml:space="preserve">01  —  Brand Essence</w:t>
      </w:r>
    </w:p>
    <w:p>
      <w:pPr>
        <w:spacing w:before="120" w:after="120"/>
      </w:pPr>
      <w:r>
        <w:rPr>
          <w:rFonts w:ascii="Arial" w:cs="Arial" w:eastAsia="Arial" w:hAnsi="Arial"/>
          <w:color w:val="111111"/>
          <w:sz w:val="22"/>
          <w:szCs w:val="22"/>
        </w:rPr>
        <w:t xml:space="preserve">What does Permanence Systems give off? Eight signals, one governing truth.</w:t>
      </w:r>
    </w:p>
    <w:p>
      <w:pPr>
        <w:pBdr>
          <w:bottom w:val="single" w:color="B8962E" w:sz="4" w:space="1"/>
        </w:pBdr>
        <w:spacing w:before="240" w:after="240"/>
      </w:pPr>
      <w:r>
        <w:t xml:space="preserve"/>
      </w:r>
    </w:p>
    <w:p>
      <w:pPr>
        <w:spacing w:before="120" w:after="60"/>
      </w:pPr>
      <w:r>
        <w:rPr>
          <w:rFonts w:ascii="Arial" w:cs="Arial" w:eastAsia="Arial" w:hAnsi="Arial"/>
          <w:b/>
          <w:bCs/>
          <w:caps/>
          <w:color w:val="B8962E"/>
          <w:sz w:val="20"/>
          <w:szCs w:val="20"/>
        </w:rPr>
        <w:t xml:space="preserve">The Eight Signals</w:t>
      </w:r>
    </w:p>
    <w:p>
      <w:pPr>
        <w:pStyle w:val="ListParagraph"/>
        <w:numPr>
          <w:ilvl w:val="0"/>
          <w:numId w:val="2"/>
        </w:numPr>
        <w:spacing w:before="80" w:after="80"/>
      </w:pPr>
      <w:r>
        <w:rPr>
          <w:rFonts w:ascii="Arial" w:cs="Arial" w:eastAsia="Arial" w:hAnsi="Arial"/>
          <w:color w:val="111111"/>
          <w:sz w:val="22"/>
          <w:szCs w:val="22"/>
        </w:rPr>
        <w:t xml:space="preserve">Governed authority — calm, structurally sound, not loud about it</w:t>
      </w:r>
    </w:p>
    <w:p>
      <w:pPr>
        <w:pStyle w:val="ListParagraph"/>
        <w:numPr>
          <w:ilvl w:val="0"/>
          <w:numId w:val="2"/>
        </w:numPr>
        <w:spacing w:before="80" w:after="80"/>
      </w:pPr>
      <w:r>
        <w:rPr>
          <w:rFonts w:ascii="Arial" w:cs="Arial" w:eastAsia="Arial" w:hAnsi="Arial"/>
          <w:color w:val="111111"/>
          <w:sz w:val="22"/>
          <w:szCs w:val="22"/>
        </w:rPr>
        <w:t xml:space="preserve">Institutional memory — every action provenance-tracked, nothing lost</w:t>
      </w:r>
    </w:p>
    <w:p>
      <w:pPr>
        <w:pStyle w:val="ListParagraph"/>
        <w:numPr>
          <w:ilvl w:val="0"/>
          <w:numId w:val="2"/>
        </w:numPr>
        <w:spacing w:before="80" w:after="80"/>
      </w:pPr>
      <w:r>
        <w:rPr>
          <w:rFonts w:ascii="Arial" w:cs="Arial" w:eastAsia="Arial" w:hAnsi="Arial"/>
          <w:color w:val="111111"/>
          <w:sz w:val="22"/>
          <w:szCs w:val="22"/>
        </w:rPr>
        <w:t xml:space="preserve">Compression culture — intelligence is filtered, not accumulated</w:t>
      </w:r>
    </w:p>
    <w:p>
      <w:pPr>
        <w:pStyle w:val="ListParagraph"/>
        <w:numPr>
          <w:ilvl w:val="0"/>
          <w:numId w:val="2"/>
        </w:numPr>
        <w:spacing w:before="80" w:after="80"/>
      </w:pPr>
      <w:r>
        <w:rPr>
          <w:rFonts w:ascii="Arial" w:cs="Arial" w:eastAsia="Arial" w:hAnsi="Arial"/>
          <w:color w:val="111111"/>
          <w:sz w:val="22"/>
          <w:szCs w:val="22"/>
        </w:rPr>
        <w:t xml:space="preserve">Separation of powers — no single node runs everything; structure is law</w:t>
      </w:r>
    </w:p>
    <w:p>
      <w:pPr>
        <w:pStyle w:val="ListParagraph"/>
        <w:numPr>
          <w:ilvl w:val="0"/>
          <w:numId w:val="2"/>
        </w:numPr>
        <w:spacing w:before="80" w:after="80"/>
      </w:pPr>
      <w:r>
        <w:rPr>
          <w:rFonts w:ascii="Arial" w:cs="Arial" w:eastAsia="Arial" w:hAnsi="Arial"/>
          <w:color w:val="111111"/>
          <w:sz w:val="22"/>
          <w:szCs w:val="22"/>
        </w:rPr>
        <w:t xml:space="preserve">2 AM reliability — systems work when motivation is zero</w:t>
      </w:r>
    </w:p>
    <w:p>
      <w:pPr>
        <w:pStyle w:val="ListParagraph"/>
        <w:numPr>
          <w:ilvl w:val="0"/>
          <w:numId w:val="2"/>
        </w:numPr>
        <w:spacing w:before="80" w:after="80"/>
      </w:pPr>
      <w:r>
        <w:rPr>
          <w:rFonts w:ascii="Arial" w:cs="Arial" w:eastAsia="Arial" w:hAnsi="Arial"/>
          <w:color w:val="111111"/>
          <w:sz w:val="22"/>
          <w:szCs w:val="22"/>
        </w:rPr>
        <w:t xml:space="preserve">Taste over hype — curated, deliberate, coded for those who know</w:t>
      </w:r>
    </w:p>
    <w:p>
      <w:pPr>
        <w:pStyle w:val="ListParagraph"/>
        <w:numPr>
          <w:ilvl w:val="0"/>
          <w:numId w:val="2"/>
        </w:numPr>
        <w:spacing w:before="80" w:after="80"/>
      </w:pPr>
      <w:r>
        <w:rPr>
          <w:rFonts w:ascii="Arial" w:cs="Arial" w:eastAsia="Arial" w:hAnsi="Arial"/>
          <w:color w:val="111111"/>
          <w:sz w:val="22"/>
          <w:szCs w:val="22"/>
        </w:rPr>
        <w:t xml:space="preserve">Cultural fluency — hip-hop roots, tech literacy, fashion credibility</w:t>
      </w:r>
    </w:p>
    <w:p>
      <w:pPr>
        <w:pStyle w:val="ListParagraph"/>
        <w:numPr>
          <w:ilvl w:val="0"/>
          <w:numId w:val="2"/>
        </w:numPr>
        <w:spacing w:before="80" w:after="80"/>
      </w:pPr>
      <w:r>
        <w:rPr>
          <w:rFonts w:ascii="Arial" w:cs="Arial" w:eastAsia="Arial" w:hAnsi="Arial"/>
          <w:color w:val="111111"/>
          <w:sz w:val="22"/>
          <w:szCs w:val="22"/>
        </w:rPr>
        <w:t xml:space="preserve">Long arc thinking — built to compound over decades, not quarters</w:t>
      </w:r>
    </w:p>
    <w:p>
      <w:pPr>
        <w:spacing w:before="240" w:after="120"/>
      </w:pPr>
    </w:p>
    <w:p>
      <w:pPr>
        <w:spacing w:before="120" w:after="60"/>
      </w:pPr>
      <w:r>
        <w:rPr>
          <w:rFonts w:ascii="Arial" w:cs="Arial" w:eastAsia="Arial" w:hAnsi="Arial"/>
          <w:b/>
          <w:bCs/>
          <w:caps/>
          <w:color w:val="B8962E"/>
          <w:sz w:val="20"/>
          <w:szCs w:val="20"/>
        </w:rPr>
        <w:t xml:space="preserve">The Manifesto</w:t>
      </w:r>
    </w:p>
    <w:p>
      <w:pPr>
        <w:spacing w:before="120" w:after="120"/>
      </w:pPr>
      <w:r>
        <w:rPr>
          <w:rFonts w:ascii="Arial" w:cs="Arial" w:eastAsia="Arial" w:hAnsi="Arial"/>
          <w:color w:val="111111"/>
          <w:sz w:val="22"/>
          <w:szCs w:val="22"/>
        </w:rPr>
        <w:t xml:space="preserve">Intelligence without governance breaks. Permanence Systems exists at the intersection of structure and culture — a governed intelligence institution that compounds judgment without sacrificing agency, authenticity, or coherence over time. We don't optimize for peak performance. We build systems that survive variance: at 2 AM, on a bad week, in a market correction. Our brand is not a mood. It is an architecture. Everything you see — the clothes our associates wear, the layout of our stores, the weight of our paper, the silence between our decisions — is governed. Taste is not decoration here. It is a canonical constraint.</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02  —  What Permanence Systems Gives Off (vs. Benchmarks)</w:t>
      </w:r>
    </w:p>
    <w:p>
      <w:pPr>
        <w:spacing w:before="120" w:after="120"/>
      </w:pPr>
      <w:r>
        <w:rPr>
          <w:rFonts w:ascii="Arial" w:cs="Arial" w:eastAsia="Arial" w:hAnsi="Arial"/>
          <w:color w:val="111111"/>
          <w:sz w:val="22"/>
          <w:szCs w:val="22"/>
        </w:rPr>
        <w:t xml:space="preserve">To calibrate the brand, here is how it maps against known companies — what to borrow, what to avoid, and where Permanence Systems is genuinely orthogonal.</w:t>
      </w:r>
    </w:p>
    <w:p>
      <w:pPr>
        <w:pBdr>
          <w:bottom w:val="single" w:color="B8962E" w:sz="4" w:space="1"/>
        </w:pBd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BRAND</w:t>
            </w:r>
          </w:p>
        </w:tc>
        <w:tc>
          <w:tcPr>
            <w:tcW w:type="dxa" w:w="5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RELATIONSHIP TO PERMANENCE SYSTEMS</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Apple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restraint, empty space, retail religion, product as culture. Avoid: cold minimalism, corporate sterility, no edge.</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Off-White (Virgil)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coded typography, 'if you know, you know' culture, concept over product. Avoid: irony for irony's sake, chaos as aesthetic.</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Louis Vuitton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institutional permanence, monogram as signal, craftsmanship narrative. Avoid: inaccessibility that excludes rather than curates.</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Microsoft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platform trust, infrastructure credibility, enterprise seriousness. Avoid: beige enterprise aesthetic, personality void.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Alo / lululemon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lifestyle uniform energy, community programming, quality as identity marker. Avoid: wellness marketing clichés.</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Kith / Aimé Leon Dore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premium streetwear grammar, coffee shop integration, neighborhood anchor concept. Avoid: hype fatigue, exclusivity theater.</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Ray-Ban Meta Glasses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tech-as-fashion-object integration, wearable category creation. Avoid: gadget-first optics.</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NWA Hype (2 locations)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Borrow: regional cultural credibility, intimate store energy, community trust. Avoid: scaling too fast, losing the room.</w:t>
            </w:r>
          </w:p>
        </w:tc>
      </w:tr>
    </w:tbl>
    <w:p>
      <w:pPr>
        <w:spacing w:before="240"/>
      </w:pPr>
    </w:p>
    <w:p>
      <w:pPr>
        <w:spacing w:before="120" w:after="60"/>
      </w:pPr>
      <w:r>
        <w:rPr>
          <w:rFonts w:ascii="Arial" w:cs="Arial" w:eastAsia="Arial" w:hAnsi="Arial"/>
          <w:b/>
          <w:bCs/>
          <w:caps/>
          <w:color w:val="B8962E"/>
          <w:sz w:val="20"/>
          <w:szCs w:val="20"/>
        </w:rPr>
        <w:t xml:space="preserve">The Synthesis</w:t>
      </w:r>
    </w:p>
    <w:p>
      <w:pPr>
        <w:spacing w:before="120" w:after="120"/>
      </w:pPr>
      <w:r>
        <w:rPr>
          <w:rFonts w:ascii="Arial" w:cs="Arial" w:eastAsia="Arial" w:hAnsi="Arial"/>
          <w:color w:val="111111"/>
          <w:sz w:val="22"/>
          <w:szCs w:val="22"/>
        </w:rPr>
        <w:t xml:space="preserve">Permanence Systems is what you get when a governance architect who grew up on hip-hop, attended Arkansas games in vintage tees, drank coffee at Mullins, spent time in Bentonville galleries, and studied in Paris decides to build an institution. It's Apple's calm + Off-White's coding + lululemon's uniform philosophy + the cultural credibility of someone who actually lived all of it.</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03  —  Logo Concepts (8 Directions)</w:t>
      </w:r>
    </w:p>
    <w:p>
      <w:pPr>
        <w:spacing w:before="120" w:after="120"/>
      </w:pPr>
      <w:r>
        <w:rPr>
          <w:rFonts w:ascii="Arial" w:cs="Arial" w:eastAsia="Arial" w:hAnsi="Arial"/>
          <w:color w:val="111111"/>
          <w:sz w:val="22"/>
          <w:szCs w:val="22"/>
        </w:rPr>
        <w:t xml:space="preserve">These are directions to develop, not final marks. Each scales from favicon (16px) to building signage. Mix into your catalog as you design.</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01 — The Institutional Seal</w:t>
      </w:r>
    </w:p>
    <w:p>
      <w:pPr>
        <w:spacing w:before="120" w:after="120"/>
      </w:pPr>
      <w:r>
        <w:rPr>
          <w:rFonts w:ascii="Arial" w:cs="Arial" w:eastAsia="Arial" w:hAnsi="Arial"/>
          <w:color w:val="111111"/>
          <w:sz w:val="22"/>
          <w:szCs w:val="22"/>
        </w:rPr>
        <w:t xml:space="preserve">Circular mark. Outer ring: PERMANENCE SYSTEMS in tight tracking. Inner: a central glyph (see options below). Use for: wax seals on docs, heavyweight embroidery, official communications. Vibe: central bank meets fashion house.</w:t>
      </w:r>
    </w:p>
    <w:p>
      <w:pPr>
        <w:spacing w:before="120" w:after="60"/>
      </w:pPr>
      <w:r>
        <w:rPr>
          <w:rFonts w:ascii="Arial" w:cs="Arial" w:eastAsia="Arial" w:hAnsi="Arial"/>
          <w:b/>
          <w:bCs/>
          <w:caps/>
          <w:color w:val="B8962E"/>
          <w:sz w:val="20"/>
          <w:szCs w:val="20"/>
        </w:rPr>
        <w:t xml:space="preserve">Scaling notes</w:t>
      </w:r>
    </w:p>
    <w:p>
      <w:pPr>
        <w:pStyle w:val="ListParagraph"/>
        <w:numPr>
          <w:ilvl w:val="0"/>
          <w:numId w:val="2"/>
        </w:numPr>
        <w:spacing w:before="80" w:after="80"/>
      </w:pPr>
      <w:r>
        <w:rPr>
          <w:rFonts w:ascii="Arial" w:cs="Arial" w:eastAsia="Arial" w:hAnsi="Arial"/>
          <w:color w:val="111111"/>
          <w:sz w:val="22"/>
          <w:szCs w:val="22"/>
        </w:rPr>
        <w:t xml:space="preserve">Favicon: reduce to inner glyph only</w:t>
      </w:r>
    </w:p>
    <w:p>
      <w:pPr>
        <w:pStyle w:val="ListParagraph"/>
        <w:numPr>
          <w:ilvl w:val="0"/>
          <w:numId w:val="2"/>
        </w:numPr>
        <w:spacing w:before="80" w:after="80"/>
      </w:pPr>
      <w:r>
        <w:rPr>
          <w:rFonts w:ascii="Arial" w:cs="Arial" w:eastAsia="Arial" w:hAnsi="Arial"/>
          <w:color w:val="111111"/>
          <w:sz w:val="22"/>
          <w:szCs w:val="22"/>
        </w:rPr>
        <w:t xml:space="preserve">Chest embroidery: full seal at ~2 inches</w:t>
      </w:r>
    </w:p>
    <w:p>
      <w:pPr>
        <w:pStyle w:val="ListParagraph"/>
        <w:numPr>
          <w:ilvl w:val="0"/>
          <w:numId w:val="2"/>
        </w:numPr>
        <w:spacing w:before="80" w:after="80"/>
      </w:pPr>
      <w:r>
        <w:rPr>
          <w:rFonts w:ascii="Arial" w:cs="Arial" w:eastAsia="Arial" w:hAnsi="Arial"/>
          <w:color w:val="111111"/>
          <w:sz w:val="22"/>
          <w:szCs w:val="22"/>
        </w:rPr>
        <w:t xml:space="preserve">Metal hardware: emboss inner glyph on zipper pulls, buttons</w:t>
      </w:r>
    </w:p>
    <w:p>
      <w:pPr>
        <w:pStyle w:val="ListParagraph"/>
        <w:numPr>
          <w:ilvl w:val="0"/>
          <w:numId w:val="2"/>
        </w:numPr>
        <w:spacing w:before="80" w:after="80"/>
      </w:pPr>
      <w:r>
        <w:rPr>
          <w:rFonts w:ascii="Arial" w:cs="Arial" w:eastAsia="Arial" w:hAnsi="Arial"/>
          <w:color w:val="111111"/>
          <w:sz w:val="22"/>
          <w:szCs w:val="22"/>
        </w:rPr>
        <w:t xml:space="preserve">Signage: full seal engraved in stone or brushed steel</w:t>
      </w:r>
    </w:p>
    <w:p>
      <w:pPr>
        <w:spacing w:before="240" w:after="120"/>
      </w:pPr>
      <w:r>
        <w:rPr>
          <w:rFonts w:ascii="Arial" w:cs="Arial" w:eastAsia="Arial" w:hAnsi="Arial"/>
          <w:b/>
          <w:bCs/>
          <w:color w:val="2C2C2C"/>
          <w:sz w:val="24"/>
          <w:szCs w:val="24"/>
        </w:rPr>
        <w:t xml:space="preserve">02 — The Canon Bracket [ PS ]</w:t>
      </w:r>
    </w:p>
    <w:p>
      <w:pPr>
        <w:spacing w:before="120" w:after="120"/>
      </w:pPr>
      <w:r>
        <w:rPr>
          <w:rFonts w:ascii="Arial" w:cs="Arial" w:eastAsia="Arial" w:hAnsi="Arial"/>
          <w:color w:val="111111"/>
          <w:sz w:val="22"/>
          <w:szCs w:val="22"/>
        </w:rPr>
        <w:t xml:space="preserve">The letters PS enclosed in heavy editorial brackets — the same brackets used in legal/constitutional notation. Signals constraint, rule, authority. Clean at any size. Works as a monogram for hardware.</w:t>
      </w:r>
    </w:p>
    <w:p>
      <w:pPr>
        <w:spacing w:before="240" w:after="120"/>
      </w:pPr>
      <w:r>
        <w:rPr>
          <w:rFonts w:ascii="Arial" w:cs="Arial" w:eastAsia="Arial" w:hAnsi="Arial"/>
          <w:b/>
          <w:bCs/>
          <w:color w:val="2C2C2C"/>
          <w:sz w:val="24"/>
          <w:szCs w:val="24"/>
        </w:rPr>
        <w:t xml:space="preserve">03 — The 3-6-9 Triad</w:t>
      </w:r>
    </w:p>
    <w:p>
      <w:pPr>
        <w:spacing w:before="120" w:after="120"/>
      </w:pPr>
      <w:r>
        <w:rPr>
          <w:rFonts w:ascii="Arial" w:cs="Arial" w:eastAsia="Arial" w:hAnsi="Arial"/>
          <w:color w:val="111111"/>
          <w:sz w:val="22"/>
          <w:szCs w:val="22"/>
        </w:rPr>
        <w:t xml:space="preserve">Three nodes connected in a triangle, with subtle arc details implying 6 and 9. Encodes the DNA Triad (Safety / Abundance / Service) as a geometric mark. Feels like a circuit and a coat of arms simultaneously. High-fashion at large scale, strong favicon at small.</w:t>
      </w:r>
    </w:p>
    <w:p>
      <w:pPr>
        <w:spacing w:before="240" w:after="120"/>
      </w:pPr>
      <w:r>
        <w:rPr>
          <w:rFonts w:ascii="Arial" w:cs="Arial" w:eastAsia="Arial" w:hAnsi="Arial"/>
          <w:b/>
          <w:bCs/>
          <w:color w:val="2C2C2C"/>
          <w:sz w:val="24"/>
          <w:szCs w:val="24"/>
        </w:rPr>
        <w:t xml:space="preserve">04 — Zero Point Mark</w:t>
      </w:r>
    </w:p>
    <w:p>
      <w:pPr>
        <w:spacing w:before="120" w:after="120"/>
      </w:pPr>
      <w:r>
        <w:rPr>
          <w:rFonts w:ascii="Arial" w:cs="Arial" w:eastAsia="Arial" w:hAnsi="Arial"/>
          <w:color w:val="111111"/>
          <w:sz w:val="22"/>
          <w:szCs w:val="22"/>
        </w:rPr>
        <w:t xml:space="preserve">A centered dot with three concentric rings expanding outward. Maps to shared memory substrate / center of the governance system. Meditative, precise, minimal. Works on dark backgrounds as a foil stamp. Great for: interior signage, product tags, meditation/library zone branding.</w:t>
      </w:r>
    </w:p>
    <w:p>
      <w:pPr>
        <w:spacing w:before="240" w:after="120"/>
      </w:pPr>
      <w:r>
        <w:rPr>
          <w:rFonts w:ascii="Arial" w:cs="Arial" w:eastAsia="Arial" w:hAnsi="Arial"/>
          <w:b/>
          <w:bCs/>
          <w:color w:val="2C2C2C"/>
          <w:sz w:val="24"/>
          <w:szCs w:val="24"/>
        </w:rPr>
        <w:t xml:space="preserve">05 — The Provenance Mark</w:t>
      </w:r>
    </w:p>
    <w:p>
      <w:pPr>
        <w:spacing w:before="120" w:after="120"/>
      </w:pPr>
      <w:r>
        <w:rPr>
          <w:rFonts w:ascii="Arial" w:cs="Arial" w:eastAsia="Arial" w:hAnsi="Arial"/>
          <w:color w:val="111111"/>
          <w:sz w:val="22"/>
          <w:szCs w:val="22"/>
        </w:rPr>
        <w:t xml:space="preserve">A horizontal baseline with a single vertical tick above — like a timestamp or a citation marker in a document. Encodes 'no memory without provenance' at the mark level. Subtle. For those who know.</w:t>
      </w:r>
    </w:p>
    <w:p>
      <w:pPr>
        <w:spacing w:before="240" w:after="120"/>
      </w:pPr>
      <w:r>
        <w:rPr>
          <w:rFonts w:ascii="Arial" w:cs="Arial" w:eastAsia="Arial" w:hAnsi="Arial"/>
          <w:b/>
          <w:bCs/>
          <w:color w:val="2C2C2C"/>
          <w:sz w:val="24"/>
          <w:szCs w:val="24"/>
        </w:rPr>
        <w:t xml:space="preserve">06 — Compression Monogram (PS Ligature)</w:t>
      </w:r>
    </w:p>
    <w:p>
      <w:pPr>
        <w:spacing w:before="120" w:after="120"/>
      </w:pPr>
      <w:r>
        <w:rPr>
          <w:rFonts w:ascii="Arial" w:cs="Arial" w:eastAsia="Arial" w:hAnsi="Arial"/>
          <w:color w:val="111111"/>
          <w:sz w:val="22"/>
          <w:szCs w:val="22"/>
        </w:rPr>
        <w:t xml:space="preserve">A custom PS ligature where the S is architecturally compressed — geometrically reduced, precise. High fashion embroidery-ready. Works on metal hardware as a relief mark. This is the mark that goes on everyday product.</w:t>
      </w:r>
    </w:p>
    <w:p>
      <w:pPr>
        <w:spacing w:before="240" w:after="120"/>
      </w:pPr>
      <w:r>
        <w:rPr>
          <w:rFonts w:ascii="Arial" w:cs="Arial" w:eastAsia="Arial" w:hAnsi="Arial"/>
          <w:b/>
          <w:bCs/>
          <w:color w:val="2C2C2C"/>
          <w:sz w:val="24"/>
          <w:szCs w:val="24"/>
        </w:rPr>
        <w:t xml:space="preserve">07 — The Governance Arrow</w:t>
      </w:r>
    </w:p>
    <w:p>
      <w:pPr>
        <w:spacing w:before="120" w:after="120"/>
      </w:pPr>
      <w:r>
        <w:rPr>
          <w:rFonts w:ascii="Arial" w:cs="Arial" w:eastAsia="Arial" w:hAnsi="Arial"/>
          <w:color w:val="111111"/>
          <w:sz w:val="22"/>
          <w:szCs w:val="22"/>
        </w:rPr>
        <w:t xml:space="preserve">An abstracted caret or directional vector — not a literal arrow, but an engineered routing symbol. Encodes: escalation, routing, direction, authority flow. Works as a tiny chest mark or cap emblem. Can animate in digital contexts.</w:t>
      </w:r>
    </w:p>
    <w:p>
      <w:pPr>
        <w:spacing w:before="240" w:after="120"/>
      </w:pPr>
      <w:r>
        <w:rPr>
          <w:rFonts w:ascii="Arial" w:cs="Arial" w:eastAsia="Arial" w:hAnsi="Arial"/>
          <w:b/>
          <w:bCs/>
          <w:color w:val="2C2C2C"/>
          <w:sz w:val="24"/>
          <w:szCs w:val="24"/>
        </w:rPr>
        <w:t xml:space="preserve">08 — Wordmark: Severe + Human</w:t>
      </w:r>
    </w:p>
    <w:p>
      <w:pPr>
        <w:spacing w:before="120" w:after="120"/>
      </w:pPr>
      <w:r>
        <w:rPr>
          <w:rFonts w:ascii="Arial" w:cs="Arial" w:eastAsia="Arial" w:hAnsi="Arial"/>
          <w:color w:val="111111"/>
          <w:sz w:val="22"/>
          <w:szCs w:val="22"/>
        </w:rPr>
        <w:t xml:space="preserve">Full wordmark PERMANENCE SYSTEMS in an engineered geometric sans, with one human detail: a slightly rounded terminus on the P, or a single ligature. Gives: institutional authority with enough warmth to not feel cold. Primary lockup for all brand touch points.</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04  —  Color System</w:t>
      </w:r>
    </w:p>
    <w:p>
      <w:pPr>
        <w:spacing w:before="120" w:after="120"/>
      </w:pPr>
      <w:r>
        <w:rPr>
          <w:rFonts w:ascii="Arial" w:cs="Arial" w:eastAsia="Arial" w:hAnsi="Arial"/>
          <w:color w:val="111111"/>
          <w:sz w:val="22"/>
          <w:szCs w:val="22"/>
        </w:rPr>
        <w:t xml:space="preserve">Two color languages. One platform language (trust, daily). One drop language (culture, signal). Use them with discipline — they lose meaning the moment they blur.</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Core Neutrals (Always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tcPr>
          <w:p>
            <w:r>
              <w:rPr>
                <w:rFonts w:ascii="Arial" w:cs="Arial" w:eastAsia="Arial" w:hAnsi="Arial"/>
                <w:color w:val="FFFFFF"/>
                <w:sz w:val="20"/>
                <w:szCs w:val="20"/>
              </w:rPr>
              <w:t xml:space="preserve">Charcoal  #2C2C2C</w:t>
            </w:r>
          </w:p>
        </w:tc>
        <w:tc>
          <w:tcPr>
            <w:tcW w:type="dxa" w:w="3000"/>
            <w:tcBorders>
              <w:top w:val="single" w:color="CCCCCC" w:sz="1"/>
              <w:left w:val="single" w:color="CCCCCC" w:sz="1"/>
              <w:bottom w:val="single" w:color="CCCCCC" w:sz="1"/>
              <w:right w:val="single" w:color="CCCCCC" w:sz="1"/>
            </w:tcBorders>
            <w:shd w:fill="F5F0E8" w:val="clear"/>
            <w:tcMar>
              <w:top w:type="dxa" w:w="100"/>
              <w:left w:type="dxa" w:w="150"/>
              <w:bottom w:type="dxa" w:w="100"/>
              <w:right w:type="dxa" w:w="150"/>
            </w:tcMar>
          </w:tcPr>
          <w:p>
            <w:r>
              <w:rPr>
                <w:rFonts w:ascii="Arial" w:cs="Arial" w:eastAsia="Arial" w:hAnsi="Arial"/>
                <w:color w:val="111111"/>
                <w:sz w:val="20"/>
                <w:szCs w:val="20"/>
              </w:rPr>
              <w:t xml:space="preserve">Bone  #F5F0E8</w:t>
            </w:r>
          </w:p>
        </w:tc>
        <w:tc>
          <w:tcPr>
            <w:tcW w:type="dxa" w:w="3560"/>
            <w:tcBorders>
              <w:top w:val="single" w:color="CCCCCC" w:sz="1"/>
              <w:left w:val="single" w:color="CCCCCC" w:sz="1"/>
              <w:bottom w:val="single" w:color="CCCCCC" w:sz="1"/>
              <w:right w:val="single" w:color="CCCCCC" w:sz="1"/>
            </w:tcBorders>
            <w:shd w:fill="8A9BAA" w:val="clear"/>
            <w:tcMar>
              <w:top w:type="dxa" w:w="100"/>
              <w:left w:type="dxa" w:w="150"/>
              <w:bottom w:type="dxa" w:w="100"/>
              <w:right w:type="dxa" w:w="150"/>
            </w:tcMar>
          </w:tcPr>
          <w:p>
            <w:r>
              <w:rPr>
                <w:rFonts w:ascii="Arial" w:cs="Arial" w:eastAsia="Arial" w:hAnsi="Arial"/>
                <w:color w:val="FFFFFF"/>
                <w:sz w:val="20"/>
                <w:szCs w:val="20"/>
              </w:rPr>
              <w:t xml:space="preserve">Steel  #8A9BAA</w:t>
            </w:r>
          </w:p>
        </w:tc>
      </w:tr>
    </w:tbl>
    <w:p>
      <w:pPr>
        <w:spacing w:before="180"/>
      </w:pPr>
    </w:p>
    <w:p>
      <w:pPr>
        <w:spacing w:before="240" w:after="120"/>
      </w:pPr>
      <w:r>
        <w:rPr>
          <w:rFonts w:ascii="Arial" w:cs="Arial" w:eastAsia="Arial" w:hAnsi="Arial"/>
          <w:b/>
          <w:bCs/>
          <w:color w:val="2C2C2C"/>
          <w:sz w:val="24"/>
          <w:szCs w:val="24"/>
        </w:rPr>
        <w:t xml:space="preserve">Authority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8962E" w:val="clear"/>
            <w:tcMar>
              <w:top w:type="dxa" w:w="120"/>
              <w:left w:type="dxa" w:w="150"/>
              <w:bottom w:type="dxa" w:w="120"/>
              <w:right w:type="dxa" w:w="150"/>
            </w:tcMar>
          </w:tcPr>
          <w:p>
            <w:r>
              <w:rPr>
                <w:rFonts w:ascii="Arial" w:cs="Arial" w:eastAsia="Arial" w:hAnsi="Arial"/>
                <w:b/>
                <w:bCs/>
                <w:color w:val="FFFFFF"/>
                <w:sz w:val="20"/>
                <w:szCs w:val="20"/>
              </w:rPr>
              <w:t xml:space="preserve">Governance Gold  #B8962E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2C2C2C"/>
                <w:sz w:val="20"/>
                <w:szCs w:val="20"/>
              </w:rPr>
              <w:t xml:space="preserve">Use for: crest details, foil stamps, embroidery thread, dashboard accents, signage trim. Signals permanence and earned authority — not flash.</w:t>
            </w:r>
          </w:p>
        </w:tc>
      </w:tr>
    </w:tbl>
    <w:p>
      <w:pPr>
        <w:spacing w:before="180"/>
      </w:pPr>
    </w:p>
    <w:p>
      <w:pPr>
        <w:spacing w:before="240" w:after="120"/>
      </w:pPr>
      <w:r>
        <w:rPr>
          <w:rFonts w:ascii="Arial" w:cs="Arial" w:eastAsia="Arial" w:hAnsi="Arial"/>
          <w:b/>
          <w:bCs/>
          <w:color w:val="2C2C2C"/>
          <w:sz w:val="24"/>
          <w:szCs w:val="24"/>
        </w:rPr>
        <w:t xml:space="preserve">Blue vs. Orange — Two Different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0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DEEP PLATFORM BLUE  #1A3A5C</w:t>
            </w:r>
          </w:p>
        </w:tc>
        <w:tc>
          <w:tcPr>
            <w:tcW w:type="dxa" w:w="5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DROP / SIGNAL ORANGE  #E85D26</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Platform language. Trust, calm, infrastructure, enterprise. Use on: staff uniforms, device packaging, daily carry products, website primary.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Culture language. Hype, visibility, season drops, collab announcements. Use on: capsule collections, NYFW moments, limited releases, pop-ups.</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Meaning: 'We have been here and will be here.'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Meaning: 'This moment is alive and finite.'</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11111"/>
                <w:sz w:val="20"/>
                <w:szCs w:val="20"/>
              </w:rPr>
              <w:t xml:space="preserve">Frequency: always available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Frequency: seasonal / limited</w:t>
            </w:r>
          </w:p>
        </w:tc>
      </w:tr>
    </w:tbl>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05  —  Typography &amp; Layout Rules</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Type System</w:t>
      </w:r>
    </w:p>
    <w:p>
      <w:pPr>
        <w:pStyle w:val="ListParagraph"/>
        <w:numPr>
          <w:ilvl w:val="0"/>
          <w:numId w:val="2"/>
        </w:numPr>
        <w:spacing w:before="80" w:after="80"/>
      </w:pPr>
      <w:r>
        <w:rPr>
          <w:rFonts w:ascii="Arial" w:cs="Arial" w:eastAsia="Arial" w:hAnsi="Arial"/>
          <w:color w:val="111111"/>
          <w:sz w:val="22"/>
          <w:szCs w:val="22"/>
        </w:rPr>
        <w:t xml:space="preserve">Primary: A geometric engineered sans — think Futura, Neue Haas Grotesk, or a custom geometric. Tight tracking, authority presence. All caps for labels and signage. Mixed case for body.</w:t>
      </w:r>
    </w:p>
    <w:p>
      <w:pPr>
        <w:pStyle w:val="ListParagraph"/>
        <w:numPr>
          <w:ilvl w:val="0"/>
          <w:numId w:val="2"/>
        </w:numPr>
        <w:spacing w:before="80" w:after="80"/>
      </w:pPr>
      <w:r>
        <w:rPr>
          <w:rFonts w:ascii="Arial" w:cs="Arial" w:eastAsia="Arial" w:hAnsi="Arial"/>
          <w:color w:val="111111"/>
          <w:sz w:val="22"/>
          <w:szCs w:val="22"/>
        </w:rPr>
        <w:t xml:space="preserve">Secondary: A humanist serif (Garamond, Freight Text, or Lyon) — used sparingly for library materials, book labels, conversation pit signage. Adds cultural depth.</w:t>
      </w:r>
    </w:p>
    <w:p>
      <w:pPr>
        <w:pStyle w:val="ListParagraph"/>
        <w:numPr>
          <w:ilvl w:val="0"/>
          <w:numId w:val="2"/>
        </w:numPr>
        <w:spacing w:before="80" w:after="80"/>
      </w:pPr>
      <w:r>
        <w:rPr>
          <w:rFonts w:ascii="Arial" w:cs="Arial" w:eastAsia="Arial" w:hAnsi="Arial"/>
          <w:color w:val="111111"/>
          <w:sz w:val="22"/>
          <w:szCs w:val="22"/>
        </w:rPr>
        <w:t xml:space="preserve">Accent / Code: A monospaced font (JetBrains Mono, iA Writer Mono) — for technical documentation, system output, developer tools. Keeps the governance-tech signal alive.</w:t>
      </w:r>
    </w:p>
    <w:p>
      <w:pPr>
        <w:spacing w:before="240" w:after="120"/>
      </w:pPr>
      <w:r>
        <w:rPr>
          <w:rFonts w:ascii="Arial" w:cs="Arial" w:eastAsia="Arial" w:hAnsi="Arial"/>
          <w:b/>
          <w:bCs/>
          <w:color w:val="2C2C2C"/>
          <w:sz w:val="24"/>
          <w:szCs w:val="24"/>
        </w:rPr>
        <w:t xml:space="preserve">Layout Rules</w:t>
      </w:r>
    </w:p>
    <w:p>
      <w:pPr>
        <w:pStyle w:val="ListParagraph"/>
        <w:numPr>
          <w:ilvl w:val="0"/>
          <w:numId w:val="2"/>
        </w:numPr>
        <w:spacing w:before="80" w:after="80"/>
      </w:pPr>
      <w:r>
        <w:rPr>
          <w:rFonts w:ascii="Arial" w:cs="Arial" w:eastAsia="Arial" w:hAnsi="Arial"/>
          <w:color w:val="111111"/>
          <w:sz w:val="22"/>
          <w:szCs w:val="22"/>
        </w:rPr>
        <w:t xml:space="preserve">Grid: 12-column. Margins are generous. White space is governance.</w:t>
      </w:r>
    </w:p>
    <w:p>
      <w:pPr>
        <w:pStyle w:val="ListParagraph"/>
        <w:numPr>
          <w:ilvl w:val="0"/>
          <w:numId w:val="2"/>
        </w:numPr>
        <w:spacing w:before="80" w:after="80"/>
      </w:pPr>
      <w:r>
        <w:rPr>
          <w:rFonts w:ascii="Arial" w:cs="Arial" w:eastAsia="Arial" w:hAnsi="Arial"/>
          <w:color w:val="111111"/>
          <w:sz w:val="22"/>
          <w:szCs w:val="22"/>
        </w:rPr>
        <w:t xml:space="preserve">Alignment: left-aligned type always. Centered only for marks, seals, and ceremonial moments.</w:t>
      </w:r>
    </w:p>
    <w:p>
      <w:pPr>
        <w:pStyle w:val="ListParagraph"/>
        <w:numPr>
          <w:ilvl w:val="0"/>
          <w:numId w:val="2"/>
        </w:numPr>
        <w:spacing w:before="80" w:after="80"/>
      </w:pPr>
      <w:r>
        <w:rPr>
          <w:rFonts w:ascii="Arial" w:cs="Arial" w:eastAsia="Arial" w:hAnsi="Arial"/>
          <w:color w:val="111111"/>
          <w:sz w:val="22"/>
          <w:szCs w:val="22"/>
        </w:rPr>
        <w:t xml:space="preserve">Tracking: Headlines — wide. Body — normal. Labels — very wide, all caps.</w:t>
      </w:r>
    </w:p>
    <w:p>
      <w:pPr>
        <w:pStyle w:val="ListParagraph"/>
        <w:numPr>
          <w:ilvl w:val="0"/>
          <w:numId w:val="2"/>
        </w:numPr>
        <w:spacing w:before="80" w:after="80"/>
      </w:pPr>
      <w:r>
        <w:rPr>
          <w:rFonts w:ascii="Arial" w:cs="Arial" w:eastAsia="Arial" w:hAnsi="Arial"/>
          <w:color w:val="111111"/>
          <w:sz w:val="22"/>
          <w:szCs w:val="22"/>
        </w:rPr>
        <w:t xml:space="preserve">No decorative script. No playful fonts. Personality comes from the ideas, not the letterforms.</w:t>
      </w:r>
    </w:p>
    <w:p>
      <w:pPr>
        <w:pStyle w:val="ListParagraph"/>
        <w:numPr>
          <w:ilvl w:val="0"/>
          <w:numId w:val="2"/>
        </w:numPr>
        <w:spacing w:before="80" w:after="80"/>
      </w:pPr>
      <w:r>
        <w:rPr>
          <w:rFonts w:ascii="Arial" w:cs="Arial" w:eastAsia="Arial" w:hAnsi="Arial"/>
          <w:color w:val="111111"/>
          <w:sz w:val="22"/>
          <w:szCs w:val="22"/>
        </w:rPr>
        <w:t xml:space="preserve">Off-White coding: use editorial-style brackets [ ] around categories, specs, and system names. Example: [GOVERNANCE SERIES] [DROP 001] [CANON COMPLIANT].</w:t>
      </w:r>
    </w:p>
    <w:p>
      <w:pPr>
        <w:pStyle w:val="ListParagraph"/>
        <w:numPr>
          <w:ilvl w:val="0"/>
          <w:numId w:val="2"/>
        </w:numPr>
        <w:spacing w:before="80" w:after="80"/>
      </w:pPr>
      <w:r>
        <w:rPr>
          <w:rFonts w:ascii="Arial" w:cs="Arial" w:eastAsia="Arial" w:hAnsi="Arial"/>
          <w:color w:val="111111"/>
          <w:sz w:val="22"/>
          <w:szCs w:val="22"/>
        </w:rPr>
        <w:t xml:space="preserve">Hierarchy is law: size, weight, spacing — never color alone — communicates importance.</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06  —  Apparel System (3 Lines, 12 SKUs)</w:t>
      </w:r>
    </w:p>
    <w:p>
      <w:pPr>
        <w:spacing w:before="120" w:after="120"/>
      </w:pPr>
      <w:r>
        <w:rPr>
          <w:rFonts w:ascii="Arial" w:cs="Arial" w:eastAsia="Arial" w:hAnsi="Arial"/>
          <w:color w:val="111111"/>
          <w:sz w:val="22"/>
          <w:szCs w:val="22"/>
        </w:rPr>
        <w:t xml:space="preserve">The clothing is a uniform system first, a brand expression second. Every garment should pass the 2 AM test: would someone actually wear this on a low-motivation Tuesday?</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LINE 01 — CORE UNIFORMS (Always In Stock)</w:t>
      </w:r>
    </w:p>
    <w:p>
      <w:pPr>
        <w:spacing w:before="120" w:after="60"/>
      </w:pPr>
      <w:r>
        <w:rPr>
          <w:rFonts w:ascii="Arial" w:cs="Arial" w:eastAsia="Arial" w:hAnsi="Arial"/>
          <w:b/>
          <w:bCs/>
          <w:caps/>
          <w:color w:val="B8962E"/>
          <w:sz w:val="20"/>
          <w:szCs w:val="20"/>
        </w:rPr>
        <w:t xml:space="preserve">Colors: Charcoal, Bone, Deep Blue  |  Mark: PS Ligature — minimal placement</w:t>
      </w:r>
    </w:p>
    <w:p>
      <w:pPr>
        <w:pStyle w:val="ListParagraph"/>
        <w:numPr>
          <w:ilvl w:val="0"/>
          <w:numId w:val="2"/>
        </w:numPr>
        <w:spacing w:before="80" w:after="80"/>
      </w:pPr>
      <w:r>
        <w:rPr>
          <w:rFonts w:ascii="Arial" w:cs="Arial" w:eastAsia="Arial" w:hAnsi="Arial"/>
          <w:color w:val="111111"/>
          <w:sz w:val="22"/>
          <w:szCs w:val="22"/>
        </w:rPr>
        <w:t xml:space="preserve">SKU 01 — CANON HOODIE  |  heavyweight 400gsm fleece, dropped shoulder, PS ligature embroidered at left chest, [PERMANENCE] printed at back hem in wide-tracked type</w:t>
      </w:r>
    </w:p>
    <w:p>
      <w:pPr>
        <w:pStyle w:val="ListParagraph"/>
        <w:numPr>
          <w:ilvl w:val="0"/>
          <w:numId w:val="2"/>
        </w:numPr>
        <w:spacing w:before="80" w:after="80"/>
      </w:pPr>
      <w:r>
        <w:rPr>
          <w:rFonts w:ascii="Arial" w:cs="Arial" w:eastAsia="Arial" w:hAnsi="Arial"/>
          <w:color w:val="111111"/>
          <w:sz w:val="22"/>
          <w:szCs w:val="22"/>
        </w:rPr>
        <w:t xml:space="preserve">SKU 02 — GOVERNANCE TEE  |  150gsm compact cotton, PS ligature at left chest, bone colorway with charcoal mark, black colorway with gold mark</w:t>
      </w:r>
    </w:p>
    <w:p>
      <w:pPr>
        <w:pStyle w:val="ListParagraph"/>
        <w:numPr>
          <w:ilvl w:val="0"/>
          <w:numId w:val="2"/>
        </w:numPr>
        <w:spacing w:before="80" w:after="80"/>
      </w:pPr>
      <w:r>
        <w:rPr>
          <w:rFonts w:ascii="Arial" w:cs="Arial" w:eastAsia="Arial" w:hAnsi="Arial"/>
          <w:color w:val="111111"/>
          <w:sz w:val="22"/>
          <w:szCs w:val="22"/>
        </w:rPr>
        <w:t xml:space="preserve">SKU 03 — ZERO POINT CREW  |  mid-weight french terry crew, Zero Point circle mark embroidered at collar back, clean chest</w:t>
      </w:r>
    </w:p>
    <w:p>
      <w:pPr>
        <w:pStyle w:val="ListParagraph"/>
        <w:numPr>
          <w:ilvl w:val="0"/>
          <w:numId w:val="2"/>
        </w:numPr>
        <w:spacing w:before="80" w:after="80"/>
      </w:pPr>
      <w:r>
        <w:rPr>
          <w:rFonts w:ascii="Arial" w:cs="Arial" w:eastAsia="Arial" w:hAnsi="Arial"/>
          <w:color w:val="111111"/>
          <w:sz w:val="22"/>
          <w:szCs w:val="22"/>
        </w:rPr>
        <w:t xml:space="preserve">SKU 04 — INFRASTRUCTURE PANT  |  structured tech-twill trouser, clean silhouette, hidden zip pockets, PS woven label at waistband interior</w:t>
      </w:r>
    </w:p>
    <w:p>
      <w:pPr>
        <w:pStyle w:val="ListParagraph"/>
        <w:numPr>
          <w:ilvl w:val="0"/>
          <w:numId w:val="2"/>
        </w:numPr>
        <w:spacing w:before="80" w:after="80"/>
      </w:pPr>
      <w:r>
        <w:rPr>
          <w:rFonts w:ascii="Arial" w:cs="Arial" w:eastAsia="Arial" w:hAnsi="Arial"/>
          <w:color w:val="111111"/>
          <w:sz w:val="22"/>
          <w:szCs w:val="22"/>
        </w:rPr>
        <w:t xml:space="preserve">SKU 05 — PROVISION JACKET  |  shell jacket, governance gold zipper pulls (custom hardware), Institutional Seal embroidered at chest, [CANON COMPLIANT] printed at interior lining</w:t>
      </w:r>
    </w:p>
    <w:p>
      <w:pPr>
        <w:spacing w:before="240" w:after="120"/>
      </w:pPr>
      <w:r>
        <w:rPr>
          <w:rFonts w:ascii="Arial" w:cs="Arial" w:eastAsia="Arial" w:hAnsi="Arial"/>
          <w:b/>
          <w:bCs/>
          <w:color w:val="2C2C2C"/>
          <w:sz w:val="24"/>
          <w:szCs w:val="24"/>
        </w:rPr>
        <w:t xml:space="preserve">LINE 02 — GOVERNANCE SERIES (Quiet Flex, Seasonal Restock)</w:t>
      </w:r>
    </w:p>
    <w:p>
      <w:pPr>
        <w:spacing w:before="120" w:after="60"/>
      </w:pPr>
      <w:r>
        <w:rPr>
          <w:rFonts w:ascii="Arial" w:cs="Arial" w:eastAsia="Arial" w:hAnsi="Arial"/>
          <w:b/>
          <w:bCs/>
          <w:caps/>
          <w:color w:val="B8962E"/>
          <w:sz w:val="20"/>
          <w:szCs w:val="20"/>
        </w:rPr>
        <w:t xml:space="preserve">Colors: All Core + Governance Gold accents  |  Mark: Institutional Seal + system-coded details</w:t>
      </w:r>
    </w:p>
    <w:p>
      <w:pPr>
        <w:pStyle w:val="ListParagraph"/>
        <w:numPr>
          <w:ilvl w:val="0"/>
          <w:numId w:val="2"/>
        </w:numPr>
        <w:spacing w:before="80" w:after="80"/>
      </w:pPr>
      <w:r>
        <w:rPr>
          <w:rFonts w:ascii="Arial" w:cs="Arial" w:eastAsia="Arial" w:hAnsi="Arial"/>
          <w:color w:val="111111"/>
          <w:sz w:val="22"/>
          <w:szCs w:val="22"/>
        </w:rPr>
        <w:t xml:space="preserve">SKU 06 — CANON LAW QUARTER-ZIP  |  premium merino blend, Canon Bracket mark at chest, interior lining stamped with Canon invariants in very small type — for those who look</w:t>
      </w:r>
    </w:p>
    <w:p>
      <w:pPr>
        <w:pStyle w:val="ListParagraph"/>
        <w:numPr>
          <w:ilvl w:val="0"/>
          <w:numId w:val="2"/>
        </w:numPr>
        <w:spacing w:before="80" w:after="80"/>
      </w:pPr>
      <w:r>
        <w:rPr>
          <w:rFonts w:ascii="Arial" w:cs="Arial" w:eastAsia="Arial" w:hAnsi="Arial"/>
          <w:color w:val="111111"/>
          <w:sz w:val="22"/>
          <w:szCs w:val="22"/>
        </w:rPr>
        <w:t xml:space="preserve">SKU 07 — PROVENANCE CAP  |  5-panel structured cap, Zero Point embroidered at front, provenance tick mark at side, no wordmark — coded for those who know</w:t>
      </w:r>
    </w:p>
    <w:p>
      <w:pPr>
        <w:pStyle w:val="ListParagraph"/>
        <w:numPr>
          <w:ilvl w:val="0"/>
          <w:numId w:val="2"/>
        </w:numPr>
        <w:spacing w:before="80" w:after="80"/>
      </w:pPr>
      <w:r>
        <w:rPr>
          <w:rFonts w:ascii="Arial" w:cs="Arial" w:eastAsia="Arial" w:hAnsi="Arial"/>
          <w:color w:val="111111"/>
          <w:sz w:val="22"/>
          <w:szCs w:val="22"/>
        </w:rPr>
        <w:t xml:space="preserve">SKU 08 — 3-6-9 CREWNECK  |  Triad mark at chest, inside-out construction showing process, numbered limited production — each piece has a production number at interior tag</w:t>
      </w:r>
    </w:p>
    <w:p>
      <w:pPr>
        <w:pStyle w:val="ListParagraph"/>
        <w:numPr>
          <w:ilvl w:val="0"/>
          <w:numId w:val="2"/>
        </w:numPr>
        <w:spacing w:before="80" w:after="80"/>
      </w:pPr>
      <w:r>
        <w:rPr>
          <w:rFonts w:ascii="Arial" w:cs="Arial" w:eastAsia="Arial" w:hAnsi="Arial"/>
          <w:color w:val="111111"/>
          <w:sz w:val="22"/>
          <w:szCs w:val="22"/>
        </w:rPr>
        <w:t xml:space="preserve">SKU 09 — AUDIT LOOP CARGO  |  heavy canvas cargo, governance arrow at thigh, structured pockets with snap hardware, built for function first</w:t>
      </w:r>
    </w:p>
    <w:p>
      <w:pPr>
        <w:spacing w:before="240" w:after="120"/>
      </w:pPr>
      <w:r>
        <w:rPr>
          <w:rFonts w:ascii="Arial" w:cs="Arial" w:eastAsia="Arial" w:hAnsi="Arial"/>
          <w:b/>
          <w:bCs/>
          <w:color w:val="2C2C2C"/>
          <w:sz w:val="24"/>
          <w:szCs w:val="24"/>
        </w:rPr>
        <w:t xml:space="preserve">LINE 03 — SEASONAL DROPS (Limited, Culture Signal)</w:t>
      </w:r>
    </w:p>
    <w:p>
      <w:pPr>
        <w:spacing w:before="120" w:after="60"/>
      </w:pPr>
      <w:r>
        <w:rPr>
          <w:rFonts w:ascii="Arial" w:cs="Arial" w:eastAsia="Arial" w:hAnsi="Arial"/>
          <w:b/>
          <w:bCs/>
          <w:caps/>
          <w:color w:val="B8962E"/>
          <w:sz w:val="20"/>
          <w:szCs w:val="20"/>
        </w:rPr>
        <w:t xml:space="preserve">Colors: Signal Orange or seasonal accent  |  Mark: full Seal or graphic treatment</w:t>
      </w:r>
    </w:p>
    <w:p>
      <w:pPr>
        <w:pStyle w:val="ListParagraph"/>
        <w:numPr>
          <w:ilvl w:val="0"/>
          <w:numId w:val="2"/>
        </w:numPr>
        <w:spacing w:before="80" w:after="80"/>
      </w:pPr>
      <w:r>
        <w:rPr>
          <w:rFonts w:ascii="Arial" w:cs="Arial" w:eastAsia="Arial" w:hAnsi="Arial"/>
          <w:color w:val="111111"/>
          <w:sz w:val="22"/>
          <w:szCs w:val="22"/>
        </w:rPr>
        <w:t xml:space="preserve">SKU 10 — COMPRESSION COACH  |  windbreaker in signal orange, Canon Bracket at chest, back graphic: 'INTELLIGENCE WITHOUT GOVERNANCE BREAKS' in wide tracking</w:t>
      </w:r>
    </w:p>
    <w:p>
      <w:pPr>
        <w:pStyle w:val="ListParagraph"/>
        <w:numPr>
          <w:ilvl w:val="0"/>
          <w:numId w:val="2"/>
        </w:numPr>
        <w:spacing w:before="80" w:after="80"/>
      </w:pPr>
      <w:r>
        <w:rPr>
          <w:rFonts w:ascii="Arial" w:cs="Arial" w:eastAsia="Arial" w:hAnsi="Arial"/>
          <w:color w:val="111111"/>
          <w:sz w:val="22"/>
          <w:szCs w:val="22"/>
        </w:rPr>
        <w:t xml:space="preserve">SKU 11 — VINTAGE ARKANSAS EDIT  |  reworked vintage-style tee, Governance Gold + charcoal, nods to the vintage Arkansas sports tee aesthetic — cultural roots made explicit</w:t>
      </w:r>
    </w:p>
    <w:p>
      <w:pPr>
        <w:pStyle w:val="ListParagraph"/>
        <w:numPr>
          <w:ilvl w:val="0"/>
          <w:numId w:val="2"/>
        </w:numPr>
        <w:spacing w:before="80" w:after="80"/>
      </w:pPr>
      <w:r>
        <w:rPr>
          <w:rFonts w:ascii="Arial" w:cs="Arial" w:eastAsia="Arial" w:hAnsi="Arial"/>
          <w:color w:val="111111"/>
          <w:sz w:val="22"/>
          <w:szCs w:val="22"/>
        </w:rPr>
        <w:t xml:space="preserve">SKU 12 — CITY DROP HOODIE  |  season-specific colorway, city-coded edition (NWA, NY, Paris), Institutional Seal at chest, drop number at sleeve</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07  —  Retail Concept</w:t>
      </w:r>
    </w:p>
    <w:p>
      <w:pPr>
        <w:spacing w:before="120" w:after="120"/>
      </w:pPr>
      <w:r>
        <w:rPr>
          <w:rFonts w:ascii="Arial" w:cs="Arial" w:eastAsia="Arial" w:hAnsi="Arial"/>
          <w:color w:val="111111"/>
          <w:sz w:val="22"/>
          <w:szCs w:val="22"/>
        </w:rPr>
        <w:t xml:space="preserve">The store is not a store. It is a governed experience — a physical extension of the system's architecture. Every zone has a purpose. Movement through the space is a designed flow, not an accident.</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Materials Palette</w:t>
      </w:r>
    </w:p>
    <w:p>
      <w:pPr>
        <w:pStyle w:val="ListParagraph"/>
        <w:numPr>
          <w:ilvl w:val="0"/>
          <w:numId w:val="2"/>
        </w:numPr>
        <w:spacing w:before="80" w:after="80"/>
      </w:pPr>
      <w:r>
        <w:rPr>
          <w:rFonts w:ascii="Arial" w:cs="Arial" w:eastAsia="Arial" w:hAnsi="Arial"/>
          <w:color w:val="111111"/>
          <w:sz w:val="22"/>
          <w:szCs w:val="22"/>
        </w:rPr>
        <w:t xml:space="preserve">Wood: raw oak and walnut — Joanna Gaines rawness, warm and honest, structural not decorative</w:t>
      </w:r>
    </w:p>
    <w:p>
      <w:pPr>
        <w:pStyle w:val="ListParagraph"/>
        <w:numPr>
          <w:ilvl w:val="0"/>
          <w:numId w:val="2"/>
        </w:numPr>
        <w:spacing w:before="80" w:after="80"/>
      </w:pPr>
      <w:r>
        <w:rPr>
          <w:rFonts w:ascii="Arial" w:cs="Arial" w:eastAsia="Arial" w:hAnsi="Arial"/>
          <w:color w:val="111111"/>
          <w:sz w:val="22"/>
          <w:szCs w:val="22"/>
        </w:rPr>
        <w:t xml:space="preserve">Chrome + Brushed Steel: product tables, fixtures, hardware — tech credibility, precision signal</w:t>
      </w:r>
    </w:p>
    <w:p>
      <w:pPr>
        <w:pStyle w:val="ListParagraph"/>
        <w:numPr>
          <w:ilvl w:val="0"/>
          <w:numId w:val="2"/>
        </w:numPr>
        <w:spacing w:before="80" w:after="80"/>
      </w:pPr>
      <w:r>
        <w:rPr>
          <w:rFonts w:ascii="Arial" w:cs="Arial" w:eastAsia="Arial" w:hAnsi="Arial"/>
          <w:color w:val="111111"/>
          <w:sz w:val="22"/>
          <w:szCs w:val="22"/>
        </w:rPr>
        <w:t xml:space="preserve">Greenery: living walls and potted plants throughout — organic counterweight to the chrome, signals life and growth</w:t>
      </w:r>
    </w:p>
    <w:p>
      <w:pPr>
        <w:pStyle w:val="ListParagraph"/>
        <w:numPr>
          <w:ilvl w:val="0"/>
          <w:numId w:val="2"/>
        </w:numPr>
        <w:spacing w:before="80" w:after="80"/>
      </w:pPr>
      <w:r>
        <w:rPr>
          <w:rFonts w:ascii="Arial" w:cs="Arial" w:eastAsia="Arial" w:hAnsi="Arial"/>
          <w:color w:val="111111"/>
          <w:sz w:val="22"/>
          <w:szCs w:val="22"/>
        </w:rPr>
        <w:t xml:space="preserve">Concrete: floor pours, accent walls — weight, permanence, institutional</w:t>
      </w:r>
    </w:p>
    <w:p>
      <w:pPr>
        <w:pStyle w:val="ListParagraph"/>
        <w:numPr>
          <w:ilvl w:val="0"/>
          <w:numId w:val="2"/>
        </w:numPr>
        <w:spacing w:before="80" w:after="80"/>
      </w:pPr>
      <w:r>
        <w:rPr>
          <w:rFonts w:ascii="Arial" w:cs="Arial" w:eastAsia="Arial" w:hAnsi="Arial"/>
          <w:color w:val="111111"/>
          <w:sz w:val="22"/>
          <w:szCs w:val="22"/>
        </w:rPr>
        <w:t xml:space="preserve">Glass: storefront, display cases, room dividers — transparency as governance metaphor</w:t>
      </w:r>
    </w:p>
    <w:p>
      <w:pPr>
        <w:spacing w:before="240" w:after="120"/>
      </w:pPr>
      <w:r>
        <w:rPr>
          <w:rFonts w:ascii="Arial" w:cs="Arial" w:eastAsia="Arial" w:hAnsi="Arial"/>
          <w:b/>
          <w:bCs/>
          <w:color w:val="2C2C2C"/>
          <w:sz w:val="24"/>
          <w:szCs w:val="24"/>
        </w:rPr>
        <w:t xml:space="preserve">Lighting</w:t>
      </w:r>
    </w:p>
    <w:p>
      <w:pPr>
        <w:spacing w:before="120" w:after="120"/>
      </w:pPr>
      <w:r>
        <w:rPr>
          <w:rFonts w:ascii="Arial" w:cs="Arial" w:eastAsia="Arial" w:hAnsi="Arial"/>
          <w:color w:val="111111"/>
          <w:sz w:val="22"/>
          <w:szCs w:val="22"/>
        </w:rPr>
        <w:t xml:space="preserve">Dark-comfortable. Think original Hollister/Abercrombie mood translated into 2025 taste: low ambient light, precise spot lighting on product, warm pools of light at seating areas, cool directed light at tech zones. Not romantic — intentional. Every shadow is a decision.</w:t>
      </w:r>
    </w:p>
    <w:p>
      <w:pPr>
        <w:spacing w:before="240" w:after="120"/>
      </w:pPr>
      <w:r>
        <w:rPr>
          <w:rFonts w:ascii="Arial" w:cs="Arial" w:eastAsia="Arial" w:hAnsi="Arial"/>
          <w:b/>
          <w:bCs/>
          <w:color w:val="2C2C2C"/>
          <w:sz w:val="24"/>
          <w:szCs w:val="24"/>
        </w:rPr>
        <w:t xml:space="preserve">Zone Layout</w:t>
      </w:r>
    </w:p>
    <w:p>
      <w:pPr>
        <w:spacing w:before="120" w:after="60"/>
      </w:pPr>
      <w:r>
        <w:rPr>
          <w:rFonts w:ascii="Arial" w:cs="Arial" w:eastAsia="Arial" w:hAnsi="Arial"/>
          <w:b/>
          <w:bCs/>
          <w:caps/>
          <w:color w:val="B8962E"/>
          <w:sz w:val="20"/>
          <w:szCs w:val="20"/>
        </w:rPr>
        <w:t xml:space="preserve">ZONE 01 — THRESHOLD (Entry)</w:t>
      </w:r>
    </w:p>
    <w:p>
      <w:pPr>
        <w:spacing w:before="120" w:after="120"/>
      </w:pPr>
      <w:r>
        <w:rPr>
          <w:rFonts w:ascii="Arial" w:cs="Arial" w:eastAsia="Arial" w:hAnsi="Arial"/>
          <w:color w:val="111111"/>
          <w:sz w:val="22"/>
          <w:szCs w:val="22"/>
        </w:rPr>
        <w:t xml:space="preserve">Glass entry. The Institutional Seal or Wordmark in brushed steel on the wall — first thing you see. Nothing cluttered. One or two pieces of product at eye level. Sight lines open to the full space. Like walking into a gallery, not a store.</w:t>
      </w:r>
    </w:p>
    <w:p>
      <w:pPr>
        <w:spacing w:before="120" w:after="60"/>
      </w:pPr>
      <w:r>
        <w:rPr>
          <w:rFonts w:ascii="Arial" w:cs="Arial" w:eastAsia="Arial" w:hAnsi="Arial"/>
          <w:b/>
          <w:bCs/>
          <w:caps/>
          <w:color w:val="B8962E"/>
          <w:sz w:val="20"/>
          <w:szCs w:val="20"/>
        </w:rPr>
        <w:t xml:space="preserve">ZONE 02 — TECH GALLERY</w:t>
      </w:r>
    </w:p>
    <w:p>
      <w:pPr>
        <w:spacing w:before="120" w:after="120"/>
      </w:pPr>
      <w:r>
        <w:rPr>
          <w:rFonts w:ascii="Arial" w:cs="Arial" w:eastAsia="Arial" w:hAnsi="Arial"/>
          <w:color w:val="111111"/>
          <w:sz w:val="22"/>
          <w:szCs w:val="22"/>
        </w:rPr>
        <w:t xml:space="preserve">Product tables in brushed steel and wood. Hands-on demos. Pods for VR social experiences. Every product has a 'Provenance Card' — minimal card stock listing the product, its function, its governance spec. Lighting: bright and focused, like a museum vitrine.</w:t>
      </w:r>
    </w:p>
    <w:p>
      <w:pPr>
        <w:spacing w:before="120" w:after="60"/>
      </w:pPr>
      <w:r>
        <w:rPr>
          <w:rFonts w:ascii="Arial" w:cs="Arial" w:eastAsia="Arial" w:hAnsi="Arial"/>
          <w:b/>
          <w:bCs/>
          <w:caps/>
          <w:color w:val="B8962E"/>
          <w:sz w:val="20"/>
          <w:szCs w:val="20"/>
        </w:rPr>
        <w:t xml:space="preserve">ZONE 03 — FASHION FLOOR</w:t>
      </w:r>
    </w:p>
    <w:p>
      <w:pPr>
        <w:spacing w:before="120" w:after="120"/>
      </w:pPr>
      <w:r>
        <w:rPr>
          <w:rFonts w:ascii="Arial" w:cs="Arial" w:eastAsia="Arial" w:hAnsi="Arial"/>
          <w:color w:val="111111"/>
          <w:sz w:val="22"/>
          <w:szCs w:val="22"/>
        </w:rPr>
        <w:t xml:space="preserve">Clothing wall organized by line: Core Uniforms | Governance Series | Seasonal Drop. Clean rack spacing. Fitting room pods — each pod is a spacious, comfortable room. You enter, select from the catalog digitally or tell the agent what you want, and items are delivered to your pod. Anti-fraud: all pod deliveries routed through distribution protocol, not pulled directly from floor stock.</w:t>
      </w:r>
    </w:p>
    <w:p>
      <w:pPr>
        <w:spacing w:before="120" w:after="60"/>
      </w:pPr>
      <w:r>
        <w:rPr>
          <w:rFonts w:ascii="Arial" w:cs="Arial" w:eastAsia="Arial" w:hAnsi="Arial"/>
          <w:b/>
          <w:bCs/>
          <w:caps/>
          <w:color w:val="B8962E"/>
          <w:sz w:val="20"/>
          <w:szCs w:val="20"/>
        </w:rPr>
        <w:t xml:space="preserve">ZONE 04 — LIBRARY + CONVERSATION PITS</w:t>
      </w:r>
    </w:p>
    <w:p>
      <w:pPr>
        <w:spacing w:before="120" w:after="120"/>
      </w:pPr>
      <w:r>
        <w:rPr>
          <w:rFonts w:ascii="Arial" w:cs="Arial" w:eastAsia="Arial" w:hAnsi="Arial"/>
          <w:color w:val="111111"/>
          <w:sz w:val="22"/>
          <w:szCs w:val="22"/>
        </w:rPr>
        <w:t xml:space="preserve">Separated from main floor — second level, back section, or behind mirror-glass partition. Books curated around: governance, systems theory, compression, decision science, cultural history, fashion, architecture, hip-hop. Conversation pits with low seating — modular, comfortable, lit for reading. Creative tables with charging built in. Digital + physical books available, with AI-assisted curation ('read this, then watch this'). Coffee, quiet, and permission to stay.</w:t>
      </w:r>
    </w:p>
    <w:p>
      <w:pPr>
        <w:spacing w:before="120" w:after="60"/>
      </w:pPr>
      <w:r>
        <w:rPr>
          <w:rFonts w:ascii="Arial" w:cs="Arial" w:eastAsia="Arial" w:hAnsi="Arial"/>
          <w:b/>
          <w:bCs/>
          <w:caps/>
          <w:color w:val="B8962E"/>
          <w:sz w:val="20"/>
          <w:szCs w:val="20"/>
        </w:rPr>
        <w:t xml:space="preserve">ZONE 05 — CAFÉ + REFRESHMENTS</w:t>
      </w:r>
    </w:p>
    <w:p>
      <w:pPr>
        <w:spacing w:before="120" w:after="120"/>
      </w:pPr>
      <w:r>
        <w:rPr>
          <w:rFonts w:ascii="Arial" w:cs="Arial" w:eastAsia="Arial" w:hAnsi="Arial"/>
          <w:color w:val="111111"/>
          <w:sz w:val="22"/>
          <w:szCs w:val="22"/>
        </w:rPr>
        <w:t xml:space="preserve">Integrated into the Library zone. Coffee shop aesthetic: wood bar, plants, warm light. Small menu. A place to be, not just to buy. The greenery is heaviest here. This is the social nervous system of the store.</w:t>
      </w:r>
    </w:p>
    <w:p>
      <w:pPr>
        <w:spacing w:before="120" w:after="60"/>
      </w:pPr>
      <w:r>
        <w:rPr>
          <w:rFonts w:ascii="Arial" w:cs="Arial" w:eastAsia="Arial" w:hAnsi="Arial"/>
          <w:b/>
          <w:bCs/>
          <w:caps/>
          <w:color w:val="B8962E"/>
          <w:sz w:val="20"/>
          <w:szCs w:val="20"/>
        </w:rPr>
        <w:t xml:space="preserve">ZONE 06 — EXHIBIT + SEASONAL DOME (Flagship Only)</w:t>
      </w:r>
    </w:p>
    <w:p>
      <w:pPr>
        <w:spacing w:before="120" w:after="120"/>
      </w:pPr>
      <w:r>
        <w:rPr>
          <w:rFonts w:ascii="Arial" w:cs="Arial" w:eastAsia="Arial" w:hAnsi="Arial"/>
          <w:color w:val="111111"/>
          <w:sz w:val="22"/>
          <w:szCs w:val="22"/>
        </w:rPr>
        <w:t xml:space="preserve">If mall or flagship: a dome or controlled ceiling environment that shifts by time of day and season. Morning: natural light filtering through, plant-forward. Evening: city ambient. Holiday: controlled atmosphere shift. Decorations, scent, and music change with the dome. Makes the store a destination, not a transaction.</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08  —  Cultural DNA &amp; Taste Catalog</w:t>
      </w:r>
    </w:p>
    <w:p>
      <w:pPr>
        <w:spacing w:before="120" w:after="120"/>
      </w:pPr>
      <w:r>
        <w:rPr>
          <w:rFonts w:ascii="Arial" w:cs="Arial" w:eastAsia="Arial" w:hAnsi="Arial"/>
          <w:color w:val="111111"/>
          <w:sz w:val="22"/>
          <w:szCs w:val="22"/>
        </w:rPr>
        <w:t xml:space="preserve">This section defines the specific lived experience that makes Permanence Systems authentic — not a mood board assembled from Pinterest, but a direct lineage from a specific person's specific cultural formation.</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The Source Materials</w:t>
      </w:r>
    </w:p>
    <w:p>
      <w:pPr>
        <w:pStyle w:val="ListParagraph"/>
        <w:numPr>
          <w:ilvl w:val="0"/>
          <w:numId w:val="2"/>
        </w:numPr>
        <w:spacing w:before="80" w:after="80"/>
      </w:pPr>
      <w:r>
        <w:rPr>
          <w:rFonts w:ascii="Arial" w:cs="Arial" w:eastAsia="Arial" w:hAnsi="Arial"/>
          <w:color w:val="111111"/>
          <w:sz w:val="22"/>
          <w:szCs w:val="22"/>
        </w:rPr>
        <w:t xml:space="preserve">Northwest Arkansas — Bentonville downtown, Crystal Bridges ambient light, Rogers hype culture, Fayetteville coffee shop rawness, Mullins Library quiet, Adohi dorm community, Dickson Street old-row energy</w:t>
      </w:r>
    </w:p>
    <w:p>
      <w:pPr>
        <w:pStyle w:val="ListParagraph"/>
        <w:numPr>
          <w:ilvl w:val="0"/>
          <w:numId w:val="2"/>
        </w:numPr>
        <w:spacing w:before="80" w:after="80"/>
      </w:pPr>
      <w:r>
        <w:rPr>
          <w:rFonts w:ascii="Arial" w:cs="Arial" w:eastAsia="Arial" w:hAnsi="Arial"/>
          <w:color w:val="111111"/>
          <w:sz w:val="22"/>
          <w:szCs w:val="22"/>
        </w:rPr>
        <w:t xml:space="preserve">Vintage graphic tees — Arkansas basketball and football vintage editions, the weight of an artifact that was actually worn</w:t>
      </w:r>
    </w:p>
    <w:p>
      <w:pPr>
        <w:pStyle w:val="ListParagraph"/>
        <w:numPr>
          <w:ilvl w:val="0"/>
          <w:numId w:val="2"/>
        </w:numPr>
        <w:spacing w:before="80" w:after="80"/>
      </w:pPr>
      <w:r>
        <w:rPr>
          <w:rFonts w:ascii="Arial" w:cs="Arial" w:eastAsia="Arial" w:hAnsi="Arial"/>
          <w:color w:val="111111"/>
          <w:sz w:val="22"/>
          <w:szCs w:val="22"/>
        </w:rPr>
        <w:t xml:space="preserve">Hip-hop + R&amp;B + sports — cultural fluency that isn't performed, it's lived</w:t>
      </w:r>
    </w:p>
    <w:p>
      <w:pPr>
        <w:pStyle w:val="ListParagraph"/>
        <w:numPr>
          <w:ilvl w:val="0"/>
          <w:numId w:val="2"/>
        </w:numPr>
        <w:spacing w:before="80" w:after="80"/>
      </w:pPr>
      <w:r>
        <w:rPr>
          <w:rFonts w:ascii="Arial" w:cs="Arial" w:eastAsia="Arial" w:hAnsi="Arial"/>
          <w:color w:val="111111"/>
          <w:sz w:val="22"/>
          <w:szCs w:val="22"/>
        </w:rPr>
        <w:t xml:space="preserve">Paris Off-White energy — the hype beast who went to Europe and understood fashion architecture for the first time</w:t>
      </w:r>
    </w:p>
    <w:p>
      <w:pPr>
        <w:pStyle w:val="ListParagraph"/>
        <w:numPr>
          <w:ilvl w:val="0"/>
          <w:numId w:val="2"/>
        </w:numPr>
        <w:spacing w:before="80" w:after="80"/>
      </w:pPr>
      <w:r>
        <w:rPr>
          <w:rFonts w:ascii="Arial" w:cs="Arial" w:eastAsia="Arial" w:hAnsi="Arial"/>
          <w:color w:val="111111"/>
          <w:sz w:val="22"/>
          <w:szCs w:val="22"/>
        </w:rPr>
        <w:t xml:space="preserve">Fashion week street style — not the runway, the sidewalk outside; where culture actually moves</w:t>
      </w:r>
    </w:p>
    <w:p>
      <w:pPr>
        <w:pStyle w:val="ListParagraph"/>
        <w:numPr>
          <w:ilvl w:val="0"/>
          <w:numId w:val="2"/>
        </w:numPr>
        <w:spacing w:before="80" w:after="80"/>
      </w:pPr>
      <w:r>
        <w:rPr>
          <w:rFonts w:ascii="Arial" w:cs="Arial" w:eastAsia="Arial" w:hAnsi="Arial"/>
          <w:color w:val="111111"/>
          <w:sz w:val="22"/>
          <w:szCs w:val="22"/>
        </w:rPr>
        <w:t xml:space="preserve">Coffee shop aesthetic — warm, inhabited, generous with time</w:t>
      </w:r>
    </w:p>
    <w:p>
      <w:pPr>
        <w:pStyle w:val="ListParagraph"/>
        <w:numPr>
          <w:ilvl w:val="0"/>
          <w:numId w:val="2"/>
        </w:numPr>
        <w:spacing w:before="80" w:after="80"/>
      </w:pPr>
      <w:r>
        <w:rPr>
          <w:rFonts w:ascii="Arial" w:cs="Arial" w:eastAsia="Arial" w:hAnsi="Arial"/>
          <w:color w:val="111111"/>
          <w:sz w:val="22"/>
          <w:szCs w:val="22"/>
        </w:rPr>
        <w:t xml:space="preserve">Joanna Gaines raw warmth — wood that's been touched, spaces that feel like someone lived there</w:t>
      </w:r>
    </w:p>
    <w:p>
      <w:pPr>
        <w:pStyle w:val="ListParagraph"/>
        <w:numPr>
          <w:ilvl w:val="0"/>
          <w:numId w:val="2"/>
        </w:numPr>
        <w:spacing w:before="80" w:after="80"/>
      </w:pPr>
      <w:r>
        <w:rPr>
          <w:rFonts w:ascii="Arial" w:cs="Arial" w:eastAsia="Arial" w:hAnsi="Arial"/>
          <w:color w:val="111111"/>
          <w:sz w:val="22"/>
          <w:szCs w:val="22"/>
        </w:rPr>
        <w:t xml:space="preserve">The 25-year-old at the intersection — black culture + gen z + tech + NWA + the world</w:t>
      </w:r>
    </w:p>
    <w:p>
      <w:pPr>
        <w:spacing w:before="240" w:after="120"/>
      </w:pPr>
      <w:r>
        <w:rPr>
          <w:rFonts w:ascii="Arial" w:cs="Arial" w:eastAsia="Arial" w:hAnsi="Arial"/>
          <w:b/>
          <w:bCs/>
          <w:color w:val="2C2C2C"/>
          <w:sz w:val="24"/>
          <w:szCs w:val="24"/>
        </w:rPr>
        <w:t xml:space="preserve">The Synthesis Principle</w:t>
      </w:r>
    </w:p>
    <w:p>
      <w:pPr>
        <w:spacing w:before="120" w:after="120"/>
      </w:pPr>
      <w:r>
        <w:rPr>
          <w:rFonts w:ascii="Arial" w:cs="Arial" w:eastAsia="Arial" w:hAnsi="Arial"/>
          <w:color w:val="111111"/>
          <w:sz w:val="22"/>
          <w:szCs w:val="22"/>
        </w:rPr>
        <w:t xml:space="preserve">The white boy that's black in style. The hype beast raised by Joanna. The governance architect who grew up on Travis Scott and studied systems theory. Permanence Systems doesn't pick one of these — it holds all of them simultaneously, with structural integrity. That's the compression. Every piece of clothing, every bookshelf curation, every lighting decision compresses this entire cultural formation into a governed aesthetic.</w:t>
      </w:r>
    </w:p>
    <w:p>
      <w:pPr>
        <w:spacing w:before="240" w:after="120"/>
      </w:pPr>
      <w:r>
        <w:rPr>
          <w:rFonts w:ascii="Arial" w:cs="Arial" w:eastAsia="Arial" w:hAnsi="Arial"/>
          <w:b/>
          <w:bCs/>
          <w:color w:val="2C2C2C"/>
          <w:sz w:val="24"/>
          <w:szCs w:val="24"/>
        </w:rPr>
        <w:t xml:space="preserve">What This Means for Design</w:t>
      </w:r>
    </w:p>
    <w:p>
      <w:pPr>
        <w:pStyle w:val="ListParagraph"/>
        <w:numPr>
          <w:ilvl w:val="0"/>
          <w:numId w:val="2"/>
        </w:numPr>
        <w:spacing w:before="80" w:after="80"/>
      </w:pPr>
      <w:r>
        <w:rPr>
          <w:rFonts w:ascii="Arial" w:cs="Arial" w:eastAsia="Arial" w:hAnsi="Arial"/>
          <w:color w:val="111111"/>
          <w:sz w:val="22"/>
          <w:szCs w:val="22"/>
        </w:rPr>
        <w:t xml:space="preserve">The vintage tee energy shows up in seasonal drop graphics — worn-in texture, nostalgic sport references, but executed with modern precision</w:t>
      </w:r>
    </w:p>
    <w:p>
      <w:pPr>
        <w:pStyle w:val="ListParagraph"/>
        <w:numPr>
          <w:ilvl w:val="0"/>
          <w:numId w:val="2"/>
        </w:numPr>
        <w:spacing w:before="80" w:after="80"/>
      </w:pPr>
      <w:r>
        <w:rPr>
          <w:rFonts w:ascii="Arial" w:cs="Arial" w:eastAsia="Arial" w:hAnsi="Arial"/>
          <w:color w:val="111111"/>
          <w:sz w:val="22"/>
          <w:szCs w:val="22"/>
        </w:rPr>
        <w:t xml:space="preserve">The Crystal Bridges ambient influence shows up in lighting and gallery-style product presentation</w:t>
      </w:r>
    </w:p>
    <w:p>
      <w:pPr>
        <w:pStyle w:val="ListParagraph"/>
        <w:numPr>
          <w:ilvl w:val="0"/>
          <w:numId w:val="2"/>
        </w:numPr>
        <w:spacing w:before="80" w:after="80"/>
      </w:pPr>
      <w:r>
        <w:rPr>
          <w:rFonts w:ascii="Arial" w:cs="Arial" w:eastAsia="Arial" w:hAnsi="Arial"/>
          <w:color w:val="111111"/>
          <w:sz w:val="22"/>
          <w:szCs w:val="22"/>
        </w:rPr>
        <w:t xml:space="preserve">The Mullins Library quietude shows up in the conversation pit zone — that specific quality of focused silence</w:t>
      </w:r>
    </w:p>
    <w:p>
      <w:pPr>
        <w:pStyle w:val="ListParagraph"/>
        <w:numPr>
          <w:ilvl w:val="0"/>
          <w:numId w:val="2"/>
        </w:numPr>
        <w:spacing w:before="80" w:after="80"/>
      </w:pPr>
      <w:r>
        <w:rPr>
          <w:rFonts w:ascii="Arial" w:cs="Arial" w:eastAsia="Arial" w:hAnsi="Arial"/>
          <w:color w:val="111111"/>
          <w:sz w:val="22"/>
          <w:szCs w:val="22"/>
        </w:rPr>
        <w:t xml:space="preserve">The hip-hop credibility shows up in cultural coding of the brand — not grafted on, but structurally present</w:t>
      </w:r>
    </w:p>
    <w:p>
      <w:pPr>
        <w:pStyle w:val="ListParagraph"/>
        <w:numPr>
          <w:ilvl w:val="0"/>
          <w:numId w:val="2"/>
        </w:numPr>
        <w:spacing w:before="80" w:after="80"/>
      </w:pPr>
      <w:r>
        <w:rPr>
          <w:rFonts w:ascii="Arial" w:cs="Arial" w:eastAsia="Arial" w:hAnsi="Arial"/>
          <w:color w:val="111111"/>
          <w:sz w:val="22"/>
          <w:szCs w:val="22"/>
        </w:rPr>
        <w:t xml:space="preserve">The Paris fashion week exposure shows up in the coded 'if you know, you know' mark placement</w:t>
      </w:r>
    </w:p>
    <w:p>
      <w:pPr>
        <w:pStyle w:val="ListParagraph"/>
        <w:numPr>
          <w:ilvl w:val="0"/>
          <w:numId w:val="2"/>
        </w:numPr>
        <w:spacing w:before="80" w:after="80"/>
      </w:pPr>
      <w:r>
        <w:rPr>
          <w:rFonts w:ascii="Arial" w:cs="Arial" w:eastAsia="Arial" w:hAnsi="Arial"/>
          <w:color w:val="111111"/>
          <w:sz w:val="22"/>
          <w:szCs w:val="22"/>
        </w:rPr>
        <w:t xml:space="preserve">The NWA hype store DNA shows up in the intimate, community-first store feel at local scale</w:t>
      </w:r>
    </w:p>
    <w:p>
      <w:pPr>
        <w:pBdr>
          <w:bottom w:val="single" w:color="B8962E" w:sz="4" w:space="1"/>
        </w:pBdr>
        <w:spacing w:before="240" w:after="240"/>
      </w:pPr>
      <w:r>
        <w:t xml:space="preserve"/>
      </w:r>
    </w:p>
    <w:p>
      <w:pPr>
        <w:pStyle w:val="Heading1"/>
        <w:spacing w:before="480" w:after="240"/>
      </w:pPr>
      <w:r>
        <w:rPr>
          <w:rFonts w:ascii="Arial" w:cs="Arial" w:eastAsia="Arial" w:hAnsi="Arial"/>
          <w:b/>
          <w:bCs/>
          <w:color w:val="111111"/>
          <w:sz w:val="36"/>
          <w:szCs w:val="36"/>
        </w:rPr>
        <w:t xml:space="preserve">09  —  Long-Term Vision: Where This Goes</w:t>
      </w:r>
    </w:p>
    <w:p>
      <w:pPr>
        <w:pBdr>
          <w:bottom w:val="single" w:color="B8962E" w:sz="4" w:space="1"/>
        </w:pBdr>
        <w:spacing w:before="240" w:after="240"/>
      </w:pPr>
      <w:r>
        <w:t xml:space="preserve"/>
      </w:r>
    </w:p>
    <w:p>
      <w:pPr>
        <w:spacing w:before="240" w:after="120"/>
      </w:pPr>
      <w:r>
        <w:rPr>
          <w:rFonts w:ascii="Arial" w:cs="Arial" w:eastAsia="Arial" w:hAnsi="Arial"/>
          <w:b/>
          <w:bCs/>
          <w:color w:val="2C2C2C"/>
          <w:sz w:val="24"/>
          <w:szCs w:val="24"/>
        </w:rPr>
        <w:t xml:space="preserve">The Compound Arc</w:t>
      </w:r>
    </w:p>
    <w:p>
      <w:pPr>
        <w:spacing w:before="120" w:after="120"/>
      </w:pPr>
      <w:r>
        <w:rPr>
          <w:rFonts w:ascii="Arial" w:cs="Arial" w:eastAsia="Arial" w:hAnsi="Arial"/>
          <w:color w:val="111111"/>
          <w:sz w:val="22"/>
          <w:szCs w:val="22"/>
        </w:rPr>
        <w:t xml:space="preserve">Permanence Systems as a brand is built to compound — not to spike and crash like a drop brand, but to accumulate cultural weight over time, the way institutional marks do. The goal: 10 years from now, the Institutional Seal is recognized in the same way a university seal or a central bank mark is recognized. Not because of marketing spend, but because every decision made under the brand was governed and intentional.</w:t>
      </w:r>
    </w:p>
    <w:p>
      <w:pPr>
        <w:spacing w:before="240" w:after="120"/>
      </w:pPr>
      <w:r>
        <w:rPr>
          <w:rFonts w:ascii="Arial" w:cs="Arial" w:eastAsia="Arial" w:hAnsi="Arial"/>
          <w:b/>
          <w:bCs/>
          <w:color w:val="2C2C2C"/>
          <w:sz w:val="24"/>
          <w:szCs w:val="24"/>
        </w:rPr>
        <w:t xml:space="preserve">Near-Term Milestones</w:t>
      </w:r>
    </w:p>
    <w:p>
      <w:pPr>
        <w:pStyle w:val="ListParagraph"/>
        <w:numPr>
          <w:ilvl w:val="0"/>
          <w:numId w:val="2"/>
        </w:numPr>
        <w:spacing w:before="80" w:after="80"/>
      </w:pPr>
      <w:r>
        <w:rPr>
          <w:rFonts w:ascii="Arial" w:cs="Arial" w:eastAsia="Arial" w:hAnsi="Arial"/>
          <w:color w:val="111111"/>
          <w:sz w:val="22"/>
          <w:szCs w:val="22"/>
        </w:rPr>
        <w:t xml:space="preserve">Domain live: permanencesystems.com — minimal, mark-forward, doctrine-first</w:t>
      </w:r>
    </w:p>
    <w:p>
      <w:pPr>
        <w:pStyle w:val="ListParagraph"/>
        <w:numPr>
          <w:ilvl w:val="0"/>
          <w:numId w:val="2"/>
        </w:numPr>
        <w:spacing w:before="80" w:after="80"/>
      </w:pPr>
      <w:r>
        <w:rPr>
          <w:rFonts w:ascii="Arial" w:cs="Arial" w:eastAsia="Arial" w:hAnsi="Arial"/>
          <w:color w:val="111111"/>
          <w:sz w:val="22"/>
          <w:szCs w:val="22"/>
        </w:rPr>
        <w:t xml:space="preserve">First logo designs developed through catalog mixing — your taste inputs layered onto the 8 directions above</w:t>
      </w:r>
    </w:p>
    <w:p>
      <w:pPr>
        <w:pStyle w:val="ListParagraph"/>
        <w:numPr>
          <w:ilvl w:val="0"/>
          <w:numId w:val="2"/>
        </w:numPr>
        <w:spacing w:before="80" w:after="80"/>
      </w:pPr>
      <w:r>
        <w:rPr>
          <w:rFonts w:ascii="Arial" w:cs="Arial" w:eastAsia="Arial" w:hAnsi="Arial"/>
          <w:color w:val="111111"/>
          <w:sz w:val="22"/>
          <w:szCs w:val="22"/>
        </w:rPr>
        <w:t xml:space="preserve">First capsule: 3-5 pieces from Core Uniforms line, self-sourced vendor, own cresting and logo</w:t>
      </w:r>
    </w:p>
    <w:p>
      <w:pPr>
        <w:pStyle w:val="ListParagraph"/>
        <w:numPr>
          <w:ilvl w:val="0"/>
          <w:numId w:val="2"/>
        </w:numPr>
        <w:spacing w:before="80" w:after="80"/>
      </w:pPr>
      <w:r>
        <w:rPr>
          <w:rFonts w:ascii="Arial" w:cs="Arial" w:eastAsia="Arial" w:hAnsi="Arial"/>
          <w:color w:val="111111"/>
          <w:sz w:val="22"/>
          <w:szCs w:val="22"/>
        </w:rPr>
        <w:t xml:space="preserve">Store concept finalized for a first physical pop-up or permanent location</w:t>
      </w:r>
    </w:p>
    <w:p>
      <w:pPr>
        <w:pStyle w:val="ListParagraph"/>
        <w:numPr>
          <w:ilvl w:val="0"/>
          <w:numId w:val="2"/>
        </w:numPr>
        <w:spacing w:before="80" w:after="80"/>
      </w:pPr>
      <w:r>
        <w:rPr>
          <w:rFonts w:ascii="Arial" w:cs="Arial" w:eastAsia="Arial" w:hAnsi="Arial"/>
          <w:color w:val="111111"/>
          <w:sz w:val="22"/>
          <w:szCs w:val="22"/>
        </w:rPr>
        <w:t xml:space="preserve">Visual identity locked: wordmark + seal + color system + type rules</w:t>
      </w:r>
    </w:p>
    <w:p>
      <w:pPr>
        <w:spacing w:before="240" w:after="120"/>
      </w:pPr>
      <w:r>
        <w:rPr>
          <w:rFonts w:ascii="Arial" w:cs="Arial" w:eastAsia="Arial" w:hAnsi="Arial"/>
          <w:b/>
          <w:bCs/>
          <w:color w:val="2C2C2C"/>
          <w:sz w:val="24"/>
          <w:szCs w:val="24"/>
        </w:rPr>
        <w:t xml:space="preserve">The Site as Living Brand</w:t>
      </w:r>
    </w:p>
    <w:p>
      <w:pPr>
        <w:spacing w:before="120" w:after="120"/>
      </w:pPr>
      <w:r>
        <w:rPr>
          <w:rFonts w:ascii="Arial" w:cs="Arial" w:eastAsia="Arial" w:hAnsi="Arial"/>
          <w:color w:val="111111"/>
          <w:sz w:val="22"/>
          <w:szCs w:val="22"/>
        </w:rPr>
        <w:t xml:space="preserve">The website is not a shop. It is a governed document. It should feel like visiting a canonical source — clean, authoritative, updated with intention, not noise. Product drops are announced with provenance notes. The system is built in public. The failures are documented. The architecture is visible to those who look.</w:t>
      </w:r>
    </w:p>
    <w:p>
      <w:pPr>
        <w:spacing w:before="240" w:after="120"/>
      </w:pPr>
      <w:r>
        <w:rPr>
          <w:rFonts w:ascii="Arial" w:cs="Arial" w:eastAsia="Arial" w:hAnsi="Arial"/>
          <w:b/>
          <w:bCs/>
          <w:color w:val="2C2C2C"/>
          <w:sz w:val="24"/>
          <w:szCs w:val="24"/>
        </w:rPr>
        <w:t xml:space="preserve">The Long Arc</w:t>
      </w:r>
    </w:p>
    <w:p>
      <w:pPr>
        <w:spacing w:before="120" w:after="120"/>
      </w:pPr>
      <w:r>
        <w:rPr>
          <w:rFonts w:ascii="Arial" w:cs="Arial" w:eastAsia="Arial" w:hAnsi="Arial"/>
          <w:color w:val="111111"/>
          <w:sz w:val="22"/>
          <w:szCs w:val="22"/>
        </w:rPr>
        <w:t xml:space="preserve">Permanence Systems is a brand with the DNA of an institution: governance-first, compression-obsessed, culturally fluent, aesthetically precise. The clothing is a physical extension of the intelligence system. The store is a governed experience. The website is a canonical document. The associates are uniformed ambassadors of a doctrine. It compounds. It survives variance. It is permanent.</w:t>
      </w:r>
    </w:p>
    <w:p>
      <w:pPr>
        <w:pBdr>
          <w:bottom w:val="single" w:color="B8962E" w:sz="4" w:space="1"/>
        </w:pBdr>
        <w:spacing w:before="240" w:after="240"/>
      </w:pPr>
      <w:r>
        <w:t xml:space="preserve"/>
      </w:r>
    </w:p>
    <w:p>
      <w:pPr>
        <w:spacing w:before="480" w:after="120"/>
        <w:jc w:val="center"/>
      </w:pPr>
      <w:r>
        <w:rPr>
          <w:rFonts w:ascii="Arial" w:cs="Arial" w:eastAsia="Arial" w:hAnsi="Arial"/>
          <w:b/>
          <w:bCs/>
          <w:caps/>
          <w:color w:val="8A9BAA"/>
          <w:sz w:val="20"/>
          <w:szCs w:val="20"/>
        </w:rPr>
        <w:t xml:space="preserve">PERMANENCE SYSTEMS  |  Master Brand Document  v1.0</w:t>
      </w:r>
    </w:p>
    <w:p>
      <w:pPr>
        <w:spacing w:before="0" w:after="0"/>
        <w:jc w:val="center"/>
      </w:pPr>
      <w:r>
        <w:rPr>
          <w:rFonts w:ascii="Arial" w:cs="Arial" w:eastAsia="Arial" w:hAnsi="Arial"/>
          <w:i/>
          <w:iCs/>
          <w:color w:val="B8962E"/>
          <w:sz w:val="20"/>
          <w:szCs w:val="20"/>
        </w:rPr>
        <w:t xml:space="preserve">Intelligence without governance breaks.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11111"/>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2026-02-23T17:30:10.878Z</dcterms:created>
  <dcterms:modified xsi:type="dcterms:W3CDTF">2026-02-23T17:30:10.880Z</dcterms:modified>
</cp:coreProperties>
</file>

<file path=docProps/custom.xml><?xml version="1.0" encoding="utf-8"?>
<Properties xmlns="http://schemas.openxmlformats.org/officeDocument/2006/custom-properties" xmlns:vt="http://schemas.openxmlformats.org/officeDocument/2006/docPropsVTypes"/>
</file>