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4817" w14:textId="710CC708" w:rsidR="008871DA" w:rsidRPr="0017119C" w:rsidRDefault="008871DA" w:rsidP="00683019">
      <w:pPr>
        <w:jc w:val="center"/>
        <w:rPr>
          <w:rFonts w:ascii="Arial" w:hAnsi="Arial" w:cs="Arial"/>
          <w:noProof/>
        </w:rPr>
      </w:pPr>
    </w:p>
    <w:p w14:paraId="34155D0F" w14:textId="4DEE714F" w:rsidR="008871DA" w:rsidRPr="0017119C" w:rsidRDefault="0021264C" w:rsidP="00683019">
      <w:pPr>
        <w:jc w:val="center"/>
        <w:rPr>
          <w:rFonts w:ascii="Arial" w:hAnsi="Arial" w:cs="Arial"/>
        </w:rPr>
      </w:pPr>
      <w:r w:rsidRPr="0017119C">
        <w:rPr>
          <w:rFonts w:ascii="Arial" w:hAnsi="Arial" w:cs="Arial"/>
          <w:noProof/>
        </w:rPr>
        <w:drawing>
          <wp:inline distT="0" distB="0" distL="0" distR="0" wp14:anchorId="4F7DB538" wp14:editId="4AD04568">
            <wp:extent cx="5486400" cy="1281430"/>
            <wp:effectExtent l="0" t="0" r="0" b="0"/>
            <wp:docPr id="4" name="Imagen 3" descr="Map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7578CB8-88AB-882F-8BB6-63826B73A6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Map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E7578CB8-88AB-882F-8BB6-63826B73A6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382C" w14:textId="77777777" w:rsidR="008871DA" w:rsidRPr="0017119C" w:rsidRDefault="008871DA" w:rsidP="00683019">
      <w:pPr>
        <w:jc w:val="center"/>
        <w:rPr>
          <w:rFonts w:ascii="Arial" w:hAnsi="Arial" w:cs="Arial"/>
        </w:rPr>
      </w:pPr>
    </w:p>
    <w:tbl>
      <w:tblPr>
        <w:tblStyle w:val="Tablaconcuadrcula"/>
        <w:tblW w:w="8647" w:type="dxa"/>
        <w:tblInd w:w="108" w:type="dxa"/>
        <w:tblLook w:val="04A0" w:firstRow="1" w:lastRow="0" w:firstColumn="1" w:lastColumn="0" w:noHBand="0" w:noVBand="1"/>
      </w:tblPr>
      <w:tblGrid>
        <w:gridCol w:w="4395"/>
        <w:gridCol w:w="1842"/>
        <w:gridCol w:w="2410"/>
      </w:tblGrid>
      <w:tr w:rsidR="008871DA" w:rsidRPr="0017119C" w14:paraId="692CD504" w14:textId="77777777" w:rsidTr="00590567">
        <w:tc>
          <w:tcPr>
            <w:tcW w:w="4395" w:type="dxa"/>
            <w:shd w:val="clear" w:color="auto" w:fill="365F91" w:themeFill="accent1" w:themeFillShade="BF"/>
          </w:tcPr>
          <w:p w14:paraId="05CB6686" w14:textId="77777777" w:rsidR="008871DA" w:rsidRPr="0017119C" w:rsidRDefault="008871DA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Nombre y Apellidos</w:t>
            </w:r>
          </w:p>
        </w:tc>
        <w:tc>
          <w:tcPr>
            <w:tcW w:w="1842" w:type="dxa"/>
            <w:shd w:val="clear" w:color="auto" w:fill="365F91" w:themeFill="accent1" w:themeFillShade="BF"/>
          </w:tcPr>
          <w:p w14:paraId="6728DDDF" w14:textId="77777777" w:rsidR="008871DA" w:rsidRPr="0017119C" w:rsidRDefault="008871DA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Curso</w:t>
            </w:r>
          </w:p>
        </w:tc>
        <w:tc>
          <w:tcPr>
            <w:tcW w:w="2410" w:type="dxa"/>
            <w:shd w:val="clear" w:color="auto" w:fill="365F91" w:themeFill="accent1" w:themeFillShade="BF"/>
          </w:tcPr>
          <w:p w14:paraId="25D4A0E2" w14:textId="77777777" w:rsidR="008871DA" w:rsidRPr="0017119C" w:rsidRDefault="008871DA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Centro</w:t>
            </w:r>
          </w:p>
        </w:tc>
      </w:tr>
      <w:tr w:rsidR="008871DA" w:rsidRPr="0017119C" w14:paraId="14F781CE" w14:textId="77777777" w:rsidTr="00590567">
        <w:trPr>
          <w:trHeight w:val="456"/>
        </w:trPr>
        <w:tc>
          <w:tcPr>
            <w:tcW w:w="4395" w:type="dxa"/>
          </w:tcPr>
          <w:p w14:paraId="77F4EF43" w14:textId="77777777" w:rsidR="008871DA" w:rsidRPr="0017119C" w:rsidRDefault="008871DA" w:rsidP="00582F9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2" w:type="dxa"/>
          </w:tcPr>
          <w:p w14:paraId="0A8BE45D" w14:textId="77777777" w:rsidR="008871DA" w:rsidRPr="0017119C" w:rsidRDefault="008871DA" w:rsidP="00582F9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</w:tcPr>
          <w:p w14:paraId="33C4838D" w14:textId="77777777" w:rsidR="008871DA" w:rsidRPr="0017119C" w:rsidRDefault="008871DA" w:rsidP="00582F9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00A0A73" w14:textId="77777777" w:rsidR="00D25275" w:rsidRPr="0017119C" w:rsidRDefault="00D25275" w:rsidP="00683019">
      <w:pPr>
        <w:rPr>
          <w:rFonts w:ascii="Arial" w:hAnsi="Arial" w:cs="Arial"/>
          <w:b/>
          <w:bCs/>
          <w:sz w:val="24"/>
          <w:szCs w:val="24"/>
        </w:rPr>
      </w:pPr>
    </w:p>
    <w:p w14:paraId="386CB695" w14:textId="28C0DB28" w:rsidR="00D25275" w:rsidRPr="0017119C" w:rsidRDefault="00590567" w:rsidP="00D25275">
      <w:pPr>
        <w:rPr>
          <w:rFonts w:ascii="Arial" w:hAnsi="Arial" w:cs="Arial"/>
          <w:b/>
          <w:bCs/>
          <w:color w:val="365F91" w:themeColor="accent1" w:themeShade="BF"/>
        </w:rPr>
      </w:pPr>
      <w:r w:rsidRPr="0017119C">
        <w:rPr>
          <w:rFonts w:ascii="Arial" w:hAnsi="Arial" w:cs="Arial"/>
          <w:b/>
          <w:bCs/>
          <w:color w:val="365F91" w:themeColor="accent1" w:themeShade="BF"/>
        </w:rPr>
        <w:t>Caso Práctico – Migración a la Nube de Empresa 'TechNova'</w:t>
      </w:r>
      <w:r w:rsidR="00D25275" w:rsidRPr="0017119C">
        <w:rPr>
          <w:rFonts w:ascii="Arial" w:hAnsi="Arial" w:cs="Arial"/>
          <w:b/>
          <w:bCs/>
          <w:color w:val="365F91" w:themeColor="accent1" w:themeShade="BF"/>
        </w:rPr>
        <w:t xml:space="preserve">: </w:t>
      </w:r>
    </w:p>
    <w:p w14:paraId="5529BCD8" w14:textId="77777777" w:rsidR="00692FFA" w:rsidRPr="0017119C" w:rsidRDefault="00692FFA" w:rsidP="00692FFA">
      <w:pPr>
        <w:rPr>
          <w:rFonts w:ascii="Arial" w:hAnsi="Arial" w:cs="Arial"/>
          <w:b/>
          <w:bCs/>
          <w:lang w:val="es-ES"/>
        </w:rPr>
      </w:pPr>
      <w:r w:rsidRPr="0017119C">
        <w:rPr>
          <w:rFonts w:ascii="Arial" w:hAnsi="Arial" w:cs="Arial"/>
          <w:b/>
          <w:bCs/>
          <w:lang w:val="es-ES"/>
        </w:rPr>
        <w:t>Contexto</w:t>
      </w:r>
    </w:p>
    <w:p w14:paraId="088E460B" w14:textId="77777777" w:rsidR="000F42EE" w:rsidRPr="0017119C" w:rsidRDefault="000F42EE" w:rsidP="000F42EE">
      <w:pPr>
        <w:rPr>
          <w:rFonts w:ascii="Arial" w:hAnsi="Arial" w:cs="Arial"/>
        </w:rPr>
      </w:pPr>
      <w:r w:rsidRPr="0017119C">
        <w:rPr>
          <w:rFonts w:ascii="Arial" w:hAnsi="Arial" w:cs="Arial"/>
        </w:rPr>
        <w:t>TechNova Digital es una empresa tecnológica con 3.500 empleados y presencia en 12 países. Tras más de 20 años de crecimiento continuo y la integración de diferentes compañías, el ecosistema de aplicaciones se ha vuelto complejo, con redundancias, sistemas obsoletos, tecnologías heterogéneas y una infraestructura costosa de mantener.</w:t>
      </w:r>
    </w:p>
    <w:p w14:paraId="5521CDFD" w14:textId="77777777" w:rsidR="000F42EE" w:rsidRPr="0017119C" w:rsidRDefault="000F42EE" w:rsidP="000F42EE">
      <w:pPr>
        <w:rPr>
          <w:rFonts w:ascii="Arial" w:hAnsi="Arial" w:cs="Arial"/>
        </w:rPr>
      </w:pPr>
      <w:r w:rsidRPr="0017119C">
        <w:rPr>
          <w:rFonts w:ascii="Arial" w:hAnsi="Arial" w:cs="Arial"/>
        </w:rPr>
        <w:t>La dirección ha definido una estrategia de modernización basada en las 7R de migración a la nube, con el objetivo de reducir costes, mejorar la resiliencia, incrementar la seguridad y estandarizar las plataformas tecnológicas en toda la organización.</w:t>
      </w:r>
    </w:p>
    <w:p w14:paraId="5E39EDDD" w14:textId="77777777" w:rsidR="000F42EE" w:rsidRPr="0017119C" w:rsidRDefault="000F42EE" w:rsidP="00692FFA">
      <w:pPr>
        <w:rPr>
          <w:rFonts w:ascii="Arial" w:hAnsi="Arial" w:cs="Arial"/>
          <w:b/>
          <w:bCs/>
          <w:lang w:val="es-ES"/>
        </w:rPr>
      </w:pPr>
    </w:p>
    <w:p w14:paraId="4DE2CD20" w14:textId="5A00729E" w:rsidR="00692FFA" w:rsidRPr="0017119C" w:rsidRDefault="00692FFA" w:rsidP="00692FFA">
      <w:pPr>
        <w:rPr>
          <w:rFonts w:ascii="Arial" w:hAnsi="Arial" w:cs="Arial"/>
          <w:b/>
          <w:bCs/>
          <w:lang w:val="es-ES"/>
        </w:rPr>
      </w:pPr>
      <w:r w:rsidRPr="0017119C">
        <w:rPr>
          <w:rFonts w:ascii="Arial" w:hAnsi="Arial" w:cs="Arial"/>
          <w:b/>
          <w:bCs/>
          <w:lang w:val="es-ES"/>
        </w:rPr>
        <w:t>Objetivo del ejercicio</w:t>
      </w:r>
    </w:p>
    <w:p w14:paraId="0AAEE6EC" w14:textId="77777777" w:rsidR="000F42EE" w:rsidRPr="0017119C" w:rsidRDefault="000F42EE" w:rsidP="000F42EE">
      <w:pPr>
        <w:rPr>
          <w:rFonts w:ascii="Arial" w:hAnsi="Arial" w:cs="Arial"/>
        </w:rPr>
      </w:pPr>
      <w:r w:rsidRPr="0017119C">
        <w:rPr>
          <w:rFonts w:ascii="Arial" w:hAnsi="Arial" w:cs="Arial"/>
        </w:rPr>
        <w:t>El objetivo es evaluar cada aplicación del portafolio y determinar cuál de las 7R corresponde aplicar:</w:t>
      </w:r>
    </w:p>
    <w:p w14:paraId="67803061" w14:textId="43F06F64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Retirar</w:t>
      </w:r>
    </w:p>
    <w:p w14:paraId="40A2A8CF" w14:textId="2CAA51E2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Retener</w:t>
      </w:r>
    </w:p>
    <w:p w14:paraId="275E944C" w14:textId="4E4C6F79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Reubicar / Rehospedar</w:t>
      </w:r>
    </w:p>
    <w:p w14:paraId="4B1CF1D2" w14:textId="495E588D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Replataformar</w:t>
      </w:r>
    </w:p>
    <w:p w14:paraId="697B5817" w14:textId="545A350E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Recomprar</w:t>
      </w:r>
    </w:p>
    <w:p w14:paraId="04F7EE5D" w14:textId="1240B772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Refactorizar</w:t>
      </w:r>
    </w:p>
    <w:p w14:paraId="09024C51" w14:textId="18657BAA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Rediseñar</w:t>
      </w:r>
    </w:p>
    <w:p w14:paraId="7370075F" w14:textId="69E6F063" w:rsidR="000F42EE" w:rsidRPr="0017119C" w:rsidRDefault="000F42EE" w:rsidP="000F42EE">
      <w:pPr>
        <w:rPr>
          <w:rFonts w:ascii="Arial" w:hAnsi="Arial" w:cs="Arial"/>
        </w:rPr>
      </w:pPr>
      <w:r w:rsidRPr="0017119C">
        <w:rPr>
          <w:rFonts w:ascii="Arial" w:hAnsi="Arial" w:cs="Arial"/>
        </w:rPr>
        <w:t>La decisión debe basarse en criterios objetivos como:</w:t>
      </w:r>
    </w:p>
    <w:p w14:paraId="4AC8D9BB" w14:textId="3076C7FD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lastRenderedPageBreak/>
        <w:t>Estado tecnológico</w:t>
      </w:r>
    </w:p>
    <w:p w14:paraId="39BD1B53" w14:textId="6278C9CF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Nivel de uso</w:t>
      </w:r>
    </w:p>
    <w:p w14:paraId="740AC601" w14:textId="3D6ACA9F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Detección de duplicidades</w:t>
      </w:r>
    </w:p>
    <w:p w14:paraId="2BCC7EE6" w14:textId="0817A016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Costes operativos</w:t>
      </w:r>
    </w:p>
    <w:p w14:paraId="7BD3FA5F" w14:textId="692A21E8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Dependencias</w:t>
      </w:r>
      <w:r w:rsidR="00877422" w:rsidRPr="0017119C">
        <w:rPr>
          <w:rFonts w:ascii="Arial" w:hAnsi="Arial" w:cs="Arial"/>
          <w:lang w:val="es-ES"/>
        </w:rPr>
        <w:t>, complejidad y estado tecnológico</w:t>
      </w:r>
    </w:p>
    <w:p w14:paraId="3B7E9083" w14:textId="34EF9103" w:rsidR="00BE7C86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Riesgos técnicos y de continuidad</w:t>
      </w:r>
    </w:p>
    <w:p w14:paraId="77FF9853" w14:textId="420BA9B8" w:rsidR="00BE7C86" w:rsidRPr="0017119C" w:rsidRDefault="00BE7C86" w:rsidP="00877422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Existencia de alternativas SaaS</w:t>
      </w:r>
      <w:r w:rsidR="000F42EE" w:rsidRPr="0017119C">
        <w:rPr>
          <w:rFonts w:ascii="Arial" w:hAnsi="Arial" w:cs="Arial"/>
        </w:rPr>
        <w:br/>
      </w:r>
    </w:p>
    <w:p w14:paraId="47F56C1C" w14:textId="50081096" w:rsidR="000F42EE" w:rsidRPr="0017119C" w:rsidRDefault="000F42EE" w:rsidP="008441F2">
      <w:pPr>
        <w:rPr>
          <w:rFonts w:ascii="Arial" w:hAnsi="Arial" w:cs="Arial"/>
          <w:b/>
          <w:bCs/>
          <w:lang w:val="es-ES"/>
        </w:rPr>
      </w:pPr>
      <w:r w:rsidRPr="0017119C">
        <w:rPr>
          <w:rFonts w:ascii="Arial" w:hAnsi="Arial" w:cs="Arial"/>
          <w:b/>
          <w:bCs/>
          <w:lang w:val="es-ES"/>
        </w:rPr>
        <w:t xml:space="preserve">Tareas </w:t>
      </w:r>
    </w:p>
    <w:p w14:paraId="5ADD2EBB" w14:textId="2C5FBDA2" w:rsidR="00877422" w:rsidRPr="0017119C" w:rsidRDefault="00877422" w:rsidP="0087742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17119C">
        <w:rPr>
          <w:rFonts w:ascii="Arial" w:hAnsi="Arial" w:cs="Arial"/>
        </w:rPr>
        <w:t>Escribir las diferencias entre Refactorizar o Rediseñar.</w:t>
      </w:r>
    </w:p>
    <w:p w14:paraId="5A3E36F3" w14:textId="03520CDF" w:rsidR="00877422" w:rsidRPr="0017119C" w:rsidRDefault="00877422" w:rsidP="0087742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17119C">
        <w:rPr>
          <w:rFonts w:ascii="Arial" w:hAnsi="Arial" w:cs="Arial"/>
        </w:rPr>
        <w:t>Escribir las diferencias entre Reubicar y Rehospedar.</w:t>
      </w:r>
    </w:p>
    <w:p w14:paraId="36799AED" w14:textId="548D56AA" w:rsidR="00877422" w:rsidRPr="0017119C" w:rsidRDefault="00877422" w:rsidP="0087742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17119C">
        <w:rPr>
          <w:rFonts w:ascii="Arial" w:hAnsi="Arial" w:cs="Arial"/>
        </w:rPr>
        <w:t>Revisar el portafolio completo.</w:t>
      </w:r>
    </w:p>
    <w:p w14:paraId="0EC9E165" w14:textId="49413686" w:rsidR="00877422" w:rsidRPr="0017119C" w:rsidRDefault="00877422" w:rsidP="0087742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17119C">
        <w:rPr>
          <w:rFonts w:ascii="Arial" w:hAnsi="Arial" w:cs="Arial"/>
        </w:rPr>
        <w:t>Analizar cada una y comprender su situación actual.</w:t>
      </w:r>
    </w:p>
    <w:p w14:paraId="4AF5AD94" w14:textId="3D40A91E" w:rsidR="00877422" w:rsidRPr="0017119C" w:rsidRDefault="00877422" w:rsidP="0087742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17119C">
        <w:rPr>
          <w:rFonts w:ascii="Arial" w:hAnsi="Arial" w:cs="Arial"/>
        </w:rPr>
        <w:t>Asignar una categoría 7R a cada aplicación.</w:t>
      </w:r>
    </w:p>
    <w:p w14:paraId="6F82C828" w14:textId="37C4E07F" w:rsidR="00877422" w:rsidRPr="0017119C" w:rsidRDefault="00877422" w:rsidP="0087742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17119C">
        <w:rPr>
          <w:rFonts w:ascii="Arial" w:hAnsi="Arial" w:cs="Arial"/>
        </w:rPr>
        <w:t>Justificar cada decisión en base a los datos proporcionados.</w:t>
      </w:r>
    </w:p>
    <w:p w14:paraId="73B96A25" w14:textId="38918B10" w:rsidR="00877422" w:rsidRPr="0017119C" w:rsidRDefault="00877422" w:rsidP="0087742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17119C">
        <w:rPr>
          <w:rFonts w:ascii="Arial" w:hAnsi="Arial" w:cs="Arial"/>
        </w:rPr>
        <w:t>Elaborar un informe de conclusiones al CEO.</w:t>
      </w:r>
    </w:p>
    <w:p w14:paraId="44F1E9B8" w14:textId="77777777" w:rsidR="00877422" w:rsidRPr="0017119C" w:rsidRDefault="00877422">
      <w:pPr>
        <w:rPr>
          <w:rFonts w:ascii="Arial" w:hAnsi="Arial" w:cs="Arial"/>
          <w:b/>
          <w:bCs/>
          <w:lang w:val="es-ES"/>
        </w:rPr>
      </w:pPr>
    </w:p>
    <w:p w14:paraId="03ECBF8D" w14:textId="4290B80F" w:rsidR="008441F2" w:rsidRPr="0017119C" w:rsidRDefault="008441F2">
      <w:pPr>
        <w:rPr>
          <w:rFonts w:ascii="Arial" w:hAnsi="Arial" w:cs="Arial"/>
          <w:b/>
          <w:bCs/>
          <w:lang w:val="es-ES"/>
        </w:rPr>
      </w:pPr>
      <w:r w:rsidRPr="0017119C">
        <w:rPr>
          <w:rFonts w:ascii="Arial" w:hAnsi="Arial" w:cs="Arial"/>
          <w:b/>
          <w:bCs/>
          <w:lang w:val="es-ES"/>
        </w:rPr>
        <w:t>Ayuda</w:t>
      </w:r>
    </w:p>
    <w:p w14:paraId="0E6A64BD" w14:textId="7493144A" w:rsidR="008441F2" w:rsidRPr="0017119C" w:rsidRDefault="008441F2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 xml:space="preserve">El documento </w:t>
      </w:r>
      <w:r w:rsidRPr="0017119C">
        <w:rPr>
          <w:rFonts w:ascii="Arial" w:hAnsi="Arial" w:cs="Arial"/>
          <w:color w:val="E36C0A" w:themeColor="accent6" w:themeShade="BF"/>
          <w:lang w:val="es-ES"/>
        </w:rPr>
        <w:t>Detalle Estrategias de Migración</w:t>
      </w:r>
      <w:r w:rsidR="00A4154A" w:rsidRPr="0017119C">
        <w:rPr>
          <w:rFonts w:ascii="Arial" w:hAnsi="Arial" w:cs="Arial"/>
          <w:color w:val="E36C0A" w:themeColor="accent6" w:themeShade="BF"/>
          <w:lang w:val="es-ES"/>
        </w:rPr>
        <w:t>.doc</w:t>
      </w:r>
      <w:r w:rsidRPr="0017119C">
        <w:rPr>
          <w:rFonts w:ascii="Arial" w:hAnsi="Arial" w:cs="Arial"/>
          <w:color w:val="E36C0A" w:themeColor="accent6" w:themeShade="BF"/>
          <w:lang w:val="es-ES"/>
        </w:rPr>
        <w:t xml:space="preserve"> </w:t>
      </w:r>
      <w:r w:rsidRPr="0017119C">
        <w:rPr>
          <w:rFonts w:ascii="Arial" w:hAnsi="Arial" w:cs="Arial"/>
          <w:lang w:val="es-ES"/>
        </w:rPr>
        <w:t>tiene un resumen sobre las 7R.</w:t>
      </w:r>
    </w:p>
    <w:p w14:paraId="0BD3B9A8" w14:textId="77777777" w:rsidR="008441F2" w:rsidRPr="0017119C" w:rsidRDefault="008441F2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Puedes apoyarte también en la documentación del temario.</w:t>
      </w:r>
    </w:p>
    <w:p w14:paraId="6D982401" w14:textId="588CCD58" w:rsidR="008441F2" w:rsidRPr="0017119C" w:rsidRDefault="008441F2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 xml:space="preserve">El portafolio de aplicaciones se encuentra en el fichero </w:t>
      </w:r>
      <w:r w:rsidRPr="0017119C">
        <w:rPr>
          <w:rFonts w:ascii="Arial" w:hAnsi="Arial" w:cs="Arial"/>
          <w:color w:val="E36C0A" w:themeColor="accent6" w:themeShade="BF"/>
          <w:lang w:val="es-ES"/>
        </w:rPr>
        <w:t>Portafolio_Aplicaciones.xls</w:t>
      </w:r>
      <w:r w:rsidRPr="0017119C">
        <w:rPr>
          <w:rFonts w:ascii="Arial" w:hAnsi="Arial" w:cs="Arial"/>
          <w:lang w:val="es-ES"/>
        </w:rPr>
        <w:t xml:space="preserve">. </w:t>
      </w:r>
      <w:r w:rsidRPr="0017119C">
        <w:rPr>
          <w:rFonts w:ascii="Arial" w:hAnsi="Arial" w:cs="Arial"/>
          <w:color w:val="E36C0A" w:themeColor="accent6" w:themeShade="BF"/>
          <w:lang w:val="es-ES"/>
        </w:rPr>
        <w:t>Debe completarse en el mismo fichero.</w:t>
      </w:r>
    </w:p>
    <w:p w14:paraId="1FC357F1" w14:textId="77777777" w:rsidR="008837FA" w:rsidRPr="0017119C" w:rsidRDefault="00BE7C86" w:rsidP="00BE7C86">
      <w:pPr>
        <w:pStyle w:val="Prrafodelista"/>
        <w:numPr>
          <w:ilvl w:val="0"/>
          <w:numId w:val="21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En el informe se pueden incluir aspectos como</w:t>
      </w:r>
      <w:r w:rsidR="008837FA" w:rsidRPr="0017119C">
        <w:rPr>
          <w:rFonts w:ascii="Arial" w:hAnsi="Arial" w:cs="Arial"/>
          <w:lang w:val="es-ES"/>
        </w:rPr>
        <w:t>:</w:t>
      </w:r>
    </w:p>
    <w:p w14:paraId="4F160FED" w14:textId="77777777" w:rsidR="008837FA" w:rsidRPr="0017119C" w:rsidRDefault="008837FA" w:rsidP="008837FA">
      <w:pPr>
        <w:pStyle w:val="Prrafodelista"/>
        <w:ind w:left="360"/>
        <w:rPr>
          <w:rFonts w:ascii="Arial" w:hAnsi="Arial" w:cs="Arial"/>
          <w:lang w:val="es-ES"/>
        </w:rPr>
      </w:pPr>
    </w:p>
    <w:p w14:paraId="18CCA95F" w14:textId="253E0EBA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Resumen ejecutivo.</w:t>
      </w:r>
    </w:p>
    <w:p w14:paraId="03D4732D" w14:textId="3E49688B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Análisis global del portafolio.</w:t>
      </w:r>
    </w:p>
    <w:p w14:paraId="36D2344E" w14:textId="3ABA5145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Qué aplicaciones deben retirarse por obsolescencia o duplicidad.</w:t>
      </w:r>
    </w:p>
    <w:p w14:paraId="4D9B3780" w14:textId="5D2AB45E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Qué aplicaciones pueden migrarse rápidamente mediante reubicación o replataformado.</w:t>
      </w:r>
    </w:p>
    <w:p w14:paraId="538C2EA9" w14:textId="4A56631F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Qué sistemas deben sustituirse por soluciones SaaS modernas.</w:t>
      </w:r>
    </w:p>
    <w:p w14:paraId="6B8808BC" w14:textId="6C49DDCE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Qué aplicaciones internas requieren refactorización o rediseño profundo.</w:t>
      </w:r>
    </w:p>
    <w:p w14:paraId="6A3507EF" w14:textId="666F78F2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Qué sistemas deben mantenerse temporalmente por restricciones técnicas o regulatorias.</w:t>
      </w:r>
    </w:p>
    <w:p w14:paraId="4470B770" w14:textId="7AAEE2AD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P</w:t>
      </w:r>
      <w:r w:rsidR="00BE7C86" w:rsidRPr="0017119C">
        <w:rPr>
          <w:rFonts w:ascii="Arial" w:hAnsi="Arial" w:cs="Arial"/>
          <w:lang w:val="es-ES"/>
        </w:rPr>
        <w:t>orcentajes por cada 7R</w:t>
      </w:r>
      <w:r w:rsidRPr="0017119C">
        <w:rPr>
          <w:rFonts w:ascii="Arial" w:hAnsi="Arial" w:cs="Arial"/>
          <w:lang w:val="es-ES"/>
        </w:rPr>
        <w:t xml:space="preserve"> y/o gráficos.</w:t>
      </w:r>
    </w:p>
    <w:p w14:paraId="0A3988AA" w14:textId="746C34E1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P</w:t>
      </w:r>
      <w:r w:rsidR="00BE7C86" w:rsidRPr="0017119C">
        <w:rPr>
          <w:rFonts w:ascii="Arial" w:hAnsi="Arial" w:cs="Arial"/>
          <w:lang w:val="es-ES"/>
        </w:rPr>
        <w:t>rioridades estratégicas</w:t>
      </w:r>
      <w:r w:rsidRPr="0017119C">
        <w:rPr>
          <w:rFonts w:ascii="Arial" w:hAnsi="Arial" w:cs="Arial"/>
          <w:lang w:val="es-ES"/>
        </w:rPr>
        <w:t xml:space="preserve"> (corto, medio y largo plazo).</w:t>
      </w:r>
    </w:p>
    <w:p w14:paraId="5E3E9689" w14:textId="4C9E9A13" w:rsidR="008837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R</w:t>
      </w:r>
      <w:r w:rsidR="00BE7C86" w:rsidRPr="0017119C">
        <w:rPr>
          <w:rFonts w:ascii="Arial" w:hAnsi="Arial" w:cs="Arial"/>
          <w:lang w:val="es-ES"/>
        </w:rPr>
        <w:t>iesgos</w:t>
      </w:r>
      <w:r w:rsidRPr="0017119C">
        <w:rPr>
          <w:rFonts w:ascii="Arial" w:hAnsi="Arial" w:cs="Arial"/>
          <w:lang w:val="es-ES"/>
        </w:rPr>
        <w:t>.</w:t>
      </w:r>
    </w:p>
    <w:p w14:paraId="15039B42" w14:textId="1E0BBCFA" w:rsidR="00692FFA" w:rsidRPr="0017119C" w:rsidRDefault="008837FA" w:rsidP="008837FA">
      <w:pPr>
        <w:pStyle w:val="Prrafodelista"/>
        <w:numPr>
          <w:ilvl w:val="0"/>
          <w:numId w:val="22"/>
        </w:numPr>
        <w:rPr>
          <w:rFonts w:ascii="Arial" w:hAnsi="Arial" w:cs="Arial"/>
          <w:lang w:val="es-ES"/>
        </w:rPr>
      </w:pPr>
      <w:r w:rsidRPr="0017119C">
        <w:rPr>
          <w:rFonts w:ascii="Arial" w:hAnsi="Arial" w:cs="Arial"/>
          <w:lang w:val="es-ES"/>
        </w:rPr>
        <w:t>C</w:t>
      </w:r>
      <w:r w:rsidR="00BE7C86" w:rsidRPr="0017119C">
        <w:rPr>
          <w:rFonts w:ascii="Arial" w:hAnsi="Arial" w:cs="Arial"/>
          <w:lang w:val="es-ES"/>
        </w:rPr>
        <w:t>onsideraciones</w:t>
      </w:r>
      <w:r w:rsidRPr="0017119C">
        <w:rPr>
          <w:rFonts w:ascii="Arial" w:hAnsi="Arial" w:cs="Arial"/>
          <w:lang w:val="es-ES"/>
        </w:rPr>
        <w:t>.</w:t>
      </w:r>
      <w:r w:rsidR="00692FFA" w:rsidRPr="0017119C">
        <w:rPr>
          <w:rFonts w:ascii="Arial" w:hAnsi="Arial" w:cs="Arial"/>
          <w:sz w:val="24"/>
          <w:szCs w:val="24"/>
          <w:lang w:val="es-ES"/>
        </w:rPr>
        <w:br w:type="page"/>
      </w:r>
    </w:p>
    <w:p w14:paraId="6F29E397" w14:textId="77777777" w:rsidR="002320B4" w:rsidRPr="0017119C" w:rsidRDefault="002320B4" w:rsidP="00590567">
      <w:pPr>
        <w:pStyle w:val="Prrafodelista"/>
        <w:ind w:left="0"/>
        <w:rPr>
          <w:rFonts w:ascii="Arial" w:hAnsi="Arial" w:cs="Arial"/>
        </w:rPr>
      </w:pPr>
    </w:p>
    <w:p w14:paraId="0009273B" w14:textId="77777777" w:rsidR="000951B6" w:rsidRPr="0017119C" w:rsidRDefault="000951B6" w:rsidP="000951B6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</w:rPr>
      </w:pPr>
      <w:r w:rsidRPr="0017119C">
        <w:rPr>
          <w:rFonts w:ascii="Arial" w:hAnsi="Arial" w:cs="Arial"/>
          <w:b/>
          <w:bCs/>
        </w:rPr>
        <w:t>Rúbricas y ponderación</w:t>
      </w:r>
    </w:p>
    <w:tbl>
      <w:tblPr>
        <w:tblStyle w:val="Tablaconcuadrcula"/>
        <w:tblW w:w="9356" w:type="dxa"/>
        <w:tblInd w:w="108" w:type="dxa"/>
        <w:tblLook w:val="04A0" w:firstRow="1" w:lastRow="0" w:firstColumn="1" w:lastColumn="0" w:noHBand="0" w:noVBand="1"/>
      </w:tblPr>
      <w:tblGrid>
        <w:gridCol w:w="1663"/>
        <w:gridCol w:w="2346"/>
        <w:gridCol w:w="1803"/>
        <w:gridCol w:w="1701"/>
        <w:gridCol w:w="1843"/>
      </w:tblGrid>
      <w:tr w:rsidR="000951B6" w:rsidRPr="0017119C" w14:paraId="32B1EE37" w14:textId="77777777" w:rsidTr="004E3C07">
        <w:trPr>
          <w:trHeight w:val="617"/>
        </w:trPr>
        <w:tc>
          <w:tcPr>
            <w:tcW w:w="1663" w:type="dxa"/>
            <w:shd w:val="clear" w:color="auto" w:fill="365F91" w:themeFill="accent1" w:themeFillShade="BF"/>
            <w:vAlign w:val="center"/>
          </w:tcPr>
          <w:p w14:paraId="7A32B934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Criterio</w:t>
            </w:r>
          </w:p>
        </w:tc>
        <w:tc>
          <w:tcPr>
            <w:tcW w:w="2346" w:type="dxa"/>
            <w:shd w:val="clear" w:color="auto" w:fill="365F91" w:themeFill="accent1" w:themeFillShade="BF"/>
            <w:vAlign w:val="center"/>
          </w:tcPr>
          <w:p w14:paraId="06F7F7A2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Excelente</w:t>
            </w:r>
          </w:p>
          <w:p w14:paraId="71E3A6CA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(100% Pmax)</w:t>
            </w:r>
          </w:p>
        </w:tc>
        <w:tc>
          <w:tcPr>
            <w:tcW w:w="1803" w:type="dxa"/>
            <w:shd w:val="clear" w:color="auto" w:fill="365F91" w:themeFill="accent1" w:themeFillShade="BF"/>
            <w:vAlign w:val="center"/>
          </w:tcPr>
          <w:p w14:paraId="45828247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Bueno</w:t>
            </w:r>
          </w:p>
          <w:p w14:paraId="3ACCB10A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(75% Pmax)</w:t>
            </w:r>
          </w:p>
        </w:tc>
        <w:tc>
          <w:tcPr>
            <w:tcW w:w="1701" w:type="dxa"/>
            <w:shd w:val="clear" w:color="auto" w:fill="365F91" w:themeFill="accent1" w:themeFillShade="BF"/>
            <w:vAlign w:val="center"/>
          </w:tcPr>
          <w:p w14:paraId="59B09EE7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Suficiente</w:t>
            </w:r>
          </w:p>
          <w:p w14:paraId="67CCEEB0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(50% Pmax)</w:t>
            </w:r>
          </w:p>
        </w:tc>
        <w:tc>
          <w:tcPr>
            <w:tcW w:w="1843" w:type="dxa"/>
            <w:shd w:val="clear" w:color="auto" w:fill="365F91" w:themeFill="accent1" w:themeFillShade="BF"/>
            <w:vAlign w:val="center"/>
          </w:tcPr>
          <w:p w14:paraId="3BEDCFEC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Insuficiente</w:t>
            </w:r>
          </w:p>
          <w:p w14:paraId="2D4E5F7C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(25% Pmax)</w:t>
            </w:r>
          </w:p>
        </w:tc>
      </w:tr>
      <w:tr w:rsidR="000951B6" w:rsidRPr="0017119C" w14:paraId="33B24FD9" w14:textId="77777777" w:rsidTr="004E3C07">
        <w:trPr>
          <w:trHeight w:val="2114"/>
        </w:trPr>
        <w:tc>
          <w:tcPr>
            <w:tcW w:w="1663" w:type="dxa"/>
            <w:vAlign w:val="center"/>
          </w:tcPr>
          <w:p w14:paraId="6F0C8979" w14:textId="3C282E57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Diferencias entre Refactorizar y Rediseñar</w:t>
            </w:r>
          </w:p>
        </w:tc>
        <w:tc>
          <w:tcPr>
            <w:tcW w:w="2346" w:type="dxa"/>
            <w:vAlign w:val="center"/>
          </w:tcPr>
          <w:p w14:paraId="4F02CA76" w14:textId="0B3E5543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Explica con total claridad ambas estrategias, con ejemplos y criterios comparativos sólidos. Redacta con rigor técnico.</w:t>
            </w:r>
          </w:p>
        </w:tc>
        <w:tc>
          <w:tcPr>
            <w:tcW w:w="1803" w:type="dxa"/>
            <w:vAlign w:val="center"/>
          </w:tcPr>
          <w:p w14:paraId="391DF319" w14:textId="776C7426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Explica adecuadamente ambas estrategias con algún matiz no totalmente preciso.</w:t>
            </w:r>
          </w:p>
        </w:tc>
        <w:tc>
          <w:tcPr>
            <w:tcW w:w="1701" w:type="dxa"/>
            <w:vAlign w:val="center"/>
          </w:tcPr>
          <w:p w14:paraId="4D03E4F1" w14:textId="0219309D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Explicación básica, parcialmente correcta pero incompleta.</w:t>
            </w:r>
          </w:p>
        </w:tc>
        <w:tc>
          <w:tcPr>
            <w:tcW w:w="1843" w:type="dxa"/>
            <w:vAlign w:val="center"/>
          </w:tcPr>
          <w:p w14:paraId="2972C9BE" w14:textId="553C2D26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No diferencia correctamente los conceptos o la explicación es confusa.</w:t>
            </w:r>
          </w:p>
        </w:tc>
      </w:tr>
      <w:tr w:rsidR="000951B6" w:rsidRPr="0017119C" w14:paraId="38110CA9" w14:textId="77777777" w:rsidTr="004E3C07">
        <w:trPr>
          <w:trHeight w:val="1846"/>
        </w:trPr>
        <w:tc>
          <w:tcPr>
            <w:tcW w:w="1663" w:type="dxa"/>
            <w:vAlign w:val="center"/>
          </w:tcPr>
          <w:p w14:paraId="5AADF8CB" w14:textId="7348FF62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Diferencias entre Reubicar y Rehospedar</w:t>
            </w:r>
          </w:p>
        </w:tc>
        <w:tc>
          <w:tcPr>
            <w:tcW w:w="2346" w:type="dxa"/>
            <w:vAlign w:val="center"/>
          </w:tcPr>
          <w:p w14:paraId="4475A19D" w14:textId="080D355B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Explica claramente las diferencias, destacando impacto en arquitectura, esfuerzo y beneficios. Incluye ejemplos.</w:t>
            </w:r>
          </w:p>
        </w:tc>
        <w:tc>
          <w:tcPr>
            <w:tcW w:w="1803" w:type="dxa"/>
            <w:vAlign w:val="center"/>
          </w:tcPr>
          <w:p w14:paraId="6FC5DC5F" w14:textId="2F353A6F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Explicación correcta, con alguna falta menor o poco detalle.</w:t>
            </w:r>
          </w:p>
        </w:tc>
        <w:tc>
          <w:tcPr>
            <w:tcW w:w="1701" w:type="dxa"/>
            <w:vAlign w:val="center"/>
          </w:tcPr>
          <w:p w14:paraId="14A42EA3" w14:textId="7B3DCD32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Explicación superficial o parcialmente correcta.</w:t>
            </w:r>
          </w:p>
        </w:tc>
        <w:tc>
          <w:tcPr>
            <w:tcW w:w="1843" w:type="dxa"/>
            <w:vAlign w:val="center"/>
          </w:tcPr>
          <w:p w14:paraId="799DDC15" w14:textId="08EAB637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Confunde ambos conceptos o no logra explicarlos claramente.</w:t>
            </w:r>
          </w:p>
        </w:tc>
      </w:tr>
      <w:tr w:rsidR="000951B6" w:rsidRPr="0017119C" w14:paraId="07127F5C" w14:textId="77777777" w:rsidTr="004E3C07">
        <w:trPr>
          <w:trHeight w:val="1872"/>
        </w:trPr>
        <w:tc>
          <w:tcPr>
            <w:tcW w:w="1663" w:type="dxa"/>
            <w:vAlign w:val="center"/>
          </w:tcPr>
          <w:p w14:paraId="011F9321" w14:textId="0AD9A2E0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Correcta asignación de las 7R</w:t>
            </w:r>
          </w:p>
        </w:tc>
        <w:tc>
          <w:tcPr>
            <w:tcW w:w="2346" w:type="dxa"/>
            <w:vAlign w:val="center"/>
          </w:tcPr>
          <w:p w14:paraId="335C0366" w14:textId="04D4D8A4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Todas las decisiones son coherentes con los datos del portafolio y reflejan pensamiento estratégico.</w:t>
            </w:r>
          </w:p>
        </w:tc>
        <w:tc>
          <w:tcPr>
            <w:tcW w:w="1803" w:type="dxa"/>
            <w:vAlign w:val="center"/>
          </w:tcPr>
          <w:p w14:paraId="6BFB328D" w14:textId="411BC327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La mayoría de decisiones son correctas y justificables.</w:t>
            </w:r>
          </w:p>
        </w:tc>
        <w:tc>
          <w:tcPr>
            <w:tcW w:w="1701" w:type="dxa"/>
            <w:vAlign w:val="center"/>
          </w:tcPr>
          <w:p w14:paraId="1ECF300B" w14:textId="52A23B26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Varias decisiones dudosas o no bien justificadas.</w:t>
            </w:r>
          </w:p>
        </w:tc>
        <w:tc>
          <w:tcPr>
            <w:tcW w:w="1843" w:type="dxa"/>
            <w:vAlign w:val="center"/>
          </w:tcPr>
          <w:p w14:paraId="0D72C594" w14:textId="06E823AB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La mayoría de decisiones son incorrectas o arbitrarias.</w:t>
            </w:r>
          </w:p>
        </w:tc>
      </w:tr>
      <w:tr w:rsidR="000951B6" w:rsidRPr="0017119C" w14:paraId="38949815" w14:textId="77777777" w:rsidTr="004E3C07">
        <w:trPr>
          <w:trHeight w:val="1773"/>
        </w:trPr>
        <w:tc>
          <w:tcPr>
            <w:tcW w:w="1663" w:type="dxa"/>
            <w:vAlign w:val="center"/>
          </w:tcPr>
          <w:p w14:paraId="6BAC8F90" w14:textId="2C308F9F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Justificación de cada decisión</w:t>
            </w:r>
          </w:p>
        </w:tc>
        <w:tc>
          <w:tcPr>
            <w:tcW w:w="2346" w:type="dxa"/>
            <w:vAlign w:val="center"/>
          </w:tcPr>
          <w:p w14:paraId="350EBA4C" w14:textId="496CDF07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Justifica cada aplicación con argumentos sólidos (uso, estado, costes, riesgo, duplicidades, alternativas SaaS).</w:t>
            </w:r>
          </w:p>
        </w:tc>
        <w:tc>
          <w:tcPr>
            <w:tcW w:w="1803" w:type="dxa"/>
            <w:vAlign w:val="center"/>
          </w:tcPr>
          <w:p w14:paraId="3ED7EB55" w14:textId="168E0147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Justificaciones correctas pero no siempre profundas.</w:t>
            </w:r>
          </w:p>
        </w:tc>
        <w:tc>
          <w:tcPr>
            <w:tcW w:w="1701" w:type="dxa"/>
            <w:vAlign w:val="center"/>
          </w:tcPr>
          <w:p w14:paraId="52180409" w14:textId="5FCD8236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Justificaciones superficiales o incompletas.</w:t>
            </w:r>
          </w:p>
        </w:tc>
        <w:tc>
          <w:tcPr>
            <w:tcW w:w="1843" w:type="dxa"/>
            <w:vAlign w:val="center"/>
          </w:tcPr>
          <w:p w14:paraId="7E5FB44B" w14:textId="1E544050" w:rsidR="000951B6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Justificaciones vagas, incorrectas o ausentes.</w:t>
            </w:r>
          </w:p>
        </w:tc>
      </w:tr>
      <w:tr w:rsidR="004E3C07" w:rsidRPr="0017119C" w14:paraId="755DAE43" w14:textId="77777777" w:rsidTr="004E3C07">
        <w:trPr>
          <w:trHeight w:val="2421"/>
        </w:trPr>
        <w:tc>
          <w:tcPr>
            <w:tcW w:w="1663" w:type="dxa"/>
            <w:vAlign w:val="center"/>
          </w:tcPr>
          <w:p w14:paraId="766736A0" w14:textId="37237150" w:rsidR="004E3C07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Informe final al CEO</w:t>
            </w:r>
          </w:p>
        </w:tc>
        <w:tc>
          <w:tcPr>
            <w:tcW w:w="2346" w:type="dxa"/>
            <w:vAlign w:val="center"/>
          </w:tcPr>
          <w:p w14:paraId="70A783CB" w14:textId="0BA94E9F" w:rsidR="004E3C07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Informe profesional, estructurado, con resumen ejecutivo, análisis global, prioridades, gráficos, riesgos y recomendaciones precisas.</w:t>
            </w:r>
          </w:p>
        </w:tc>
        <w:tc>
          <w:tcPr>
            <w:tcW w:w="1803" w:type="dxa"/>
            <w:vAlign w:val="center"/>
          </w:tcPr>
          <w:p w14:paraId="657803B2" w14:textId="72BFE2CA" w:rsidR="004E3C07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Informe claro y bien organizado, aunque con algunas mejoras posibles.</w:t>
            </w:r>
          </w:p>
        </w:tc>
        <w:tc>
          <w:tcPr>
            <w:tcW w:w="1701" w:type="dxa"/>
            <w:vAlign w:val="center"/>
          </w:tcPr>
          <w:p w14:paraId="4832B4BB" w14:textId="35DC83DD" w:rsidR="004E3C07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Informe funcional pero básico, con falta de estructura o claridad.</w:t>
            </w:r>
          </w:p>
        </w:tc>
        <w:tc>
          <w:tcPr>
            <w:tcW w:w="1843" w:type="dxa"/>
            <w:vAlign w:val="center"/>
          </w:tcPr>
          <w:p w14:paraId="5C4C4771" w14:textId="587518FF" w:rsidR="004E3C07" w:rsidRPr="0017119C" w:rsidRDefault="004E3C07" w:rsidP="00582F9A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Informe deficiente, sin estructura o con información incompleta.</w:t>
            </w:r>
          </w:p>
        </w:tc>
      </w:tr>
    </w:tbl>
    <w:p w14:paraId="379B3AC4" w14:textId="77777777" w:rsidR="000951B6" w:rsidRPr="0017119C" w:rsidRDefault="000951B6" w:rsidP="000951B6">
      <w:pPr>
        <w:pStyle w:val="Prrafodelista"/>
        <w:rPr>
          <w:rFonts w:ascii="Arial" w:hAnsi="Arial" w:cs="Arial"/>
        </w:rPr>
      </w:pPr>
    </w:p>
    <w:p w14:paraId="736E6E7F" w14:textId="77777777" w:rsidR="000951B6" w:rsidRPr="0017119C" w:rsidRDefault="000951B6" w:rsidP="000951B6">
      <w:pPr>
        <w:pStyle w:val="Prrafodelista"/>
        <w:rPr>
          <w:rFonts w:ascii="Arial" w:hAnsi="Arial" w:cs="Arial"/>
        </w:rPr>
      </w:pPr>
    </w:p>
    <w:p w14:paraId="16462716" w14:textId="77777777" w:rsidR="000951B6" w:rsidRPr="0017119C" w:rsidRDefault="000951B6" w:rsidP="000951B6">
      <w:pPr>
        <w:pStyle w:val="Prrafodelista"/>
        <w:rPr>
          <w:rFonts w:ascii="Arial" w:hAnsi="Arial" w:cs="Arial"/>
        </w:rPr>
      </w:pPr>
    </w:p>
    <w:p w14:paraId="592A4293" w14:textId="77777777" w:rsidR="000951B6" w:rsidRPr="0017119C" w:rsidRDefault="000951B6" w:rsidP="000951B6">
      <w:pPr>
        <w:pStyle w:val="Prrafodelista"/>
        <w:rPr>
          <w:rFonts w:ascii="Arial" w:hAnsi="Arial" w:cs="Arial"/>
        </w:rPr>
      </w:pPr>
    </w:p>
    <w:p w14:paraId="4548E548" w14:textId="77777777" w:rsidR="000951B6" w:rsidRPr="0017119C" w:rsidRDefault="000951B6" w:rsidP="000951B6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</w:rPr>
      </w:pPr>
      <w:r w:rsidRPr="0017119C">
        <w:rPr>
          <w:rFonts w:ascii="Arial" w:hAnsi="Arial" w:cs="Arial"/>
          <w:b/>
          <w:bCs/>
        </w:rPr>
        <w:t>Ponderación:</w:t>
      </w:r>
    </w:p>
    <w:tbl>
      <w:tblPr>
        <w:tblStyle w:val="Tablaconcuadrcula"/>
        <w:tblW w:w="9568" w:type="dxa"/>
        <w:tblInd w:w="38" w:type="dxa"/>
        <w:tblLook w:val="04A0" w:firstRow="1" w:lastRow="0" w:firstColumn="1" w:lastColumn="0" w:noHBand="0" w:noVBand="1"/>
      </w:tblPr>
      <w:tblGrid>
        <w:gridCol w:w="2335"/>
        <w:gridCol w:w="1821"/>
        <w:gridCol w:w="1072"/>
        <w:gridCol w:w="4340"/>
      </w:tblGrid>
      <w:tr w:rsidR="000951B6" w:rsidRPr="0017119C" w14:paraId="2A7B7AF1" w14:textId="77777777" w:rsidTr="00582F9A">
        <w:tc>
          <w:tcPr>
            <w:tcW w:w="2338" w:type="dxa"/>
            <w:shd w:val="clear" w:color="auto" w:fill="76923C" w:themeFill="accent3" w:themeFillShade="BF"/>
            <w:vAlign w:val="center"/>
          </w:tcPr>
          <w:p w14:paraId="1890D9DE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Criterio</w:t>
            </w:r>
          </w:p>
        </w:tc>
        <w:tc>
          <w:tcPr>
            <w:tcW w:w="1823" w:type="dxa"/>
            <w:shd w:val="clear" w:color="auto" w:fill="76923C" w:themeFill="accent3" w:themeFillShade="BF"/>
            <w:vAlign w:val="center"/>
          </w:tcPr>
          <w:p w14:paraId="0802E3E8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Puntuación máxima (Pmax)</w:t>
            </w:r>
          </w:p>
        </w:tc>
        <w:tc>
          <w:tcPr>
            <w:tcW w:w="1056" w:type="dxa"/>
            <w:shd w:val="clear" w:color="auto" w:fill="76923C" w:themeFill="accent3" w:themeFillShade="BF"/>
            <w:vAlign w:val="center"/>
          </w:tcPr>
          <w:p w14:paraId="71EDEEFB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Peso Relativo</w:t>
            </w:r>
          </w:p>
        </w:tc>
        <w:tc>
          <w:tcPr>
            <w:tcW w:w="4351" w:type="dxa"/>
            <w:shd w:val="clear" w:color="auto" w:fill="76923C" w:themeFill="accent3" w:themeFillShade="BF"/>
            <w:vAlign w:val="center"/>
          </w:tcPr>
          <w:p w14:paraId="4FF5F9C3" w14:textId="77777777" w:rsidR="000951B6" w:rsidRPr="0017119C" w:rsidRDefault="000951B6" w:rsidP="00582F9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7119C">
              <w:rPr>
                <w:rFonts w:ascii="Arial" w:hAnsi="Arial" w:cs="Arial"/>
                <w:b/>
                <w:bCs/>
                <w:color w:val="FFFFFF" w:themeColor="background1"/>
              </w:rPr>
              <w:t>Justificación</w:t>
            </w:r>
          </w:p>
        </w:tc>
      </w:tr>
      <w:tr w:rsidR="004E3C07" w:rsidRPr="0017119C" w14:paraId="3BB7EB12" w14:textId="77777777" w:rsidTr="00733E93">
        <w:trPr>
          <w:trHeight w:val="978"/>
        </w:trPr>
        <w:tc>
          <w:tcPr>
            <w:tcW w:w="2338" w:type="dxa"/>
            <w:vAlign w:val="center"/>
          </w:tcPr>
          <w:p w14:paraId="5E2845DE" w14:textId="512B4FA5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Diferencias entre Refactorizar y Rediseñar</w:t>
            </w:r>
          </w:p>
        </w:tc>
        <w:tc>
          <w:tcPr>
            <w:tcW w:w="1823" w:type="dxa"/>
            <w:vAlign w:val="center"/>
          </w:tcPr>
          <w:p w14:paraId="4A0D3914" w14:textId="7F215D07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1</w:t>
            </w:r>
          </w:p>
        </w:tc>
        <w:tc>
          <w:tcPr>
            <w:tcW w:w="1056" w:type="dxa"/>
            <w:vAlign w:val="center"/>
          </w:tcPr>
          <w:p w14:paraId="78538F86" w14:textId="6AEA3D46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10%</w:t>
            </w:r>
          </w:p>
        </w:tc>
        <w:tc>
          <w:tcPr>
            <w:tcW w:w="4351" w:type="dxa"/>
            <w:vAlign w:val="center"/>
          </w:tcPr>
          <w:p w14:paraId="38B61106" w14:textId="15F8F5FD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Evalúa el conocimiento conceptual (Saber).</w:t>
            </w:r>
          </w:p>
        </w:tc>
      </w:tr>
      <w:tr w:rsidR="004E3C07" w:rsidRPr="0017119C" w14:paraId="10DD9998" w14:textId="77777777" w:rsidTr="00733E93">
        <w:trPr>
          <w:trHeight w:val="847"/>
        </w:trPr>
        <w:tc>
          <w:tcPr>
            <w:tcW w:w="2338" w:type="dxa"/>
            <w:vAlign w:val="center"/>
          </w:tcPr>
          <w:p w14:paraId="3FCE95A5" w14:textId="059B5672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Diferencias entre Reubicar y Rehospedar</w:t>
            </w:r>
          </w:p>
        </w:tc>
        <w:tc>
          <w:tcPr>
            <w:tcW w:w="1823" w:type="dxa"/>
            <w:vAlign w:val="center"/>
          </w:tcPr>
          <w:p w14:paraId="734F9F6C" w14:textId="63DF0DCD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1</w:t>
            </w:r>
          </w:p>
        </w:tc>
        <w:tc>
          <w:tcPr>
            <w:tcW w:w="1056" w:type="dxa"/>
            <w:vAlign w:val="center"/>
          </w:tcPr>
          <w:p w14:paraId="50A3F32F" w14:textId="07081D21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10%</w:t>
            </w:r>
          </w:p>
        </w:tc>
        <w:tc>
          <w:tcPr>
            <w:tcW w:w="4351" w:type="dxa"/>
            <w:vAlign w:val="center"/>
          </w:tcPr>
          <w:p w14:paraId="3CB54324" w14:textId="05D7502C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Evalúa el conocimiento conceptual (Saber).</w:t>
            </w:r>
          </w:p>
        </w:tc>
      </w:tr>
      <w:tr w:rsidR="004E3C07" w:rsidRPr="0017119C" w14:paraId="115563C4" w14:textId="77777777" w:rsidTr="00582F9A">
        <w:trPr>
          <w:trHeight w:val="690"/>
        </w:trPr>
        <w:tc>
          <w:tcPr>
            <w:tcW w:w="2338" w:type="dxa"/>
            <w:vAlign w:val="center"/>
          </w:tcPr>
          <w:p w14:paraId="205A03B5" w14:textId="334FFD4D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Correcta asignación de las 7R</w:t>
            </w:r>
          </w:p>
        </w:tc>
        <w:tc>
          <w:tcPr>
            <w:tcW w:w="1823" w:type="dxa"/>
            <w:vAlign w:val="center"/>
          </w:tcPr>
          <w:p w14:paraId="384D0607" w14:textId="1B7C4B0C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2</w:t>
            </w:r>
          </w:p>
        </w:tc>
        <w:tc>
          <w:tcPr>
            <w:tcW w:w="1056" w:type="dxa"/>
            <w:vAlign w:val="center"/>
          </w:tcPr>
          <w:p w14:paraId="7DED1B1F" w14:textId="70FD1435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20%</w:t>
            </w:r>
          </w:p>
        </w:tc>
        <w:tc>
          <w:tcPr>
            <w:tcW w:w="4351" w:type="dxa"/>
            <w:tcBorders>
              <w:bottom w:val="single" w:sz="4" w:space="0" w:color="auto"/>
            </w:tcBorders>
            <w:vAlign w:val="center"/>
          </w:tcPr>
          <w:p w14:paraId="20E521FB" w14:textId="772B7564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Evalúa el conocimiento conceptual (Saber).</w:t>
            </w:r>
          </w:p>
        </w:tc>
      </w:tr>
      <w:tr w:rsidR="004E3C07" w:rsidRPr="0017119C" w14:paraId="2E120FDD" w14:textId="77777777" w:rsidTr="00582F9A">
        <w:trPr>
          <w:trHeight w:val="700"/>
        </w:trPr>
        <w:tc>
          <w:tcPr>
            <w:tcW w:w="2338" w:type="dxa"/>
            <w:vAlign w:val="center"/>
          </w:tcPr>
          <w:p w14:paraId="13E117EB" w14:textId="1EB53B0E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Justificación de cada decisión</w:t>
            </w:r>
          </w:p>
        </w:tc>
        <w:tc>
          <w:tcPr>
            <w:tcW w:w="1823" w:type="dxa"/>
            <w:vAlign w:val="center"/>
          </w:tcPr>
          <w:p w14:paraId="3D5F5150" w14:textId="4EA09150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3</w:t>
            </w:r>
          </w:p>
        </w:tc>
        <w:tc>
          <w:tcPr>
            <w:tcW w:w="1056" w:type="dxa"/>
            <w:tcBorders>
              <w:bottom w:val="single" w:sz="4" w:space="0" w:color="auto"/>
            </w:tcBorders>
            <w:vAlign w:val="center"/>
          </w:tcPr>
          <w:p w14:paraId="0CBF33B8" w14:textId="095545F5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30%</w:t>
            </w:r>
          </w:p>
        </w:tc>
        <w:tc>
          <w:tcPr>
            <w:tcW w:w="4351" w:type="dxa"/>
            <w:tcBorders>
              <w:bottom w:val="single" w:sz="4" w:space="0" w:color="auto"/>
            </w:tcBorders>
            <w:vAlign w:val="center"/>
          </w:tcPr>
          <w:p w14:paraId="0030D29F" w14:textId="77777777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Evalúa la justificación metodológica</w:t>
            </w:r>
          </w:p>
          <w:p w14:paraId="1E2FE287" w14:textId="6C0CD5F5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 xml:space="preserve"> (Saber Explicar).</w:t>
            </w:r>
          </w:p>
        </w:tc>
      </w:tr>
      <w:tr w:rsidR="004E3C07" w:rsidRPr="0017119C" w14:paraId="606FD35D" w14:textId="77777777" w:rsidTr="00733E93">
        <w:trPr>
          <w:trHeight w:val="712"/>
        </w:trPr>
        <w:tc>
          <w:tcPr>
            <w:tcW w:w="2338" w:type="dxa"/>
            <w:vAlign w:val="center"/>
          </w:tcPr>
          <w:p w14:paraId="52A0522D" w14:textId="29A757E3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Informe final al CEO</w:t>
            </w:r>
          </w:p>
        </w:tc>
        <w:tc>
          <w:tcPr>
            <w:tcW w:w="1823" w:type="dxa"/>
            <w:vAlign w:val="center"/>
          </w:tcPr>
          <w:p w14:paraId="6B7D610F" w14:textId="0A57C2F6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3</w:t>
            </w:r>
          </w:p>
        </w:tc>
        <w:tc>
          <w:tcPr>
            <w:tcW w:w="1056" w:type="dxa"/>
            <w:tcBorders>
              <w:bottom w:val="single" w:sz="4" w:space="0" w:color="auto"/>
            </w:tcBorders>
            <w:vAlign w:val="center"/>
          </w:tcPr>
          <w:p w14:paraId="44017F0D" w14:textId="58BD27DB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30%</w:t>
            </w:r>
          </w:p>
        </w:tc>
        <w:tc>
          <w:tcPr>
            <w:tcW w:w="4351" w:type="dxa"/>
            <w:tcBorders>
              <w:bottom w:val="single" w:sz="4" w:space="0" w:color="auto"/>
            </w:tcBorders>
            <w:vAlign w:val="center"/>
          </w:tcPr>
          <w:p w14:paraId="0873E048" w14:textId="0DBAB627" w:rsidR="004E3C07" w:rsidRPr="0017119C" w:rsidRDefault="004E3C07" w:rsidP="004E3C07">
            <w:pPr>
              <w:jc w:val="center"/>
              <w:rPr>
                <w:rFonts w:ascii="Arial" w:hAnsi="Arial" w:cs="Arial"/>
              </w:rPr>
            </w:pPr>
            <w:r w:rsidRPr="0017119C">
              <w:rPr>
                <w:rFonts w:ascii="Arial" w:hAnsi="Arial" w:cs="Arial"/>
              </w:rPr>
              <w:t>Evalúa la calidad comunicativa y profesional (Saber Comunicar).</w:t>
            </w:r>
          </w:p>
        </w:tc>
      </w:tr>
      <w:tr w:rsidR="004E3C07" w:rsidRPr="0017119C" w14:paraId="08E0E0B6" w14:textId="77777777" w:rsidTr="00582F9A">
        <w:trPr>
          <w:trHeight w:val="425"/>
        </w:trPr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05F75B51" w14:textId="77777777" w:rsidR="004E3C07" w:rsidRPr="0017119C" w:rsidRDefault="004E3C07" w:rsidP="004E3C07">
            <w:pPr>
              <w:rPr>
                <w:rFonts w:ascii="Arial" w:hAnsi="Arial" w:cs="Arial"/>
                <w:b/>
                <w:bCs/>
              </w:rPr>
            </w:pPr>
            <w:r w:rsidRPr="0017119C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823" w:type="dxa"/>
            <w:shd w:val="clear" w:color="auto" w:fill="D9D9D9" w:themeFill="background1" w:themeFillShade="D9"/>
            <w:vAlign w:val="center"/>
          </w:tcPr>
          <w:p w14:paraId="7D76F795" w14:textId="5F56B5F4" w:rsidR="004E3C07" w:rsidRPr="0017119C" w:rsidRDefault="004E3C07" w:rsidP="004E3C07">
            <w:pPr>
              <w:jc w:val="center"/>
              <w:rPr>
                <w:rFonts w:ascii="Arial" w:hAnsi="Arial" w:cs="Arial"/>
                <w:b/>
                <w:bCs/>
              </w:rPr>
            </w:pPr>
            <w:r w:rsidRPr="0017119C">
              <w:rPr>
                <w:rFonts w:ascii="Arial" w:hAnsi="Arial" w:cs="Arial"/>
                <w:b/>
                <w:bCs/>
              </w:rPr>
              <w:t>10 Puntos</w:t>
            </w:r>
          </w:p>
        </w:tc>
        <w:tc>
          <w:tcPr>
            <w:tcW w:w="105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050211" w14:textId="77777777" w:rsidR="004E3C07" w:rsidRPr="0017119C" w:rsidRDefault="004E3C07" w:rsidP="004E3C07">
            <w:pPr>
              <w:jc w:val="center"/>
              <w:rPr>
                <w:rFonts w:ascii="Arial" w:hAnsi="Arial" w:cs="Arial"/>
                <w:b/>
                <w:bCs/>
              </w:rPr>
            </w:pPr>
            <w:r w:rsidRPr="0017119C">
              <w:rPr>
                <w:rFonts w:ascii="Arial" w:hAnsi="Arial" w:cs="Arial"/>
                <w:b/>
                <w:bCs/>
              </w:rPr>
              <w:t>100%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32D3897" w14:textId="77777777" w:rsidR="004E3C07" w:rsidRPr="0017119C" w:rsidRDefault="004E3C07" w:rsidP="004E3C07">
            <w:pPr>
              <w:rPr>
                <w:rFonts w:ascii="Arial" w:hAnsi="Arial" w:cs="Arial"/>
              </w:rPr>
            </w:pPr>
          </w:p>
        </w:tc>
      </w:tr>
    </w:tbl>
    <w:p w14:paraId="36195027" w14:textId="77777777" w:rsidR="000951B6" w:rsidRPr="0017119C" w:rsidRDefault="000951B6" w:rsidP="000951B6">
      <w:pPr>
        <w:pStyle w:val="Prrafodelista"/>
        <w:rPr>
          <w:rFonts w:ascii="Arial" w:hAnsi="Arial" w:cs="Arial"/>
        </w:rPr>
      </w:pPr>
    </w:p>
    <w:p w14:paraId="3A5AEEBC" w14:textId="77777777" w:rsidR="0079299E" w:rsidRPr="0017119C" w:rsidRDefault="0079299E" w:rsidP="0079299E">
      <w:pPr>
        <w:rPr>
          <w:rFonts w:ascii="Arial" w:hAnsi="Arial" w:cs="Arial"/>
        </w:rPr>
      </w:pPr>
    </w:p>
    <w:p w14:paraId="44042FBD" w14:textId="77777777" w:rsidR="00683019" w:rsidRPr="0017119C" w:rsidRDefault="00683019">
      <w:pPr>
        <w:rPr>
          <w:rFonts w:ascii="Arial" w:hAnsi="Arial" w:cs="Arial"/>
        </w:rPr>
      </w:pPr>
    </w:p>
    <w:sectPr w:rsidR="00683019" w:rsidRPr="0017119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8E2AF" w14:textId="77777777" w:rsidR="0062026F" w:rsidRDefault="0062026F" w:rsidP="00683019">
      <w:pPr>
        <w:spacing w:after="0" w:line="240" w:lineRule="auto"/>
      </w:pPr>
      <w:r>
        <w:separator/>
      </w:r>
    </w:p>
  </w:endnote>
  <w:endnote w:type="continuationSeparator" w:id="0">
    <w:p w14:paraId="459CB2F1" w14:textId="77777777" w:rsidR="0062026F" w:rsidRDefault="0062026F" w:rsidP="00683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CF921" w14:textId="77777777" w:rsidR="0062026F" w:rsidRDefault="0062026F" w:rsidP="00683019">
      <w:pPr>
        <w:spacing w:after="0" w:line="240" w:lineRule="auto"/>
      </w:pPr>
      <w:r>
        <w:separator/>
      </w:r>
    </w:p>
  </w:footnote>
  <w:footnote w:type="continuationSeparator" w:id="0">
    <w:p w14:paraId="1CF15A60" w14:textId="77777777" w:rsidR="0062026F" w:rsidRDefault="0062026F" w:rsidP="00683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45A2" w14:textId="70F87D16" w:rsidR="00683019" w:rsidRDefault="00683019" w:rsidP="00683019">
    <w:pPr>
      <w:pStyle w:val="Encabezado"/>
      <w:jc w:val="center"/>
    </w:pPr>
    <w:r w:rsidRPr="00683019">
      <w:rPr>
        <w:noProof/>
      </w:rPr>
      <w:drawing>
        <wp:anchor distT="0" distB="0" distL="114300" distR="114300" simplePos="0" relativeHeight="251658240" behindDoc="0" locked="0" layoutInCell="1" allowOverlap="1" wp14:anchorId="67FE0405" wp14:editId="316B3E00">
          <wp:simplePos x="0" y="0"/>
          <wp:positionH relativeFrom="column">
            <wp:posOffset>19050</wp:posOffset>
          </wp:positionH>
          <wp:positionV relativeFrom="paragraph">
            <wp:posOffset>76200</wp:posOffset>
          </wp:positionV>
          <wp:extent cx="1546860" cy="421113"/>
          <wp:effectExtent l="0" t="0" r="0" b="0"/>
          <wp:wrapNone/>
          <wp:docPr id="69723346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233462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6860" cy="421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9108790" w14:textId="4EE9D988" w:rsidR="00683019" w:rsidRPr="00D25275" w:rsidRDefault="00D25275" w:rsidP="00D25275">
    <w:pPr>
      <w:pStyle w:val="Encabezado"/>
      <w:tabs>
        <w:tab w:val="clear" w:pos="4680"/>
        <w:tab w:val="clear" w:pos="9360"/>
        <w:tab w:val="left" w:pos="3600"/>
      </w:tabs>
      <w:rPr>
        <w:b/>
        <w:bCs/>
        <w:sz w:val="28"/>
        <w:szCs w:val="28"/>
      </w:rPr>
    </w:pPr>
    <w:r>
      <w:tab/>
    </w:r>
    <w:r w:rsidR="000F42EE">
      <w:tab/>
    </w:r>
    <w:r w:rsidR="0021264C">
      <w:rPr>
        <w:b/>
        <w:bCs/>
        <w:color w:val="1F497D" w:themeColor="text2"/>
        <w:sz w:val="28"/>
        <w:szCs w:val="28"/>
      </w:rPr>
      <w:t>Estrategias de migración</w:t>
    </w:r>
  </w:p>
  <w:p w14:paraId="7AB6A574" w14:textId="77777777" w:rsidR="00D25275" w:rsidRDefault="00D25275">
    <w:pPr>
      <w:pStyle w:val="Encabezado"/>
    </w:pPr>
  </w:p>
  <w:p w14:paraId="450D5B86" w14:textId="77777777" w:rsidR="00D25275" w:rsidRDefault="00D252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11ED0"/>
    <w:multiLevelType w:val="hybridMultilevel"/>
    <w:tmpl w:val="A85E99C0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2D0E7D"/>
    <w:multiLevelType w:val="multilevel"/>
    <w:tmpl w:val="FD7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A0E4C"/>
    <w:multiLevelType w:val="hybridMultilevel"/>
    <w:tmpl w:val="68946D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DE4376"/>
    <w:multiLevelType w:val="hybridMultilevel"/>
    <w:tmpl w:val="6C1A861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ED2E9D"/>
    <w:multiLevelType w:val="hybridMultilevel"/>
    <w:tmpl w:val="F2D2E8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D4202"/>
    <w:multiLevelType w:val="hybridMultilevel"/>
    <w:tmpl w:val="28F81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67D80"/>
    <w:multiLevelType w:val="hybridMultilevel"/>
    <w:tmpl w:val="DFDE0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342B9"/>
    <w:multiLevelType w:val="hybridMultilevel"/>
    <w:tmpl w:val="FED00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960E0"/>
    <w:multiLevelType w:val="multilevel"/>
    <w:tmpl w:val="75A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042B3"/>
    <w:multiLevelType w:val="hybridMultilevel"/>
    <w:tmpl w:val="2280E0E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74157"/>
    <w:multiLevelType w:val="hybridMultilevel"/>
    <w:tmpl w:val="2ACC42BE"/>
    <w:lvl w:ilvl="0" w:tplc="89EA447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242002"/>
    <w:multiLevelType w:val="hybridMultilevel"/>
    <w:tmpl w:val="44C82E5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A652FA"/>
    <w:multiLevelType w:val="hybridMultilevel"/>
    <w:tmpl w:val="670A7E1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CF739A"/>
    <w:multiLevelType w:val="hybridMultilevel"/>
    <w:tmpl w:val="5DAC27A6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711167">
    <w:abstractNumId w:val="8"/>
  </w:num>
  <w:num w:numId="2" w16cid:durableId="720639841">
    <w:abstractNumId w:val="6"/>
  </w:num>
  <w:num w:numId="3" w16cid:durableId="440996114">
    <w:abstractNumId w:val="5"/>
  </w:num>
  <w:num w:numId="4" w16cid:durableId="874001548">
    <w:abstractNumId w:val="4"/>
  </w:num>
  <w:num w:numId="5" w16cid:durableId="1792700326">
    <w:abstractNumId w:val="7"/>
  </w:num>
  <w:num w:numId="6" w16cid:durableId="1135176644">
    <w:abstractNumId w:val="3"/>
  </w:num>
  <w:num w:numId="7" w16cid:durableId="848180849">
    <w:abstractNumId w:val="2"/>
  </w:num>
  <w:num w:numId="8" w16cid:durableId="131943882">
    <w:abstractNumId w:val="1"/>
  </w:num>
  <w:num w:numId="9" w16cid:durableId="1114638508">
    <w:abstractNumId w:val="0"/>
  </w:num>
  <w:num w:numId="10" w16cid:durableId="668754046">
    <w:abstractNumId w:val="11"/>
  </w:num>
  <w:num w:numId="11" w16cid:durableId="657344859">
    <w:abstractNumId w:val="20"/>
  </w:num>
  <w:num w:numId="12" w16cid:durableId="276330068">
    <w:abstractNumId w:val="16"/>
  </w:num>
  <w:num w:numId="13" w16cid:durableId="932009554">
    <w:abstractNumId w:val="15"/>
  </w:num>
  <w:num w:numId="14" w16cid:durableId="566259229">
    <w:abstractNumId w:val="18"/>
  </w:num>
  <w:num w:numId="15" w16cid:durableId="1391928849">
    <w:abstractNumId w:val="17"/>
  </w:num>
  <w:num w:numId="16" w16cid:durableId="12339266">
    <w:abstractNumId w:val="19"/>
  </w:num>
  <w:num w:numId="17" w16cid:durableId="1972780510">
    <w:abstractNumId w:val="21"/>
  </w:num>
  <w:num w:numId="18" w16cid:durableId="1938444793">
    <w:abstractNumId w:val="13"/>
  </w:num>
  <w:num w:numId="19" w16cid:durableId="930698079">
    <w:abstractNumId w:val="14"/>
  </w:num>
  <w:num w:numId="20" w16cid:durableId="1800024452">
    <w:abstractNumId w:val="10"/>
  </w:num>
  <w:num w:numId="21" w16cid:durableId="1995986469">
    <w:abstractNumId w:val="12"/>
  </w:num>
  <w:num w:numId="22" w16cid:durableId="2117946856">
    <w:abstractNumId w:val="9"/>
  </w:num>
  <w:num w:numId="23" w16cid:durableId="502025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BC3"/>
    <w:rsid w:val="0006063C"/>
    <w:rsid w:val="000951B6"/>
    <w:rsid w:val="000B1737"/>
    <w:rsid w:val="000F42EE"/>
    <w:rsid w:val="0015074B"/>
    <w:rsid w:val="00165DE3"/>
    <w:rsid w:val="0017119C"/>
    <w:rsid w:val="0017327F"/>
    <w:rsid w:val="001B4221"/>
    <w:rsid w:val="001B5589"/>
    <w:rsid w:val="001C153E"/>
    <w:rsid w:val="001C6517"/>
    <w:rsid w:val="001E5918"/>
    <w:rsid w:val="0021264C"/>
    <w:rsid w:val="0021746D"/>
    <w:rsid w:val="002320B4"/>
    <w:rsid w:val="00246929"/>
    <w:rsid w:val="0027306F"/>
    <w:rsid w:val="0029639D"/>
    <w:rsid w:val="002F7A94"/>
    <w:rsid w:val="00326F90"/>
    <w:rsid w:val="0037699D"/>
    <w:rsid w:val="00386C94"/>
    <w:rsid w:val="003A3245"/>
    <w:rsid w:val="003D0680"/>
    <w:rsid w:val="003D3835"/>
    <w:rsid w:val="003D5D96"/>
    <w:rsid w:val="004876B9"/>
    <w:rsid w:val="004A1C53"/>
    <w:rsid w:val="004E3C07"/>
    <w:rsid w:val="00515DC1"/>
    <w:rsid w:val="005216A1"/>
    <w:rsid w:val="00526C93"/>
    <w:rsid w:val="005302E6"/>
    <w:rsid w:val="005428E2"/>
    <w:rsid w:val="0058455F"/>
    <w:rsid w:val="00587419"/>
    <w:rsid w:val="00590567"/>
    <w:rsid w:val="005E3A1C"/>
    <w:rsid w:val="005F15E0"/>
    <w:rsid w:val="00604B8C"/>
    <w:rsid w:val="00617EB6"/>
    <w:rsid w:val="0062026F"/>
    <w:rsid w:val="006244D3"/>
    <w:rsid w:val="006472F7"/>
    <w:rsid w:val="00655863"/>
    <w:rsid w:val="00683019"/>
    <w:rsid w:val="00692FFA"/>
    <w:rsid w:val="00697A6E"/>
    <w:rsid w:val="006A2A83"/>
    <w:rsid w:val="006E7966"/>
    <w:rsid w:val="006F4854"/>
    <w:rsid w:val="00722F97"/>
    <w:rsid w:val="00733E93"/>
    <w:rsid w:val="007364F3"/>
    <w:rsid w:val="0075052D"/>
    <w:rsid w:val="007550CD"/>
    <w:rsid w:val="0076327F"/>
    <w:rsid w:val="00783B31"/>
    <w:rsid w:val="0079299E"/>
    <w:rsid w:val="0079541A"/>
    <w:rsid w:val="007C2A74"/>
    <w:rsid w:val="007C4BDB"/>
    <w:rsid w:val="008220FB"/>
    <w:rsid w:val="008441F2"/>
    <w:rsid w:val="00865E46"/>
    <w:rsid w:val="00877422"/>
    <w:rsid w:val="008837FA"/>
    <w:rsid w:val="008871DA"/>
    <w:rsid w:val="008D2DB6"/>
    <w:rsid w:val="008F3A12"/>
    <w:rsid w:val="009016F2"/>
    <w:rsid w:val="0092611F"/>
    <w:rsid w:val="009561CD"/>
    <w:rsid w:val="00A4154A"/>
    <w:rsid w:val="00A637D5"/>
    <w:rsid w:val="00A707CE"/>
    <w:rsid w:val="00AA1D8D"/>
    <w:rsid w:val="00AC67AE"/>
    <w:rsid w:val="00AD2484"/>
    <w:rsid w:val="00AD3C90"/>
    <w:rsid w:val="00B157ED"/>
    <w:rsid w:val="00B27949"/>
    <w:rsid w:val="00B338F6"/>
    <w:rsid w:val="00B44CFC"/>
    <w:rsid w:val="00B47730"/>
    <w:rsid w:val="00B54713"/>
    <w:rsid w:val="00BE7C86"/>
    <w:rsid w:val="00C20A2C"/>
    <w:rsid w:val="00C2204F"/>
    <w:rsid w:val="00C66DC1"/>
    <w:rsid w:val="00C81B06"/>
    <w:rsid w:val="00C86305"/>
    <w:rsid w:val="00CA6B1C"/>
    <w:rsid w:val="00CB0664"/>
    <w:rsid w:val="00D25275"/>
    <w:rsid w:val="00D305C6"/>
    <w:rsid w:val="00D93173"/>
    <w:rsid w:val="00DC6D6E"/>
    <w:rsid w:val="00DD2399"/>
    <w:rsid w:val="00E06757"/>
    <w:rsid w:val="00E06EBD"/>
    <w:rsid w:val="00E12276"/>
    <w:rsid w:val="00EC0DEF"/>
    <w:rsid w:val="00EC4DE1"/>
    <w:rsid w:val="00F6277A"/>
    <w:rsid w:val="00F67CF2"/>
    <w:rsid w:val="00F75C08"/>
    <w:rsid w:val="00F8135E"/>
    <w:rsid w:val="00FB49B8"/>
    <w:rsid w:val="00FC5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AAEC60"/>
  <w14:defaultImageDpi w14:val="330"/>
  <w15:docId w15:val="{FAD34FD9-3B4F-42B8-A240-5A30DFE3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FF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865E4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MdStrong">
    <w:name w:val="MdStrong"/>
    <w:uiPriority w:val="99"/>
    <w:unhideWhenUsed/>
    <w:qFormat/>
    <w:rsid w:val="00F75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4</Pages>
  <Words>719</Words>
  <Characters>3957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Barbero Díaz</cp:lastModifiedBy>
  <cp:revision>65</cp:revision>
  <dcterms:created xsi:type="dcterms:W3CDTF">2013-12-23T23:15:00Z</dcterms:created>
  <dcterms:modified xsi:type="dcterms:W3CDTF">2025-12-11T12:11:00Z</dcterms:modified>
  <cp:category/>
</cp:coreProperties>
</file>