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160" w:line="276" w:lineRule="auto"/>
        <w:jc w:val="center"/>
      </w:pPr>
      <w:r>
        <w:rPr>
          <w:b/>
          <w:color w:val="000000"/>
          <w:sz w:val="36"/>
          <w:rFonts w:ascii="Times New Roman" w:hAnsi="Times New Roman" w:cs="David"/>
          <w:bCs/>
          <w:rtl w:val="0"/>
        </w:rPr>
        <w:t>Hardware-Efficient Optimal Error-Priority Control for Series-End VSI With ZSC Suppression</w:t>
      </w:r>
    </w:p>
    <w:p>
      <w:pPr>
        <w:spacing w:before="0" w:after="560" w:line="276" w:lineRule="auto"/>
        <w:jc w:val="center"/>
        <w:bidi w:val="1"/>
      </w:pP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בקרה אופטימלית מבוססת עדיפות שגיאה עבור ממיר </w:t>
      </w:r>
      <w:r>
        <w:rPr>
          <w:b/>
          <w:color w:val="000000"/>
          <w:sz w:val="36"/>
          <w:rFonts w:ascii="Times New Roman" w:hAnsi="Times New Roman" w:cs="David"/>
          <w:bCs/>
          <w:rtl w:val="0"/>
        </w:rPr>
        <w:t>Series-End</w:t>
      </w: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 למנועי </w:t>
      </w:r>
      <w:r>
        <w:rPr>
          <w:b/>
          <w:color w:val="000000"/>
          <w:sz w:val="36"/>
          <w:rFonts w:ascii="Times New Roman" w:hAnsi="Times New Roman" w:cs="David"/>
          <w:bCs/>
          <w:rtl w:val="0"/>
        </w:rPr>
        <w:t>PMSM</w:t>
      </w: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 ודיכוי זרמי סדר אפס</w:t>
      </w:r>
    </w:p>
    <w:p>
      <w:pPr>
        <w:spacing w:before="0" w:after="160" w:line="276" w:lineRule="auto"/>
        <w:jc w:val="center"/>
        <w:bidi w:val="1"/>
      </w:pPr>
      <w:r>
        <w:rPr>
          <w:b/>
          <w:color w:val="000000"/>
          <w:sz w:val="40"/>
          <w:rFonts w:ascii="David" w:hAnsi="David" w:cs="David" w:hint="cs"/>
          <w:bCs/>
          <w:rtl w:val="1"/>
        </w:rPr>
        <w:t>פרויקט הנדסי</w:t>
      </w:r>
    </w:p>
    <w:p>
      <w:pPr>
        <w:spacing w:before="0" w:after="640" w:line="276" w:lineRule="auto"/>
        <w:jc w:val="center"/>
        <w:bidi w:val="1"/>
      </w:pPr>
      <w:r>
        <w:rPr>
          <w:b/>
          <w:color w:val="000000"/>
          <w:sz w:val="34"/>
          <w:rFonts w:ascii="David" w:hAnsi="David" w:cs="David" w:hint="cs"/>
          <w:bCs/>
          <w:rtl w:val="1"/>
        </w:rPr>
        <w:t>דו"ח מסכם פרויקט גמר</w:t>
      </w:r>
    </w:p>
    <w:p>
      <w:pPr>
        <w:spacing w:before="0" w:after="560" w:line="276" w:lineRule="auto"/>
        <w:jc w:val="center"/>
        <w:bidi w:val="1"/>
      </w:pPr>
      <w:r>
        <w:rPr>
          <w:b/>
          <w:color w:val="000000"/>
          <w:sz w:val="30"/>
          <w:rFonts w:ascii="David" w:hAnsi="David" w:cs="David" w:hint="cs"/>
          <w:bCs/>
          <w:rtl w:val="1"/>
        </w:rPr>
        <w:t xml:space="preserve">הוכן לשם מילוי דרישות לקבלת תואר שני בהנדסה </w:t>
      </w:r>
      <w:r>
        <w:rPr>
          <w:b/>
          <w:color w:val="000000"/>
          <w:sz w:val="30"/>
          <w:rFonts w:ascii="Times New Roman" w:hAnsi="Times New Roman" w:cs="David"/>
          <w:bCs/>
          <w:rtl w:val="0"/>
        </w:rPr>
        <w:t>M.Sc.</w:t>
      </w:r>
    </w:p>
    <w:p>
      <w:pPr>
        <w:spacing w:before="0" w:after="120" w:line="276" w:lineRule="auto"/>
        <w:jc w:val="center"/>
        <w:bidi w:val="1"/>
      </w:pPr>
      <w:r>
        <w:rPr>
          <w:b/>
          <w:color w:val="000000"/>
          <w:sz w:val="30"/>
          <w:rFonts w:ascii="David" w:hAnsi="David" w:cs="David" w:hint="cs"/>
          <w:bCs/>
          <w:rtl w:val="1"/>
        </w:rPr>
        <w:t>מאת</w:t>
      </w:r>
    </w:p>
    <w:p>
      <w:pPr>
        <w:spacing w:before="0" w:after="560" w:line="276" w:lineRule="auto"/>
        <w:jc w:val="center"/>
        <w:bidi w:val="1"/>
      </w:pPr>
      <w:r>
        <w:rPr>
          <w:b/>
          <w:color w:val="000000"/>
          <w:sz w:val="36"/>
          <w:rFonts w:ascii="David" w:hAnsi="David" w:cs="David" w:hint="cs"/>
          <w:bCs/>
          <w:rtl w:val="1"/>
        </w:rPr>
        <w:t xml:space="preserve">מקסים רדקין </w:t>
      </w:r>
      <w:r>
        <w:rPr>
          <w:b/>
          <w:color w:val="000000"/>
          <w:sz w:val="36"/>
          <w:rFonts w:ascii="David" w:hAnsi="David" w:cs="David" w:hint="cs"/>
          <w:bCs/>
          <w:rtl w:val="1"/>
        </w:rPr>
        <w:t>307072827</w:t>
      </w:r>
    </w:p>
    <w:p>
      <w:pPr>
        <w:spacing w:before="0" w:after="640" w:line="276" w:lineRule="auto"/>
        <w:jc w:val="center"/>
        <w:bidi w:val="1"/>
      </w:pPr>
      <w:r>
        <w:rPr>
          <w:b/>
          <w:color w:val="000000"/>
          <w:sz w:val="38"/>
          <w:rFonts w:ascii="David" w:hAnsi="David" w:cs="David" w:hint="cs"/>
          <w:bCs/>
          <w:rtl w:val="1"/>
        </w:rPr>
        <w:t>בהנחיית ד"ר אלי גד ברבי</w:t>
      </w:r>
    </w:p>
    <w:p>
      <w:pPr>
        <w:spacing w:before="0" w:after="80" w:line="276" w:lineRule="auto"/>
        <w:jc w:val="center"/>
        <w:bidi w:val="1"/>
      </w:pPr>
      <w:r>
        <w:rPr>
          <w:b/>
          <w:color w:val="000000"/>
          <w:sz w:val="32"/>
          <w:rFonts w:ascii="David" w:hAnsi="David" w:cs="David" w:hint="cs"/>
          <w:bCs/>
          <w:rtl w:val="1"/>
        </w:rPr>
        <w:t>הוגש למחלקה להנדסת חשמל ואלקטרוניקה</w:t>
      </w:r>
    </w:p>
    <w:p>
      <w:pPr>
        <w:spacing w:before="0" w:after="80" w:line="276" w:lineRule="auto"/>
        <w:jc w:val="center"/>
        <w:bidi w:val="1"/>
      </w:pPr>
      <w:r>
        <w:rPr>
          <w:b/>
          <w:color w:val="000000"/>
          <w:sz w:val="32"/>
          <w:rFonts w:ascii="David" w:hAnsi="David" w:cs="David" w:hint="cs"/>
          <w:bCs/>
          <w:rtl w:val="1"/>
        </w:rPr>
        <w:t>המכללה האקדמית להנדסה סמי שמעון</w:t>
      </w:r>
    </w:p>
    <w:p>
      <w:pPr>
        <w:spacing w:before="0" w:after="760" w:line="276" w:lineRule="auto"/>
        <w:jc w:val="center"/>
        <w:bidi w:val="1"/>
      </w:pPr>
      <w:r>
        <w:rPr>
          <w:b/>
          <w:color w:val="000000"/>
          <w:sz w:val="30"/>
          <w:rFonts w:ascii="David" w:hAnsi="David" w:cs="David" w:hint="cs"/>
          <w:bCs/>
          <w:rtl w:val="1"/>
        </w:rPr>
        <w:t>באר שבע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4"/>
        <w:gridCol w:w="4514"/>
      </w:tblGrid>
      <w:tr>
        <w:tc>
          <w:tcPr>
            <w:tcW w:type="dxa" w:w="4464"/>
          </w:tcPr>
          <w:p>
            <w:pPr>
              <w:jc w:val="right"/>
              <w:bidi w:val="1"/>
            </w:pPr>
            <w:r>
              <w:rPr>
                <w:b/>
                <w:color w:val="000000"/>
                <w:sz w:val="32"/>
                <w:rFonts w:ascii="David" w:hAnsi="David" w:cs="David" w:hint="cs"/>
                <w:bCs/>
                <w:rtl w:val="1"/>
              </w:rPr>
              <w:t>אלול תשפ"ו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b/>
                <w:color w:val="000000"/>
                <w:sz w:val="32"/>
                <w:rFonts w:ascii="Times New Roman" w:hAnsi="Times New Roman" w:cs="David"/>
                <w:bCs/>
                <w:rtl w:val="0"/>
              </w:rPr>
              <w:t>ספטמבר 2026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715000" cy="4540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ce_official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0" cy="4540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