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1A75AD">
              <w:t>11 5</w:t>
            </w:r>
            <w:r w:rsidR="00AD6489">
              <w:t>-bit adder with “+”</w:t>
            </w:r>
          </w:p>
        </w:tc>
        <w:tc>
          <w:tcPr>
            <w:tcW w:w="3259" w:type="dxa"/>
          </w:tcPr>
          <w:p w:rsidR="00AD6489" w:rsidRDefault="00AC2B80">
            <w:r>
              <w:t>1.18</w:t>
            </w:r>
          </w:p>
        </w:tc>
        <w:tc>
          <w:tcPr>
            <w:tcW w:w="3024" w:type="dxa"/>
          </w:tcPr>
          <w:p w:rsidR="00AD6489" w:rsidRDefault="00AC2B80">
            <w:r>
              <w:t>Input in3[0] -&gt; sum[4]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1A75AD">
              <w:t>11-input adder from hw1/part7</w:t>
            </w:r>
          </w:p>
        </w:tc>
        <w:tc>
          <w:tcPr>
            <w:tcW w:w="3259" w:type="dxa"/>
          </w:tcPr>
          <w:p w:rsidR="00AD6489" w:rsidRDefault="004F562D">
            <w:r>
              <w:t>0.72</w:t>
            </w:r>
          </w:p>
        </w:tc>
        <w:tc>
          <w:tcPr>
            <w:tcW w:w="3024" w:type="dxa"/>
          </w:tcPr>
          <w:p w:rsidR="00AD6489" w:rsidRDefault="004F562D">
            <w:r>
              <w:t xml:space="preserve">Input </w:t>
            </w:r>
            <w:proofErr w:type="spellStart"/>
            <w:r>
              <w:t>num</w:t>
            </w:r>
            <w:proofErr w:type="spellEnd"/>
            <w:r>
              <w:t>[4] -&gt; output out[3]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763558" w:rsidP="00763558">
      <w:pPr>
        <w:pStyle w:val="Heading2"/>
      </w:pPr>
      <w:proofErr w:type="spellStart"/>
      <w:r>
        <w:t>Testbench</w:t>
      </w:r>
      <w:proofErr w:type="spellEnd"/>
      <w:r>
        <w:t xml:space="preserve"> for B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>15.20-s031: Started on Feb 14, 2018 at 16:22:48 PST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proofErr w:type="gramEnd"/>
    </w:p>
    <w:p w:rsidR="00763558" w:rsidRDefault="00763558" w:rsidP="00763558">
      <w:pPr>
        <w:pStyle w:val="Code"/>
      </w:pPr>
      <w:r>
        <w:tab/>
        <w:t>+</w:t>
      </w:r>
      <w:proofErr w:type="spellStart"/>
      <w:r>
        <w:t>access+r</w:t>
      </w:r>
      <w:proofErr w:type="spellEnd"/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</w:r>
      <w:proofErr w:type="spellStart"/>
      <w:r>
        <w:t>block_b.logv</w:t>
      </w:r>
      <w:proofErr w:type="spellEnd"/>
    </w:p>
    <w:p w:rsidR="00763558" w:rsidRDefault="00763558" w:rsidP="00763558">
      <w:pPr>
        <w:pStyle w:val="Code"/>
      </w:pPr>
      <w:r>
        <w:tab/>
        <w:t xml:space="preserve">-f </w:t>
      </w:r>
      <w:proofErr w:type="spellStart"/>
      <w:r>
        <w:t>block_b.vfv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</w:t>
      </w:r>
      <w:proofErr w:type="spellEnd"/>
    </w:p>
    <w:p w:rsidR="00763558" w:rsidRDefault="00763558" w:rsidP="00763558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763558" w:rsidRDefault="00763558" w:rsidP="00763558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Elaborating the design hierarchy:</w:t>
      </w:r>
    </w:p>
    <w:p w:rsidR="00763558" w:rsidRDefault="00763558" w:rsidP="00763558">
      <w:pPr>
        <w:pStyle w:val="Code"/>
      </w:pPr>
      <w:r>
        <w:lastRenderedPageBreak/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worklib.block_b</w:t>
      </w:r>
      <w:proofErr w:type="gramStart"/>
      <w:r>
        <w:t>:v</w:t>
      </w:r>
      <w:proofErr w:type="spellEnd"/>
      <w:proofErr w:type="gramEnd"/>
      <w:r>
        <w:t xml:space="preserve">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 xml:space="preserve">Scalar wires:             </w:t>
      </w:r>
      <w:proofErr w:type="gramStart"/>
      <w:r>
        <w:t>8</w:t>
      </w:r>
      <w:proofErr w:type="gramEnd"/>
      <w:r>
        <w:t xml:space="preserve">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763558" w:rsidRDefault="00763558" w:rsidP="00763558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763558" w:rsidRDefault="00763558" w:rsidP="00763558">
      <w:pPr>
        <w:pStyle w:val="Code"/>
      </w:pPr>
      <w:proofErr w:type="gramStart"/>
      <w:r>
        <w:t>a</w:t>
      </w:r>
      <w:proofErr w:type="gramEnd"/>
      <w:r>
        <w:t xml:space="preserve"> b c | </w:t>
      </w:r>
      <w:proofErr w:type="spellStart"/>
      <w:r>
        <w:t>cout</w:t>
      </w:r>
      <w:proofErr w:type="spellEnd"/>
      <w:r>
        <w:t xml:space="preserve">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 xml:space="preserve">15.20-s031: Exiting on Feb 14, 2018 at 16:22:50 </w:t>
      </w:r>
      <w:proofErr w:type="gramStart"/>
      <w:r>
        <w:t>PST  (</w:t>
      </w:r>
      <w:proofErr w:type="gramEnd"/>
      <w:r>
        <w:t>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lastRenderedPageBreak/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1C1976" w:rsidRDefault="001C1976" w:rsidP="001C1976">
      <w:pPr>
        <w:pStyle w:val="Heading2"/>
      </w:pPr>
      <w:r>
        <w:t>Subpart F code</w:t>
      </w:r>
    </w:p>
    <w:p w:rsidR="001C1976" w:rsidRDefault="001C1976" w:rsidP="001C1976">
      <w:pPr>
        <w:pStyle w:val="Code"/>
      </w:pPr>
      <w:r>
        <w:t>//HW2 part 1</w:t>
      </w:r>
    </w:p>
    <w:p w:rsidR="001C1976" w:rsidRDefault="001C1976" w:rsidP="001C1976">
      <w:pPr>
        <w:pStyle w:val="Heading2"/>
      </w:pPr>
      <w:bookmarkStart w:id="0" w:name="_GoBack"/>
      <w:bookmarkEnd w:id="0"/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7E9" w:rsidRDefault="000B17E9" w:rsidP="00E816C2">
      <w:pPr>
        <w:spacing w:after="0" w:line="240" w:lineRule="auto"/>
      </w:pPr>
      <w:r>
        <w:separator/>
      </w:r>
    </w:p>
  </w:endnote>
  <w:endnote w:type="continuationSeparator" w:id="0">
    <w:p w:rsidR="000B17E9" w:rsidRDefault="000B17E9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7E9" w:rsidRDefault="000B17E9" w:rsidP="00E816C2">
      <w:pPr>
        <w:spacing w:after="0" w:line="240" w:lineRule="auto"/>
      </w:pPr>
      <w:r>
        <w:separator/>
      </w:r>
    </w:p>
  </w:footnote>
  <w:footnote w:type="continuationSeparator" w:id="0">
    <w:p w:rsidR="000B17E9" w:rsidRDefault="000B17E9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0B17E9"/>
    <w:rsid w:val="001A75AD"/>
    <w:rsid w:val="001C0309"/>
    <w:rsid w:val="001C1976"/>
    <w:rsid w:val="003F1AD9"/>
    <w:rsid w:val="004D5A69"/>
    <w:rsid w:val="004F562D"/>
    <w:rsid w:val="00604BA7"/>
    <w:rsid w:val="00763558"/>
    <w:rsid w:val="00814B54"/>
    <w:rsid w:val="008627AD"/>
    <w:rsid w:val="00905DD2"/>
    <w:rsid w:val="009F1587"/>
    <w:rsid w:val="00A04816"/>
    <w:rsid w:val="00A13614"/>
    <w:rsid w:val="00AC2B80"/>
    <w:rsid w:val="00AD6489"/>
    <w:rsid w:val="00C0558D"/>
    <w:rsid w:val="00C60231"/>
    <w:rsid w:val="00C61F43"/>
    <w:rsid w:val="00D21BB9"/>
    <w:rsid w:val="00D2609E"/>
    <w:rsid w:val="00D51A39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17</cp:revision>
  <dcterms:created xsi:type="dcterms:W3CDTF">2018-02-14T22:03:00Z</dcterms:created>
  <dcterms:modified xsi:type="dcterms:W3CDTF">2018-02-19T02:34:00Z</dcterms:modified>
</cp:coreProperties>
</file>