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E851" w14:textId="77777777" w:rsidR="00A808C6" w:rsidRPr="005250EF" w:rsidRDefault="00A808C6" w:rsidP="00CD68E3">
      <w:pPr>
        <w:spacing w:after="0"/>
        <w:ind w:left="5245"/>
        <w:rPr>
          <w:rFonts w:ascii="Times New Roman" w:hAnsi="Times New Roman" w:cs="Times New Roman"/>
          <w:sz w:val="28"/>
          <w:szCs w:val="28"/>
        </w:rPr>
      </w:pPr>
    </w:p>
    <w:p w14:paraId="78F36D70" w14:textId="77777777" w:rsidR="00A808C6" w:rsidRPr="005250EF" w:rsidRDefault="00A808C6" w:rsidP="00CD68E3">
      <w:pPr>
        <w:spacing w:after="0"/>
        <w:ind w:left="5245"/>
        <w:rPr>
          <w:rFonts w:ascii="Times New Roman" w:hAnsi="Times New Roman" w:cs="Times New Roman"/>
          <w:sz w:val="28"/>
          <w:szCs w:val="28"/>
        </w:rPr>
      </w:pPr>
    </w:p>
    <w:p w14:paraId="638F0AE2" w14:textId="77777777" w:rsidR="00A808C6" w:rsidRPr="005250EF" w:rsidRDefault="00A808C6" w:rsidP="00CD68E3">
      <w:pPr>
        <w:spacing w:after="0"/>
        <w:ind w:left="5245"/>
        <w:rPr>
          <w:rFonts w:ascii="Times New Roman" w:hAnsi="Times New Roman" w:cs="Times New Roman"/>
          <w:sz w:val="28"/>
          <w:szCs w:val="28"/>
        </w:rPr>
      </w:pPr>
    </w:p>
    <w:p w14:paraId="2AE6ABF8" w14:textId="77777777" w:rsidR="00A808C6" w:rsidRPr="005250EF" w:rsidRDefault="00A808C6" w:rsidP="00CD68E3">
      <w:pPr>
        <w:spacing w:after="0"/>
        <w:ind w:left="5245"/>
        <w:rPr>
          <w:rFonts w:ascii="Times New Roman" w:hAnsi="Times New Roman" w:cs="Times New Roman"/>
          <w:sz w:val="28"/>
          <w:szCs w:val="28"/>
        </w:rPr>
      </w:pPr>
    </w:p>
    <w:p w14:paraId="74E79902" w14:textId="77777777" w:rsidR="00A808C6" w:rsidRPr="005250EF" w:rsidRDefault="00A808C6" w:rsidP="00CD68E3">
      <w:pPr>
        <w:spacing w:after="0"/>
        <w:ind w:left="5245"/>
        <w:rPr>
          <w:rFonts w:ascii="Times New Roman" w:hAnsi="Times New Roman" w:cs="Times New Roman"/>
          <w:sz w:val="28"/>
          <w:szCs w:val="28"/>
        </w:rPr>
      </w:pPr>
    </w:p>
    <w:p w14:paraId="5597B384" w14:textId="77777777" w:rsidR="00A808C6" w:rsidRPr="005250EF" w:rsidRDefault="00A808C6" w:rsidP="00CD68E3">
      <w:pPr>
        <w:spacing w:after="0"/>
        <w:ind w:left="5245"/>
        <w:rPr>
          <w:rFonts w:ascii="Times New Roman" w:hAnsi="Times New Roman" w:cs="Times New Roman"/>
          <w:sz w:val="28"/>
          <w:szCs w:val="28"/>
        </w:rPr>
      </w:pPr>
    </w:p>
    <w:p w14:paraId="10BDA7EF" w14:textId="77777777" w:rsidR="00A808C6" w:rsidRPr="005250EF" w:rsidRDefault="00A808C6" w:rsidP="00CD68E3">
      <w:pPr>
        <w:spacing w:after="0"/>
        <w:ind w:left="5245"/>
        <w:rPr>
          <w:rFonts w:ascii="Times New Roman" w:hAnsi="Times New Roman" w:cs="Times New Roman"/>
          <w:sz w:val="28"/>
          <w:szCs w:val="28"/>
        </w:rPr>
      </w:pPr>
    </w:p>
    <w:p w14:paraId="745D8DCB" w14:textId="77777777" w:rsidR="00A808C6" w:rsidRPr="005250EF" w:rsidRDefault="00A808C6" w:rsidP="00CD68E3">
      <w:pPr>
        <w:spacing w:after="0"/>
        <w:ind w:left="5245"/>
        <w:rPr>
          <w:rFonts w:ascii="Times New Roman" w:hAnsi="Times New Roman" w:cs="Times New Roman"/>
          <w:sz w:val="28"/>
          <w:szCs w:val="28"/>
        </w:rPr>
      </w:pPr>
    </w:p>
    <w:p w14:paraId="0BB0E3AF" w14:textId="77777777" w:rsidR="00A808C6" w:rsidRPr="005250EF" w:rsidRDefault="00A808C6" w:rsidP="00CD68E3">
      <w:pPr>
        <w:spacing w:after="0"/>
        <w:ind w:left="5245"/>
        <w:rPr>
          <w:rFonts w:ascii="Times New Roman" w:hAnsi="Times New Roman" w:cs="Times New Roman"/>
          <w:sz w:val="28"/>
          <w:szCs w:val="28"/>
        </w:rPr>
      </w:pPr>
    </w:p>
    <w:p w14:paraId="64B7176A" w14:textId="77777777" w:rsidR="00A808C6" w:rsidRPr="005250EF" w:rsidRDefault="00A808C6" w:rsidP="00CD68E3">
      <w:pPr>
        <w:spacing w:after="0"/>
        <w:ind w:left="5245"/>
        <w:rPr>
          <w:rFonts w:ascii="Times New Roman" w:hAnsi="Times New Roman" w:cs="Times New Roman"/>
          <w:sz w:val="28"/>
          <w:szCs w:val="28"/>
        </w:rPr>
      </w:pPr>
    </w:p>
    <w:p w14:paraId="249B3B90" w14:textId="77777777" w:rsidR="00A808C6" w:rsidRPr="005250EF" w:rsidRDefault="00A808C6" w:rsidP="00CD68E3">
      <w:pPr>
        <w:spacing w:after="0"/>
        <w:ind w:left="5245"/>
        <w:rPr>
          <w:rFonts w:ascii="Times New Roman" w:hAnsi="Times New Roman" w:cs="Times New Roman"/>
          <w:sz w:val="28"/>
          <w:szCs w:val="28"/>
        </w:rPr>
      </w:pPr>
    </w:p>
    <w:p w14:paraId="6BE3C62E" w14:textId="77777777" w:rsidR="00A808C6" w:rsidRPr="005250EF" w:rsidRDefault="00A808C6" w:rsidP="00CD68E3">
      <w:pPr>
        <w:spacing w:after="0"/>
        <w:ind w:left="5245"/>
        <w:rPr>
          <w:rFonts w:ascii="Times New Roman" w:hAnsi="Times New Roman" w:cs="Times New Roman"/>
          <w:sz w:val="28"/>
          <w:szCs w:val="28"/>
        </w:rPr>
      </w:pPr>
    </w:p>
    <w:p w14:paraId="65BA0132" w14:textId="5281E12E" w:rsidR="00CD68E3" w:rsidRPr="005250EF" w:rsidRDefault="00CD68E3" w:rsidP="00CD68E3">
      <w:pPr>
        <w:spacing w:after="0"/>
        <w:ind w:left="5245"/>
        <w:rPr>
          <w:rFonts w:ascii="Times New Roman" w:hAnsi="Times New Roman" w:cs="Times New Roman"/>
          <w:sz w:val="28"/>
          <w:szCs w:val="28"/>
        </w:rPr>
      </w:pPr>
    </w:p>
    <w:p w14:paraId="5BA886A3" w14:textId="77777777" w:rsidR="00AA61AC" w:rsidRPr="005250EF" w:rsidRDefault="00AA61AC" w:rsidP="00CD68E3">
      <w:pPr>
        <w:spacing w:after="0"/>
        <w:ind w:left="5245"/>
        <w:rPr>
          <w:rFonts w:ascii="Times New Roman" w:hAnsi="Times New Roman" w:cs="Times New Roman"/>
          <w:sz w:val="28"/>
          <w:szCs w:val="28"/>
        </w:rPr>
      </w:pPr>
    </w:p>
    <w:p w14:paraId="2BCCC2A4" w14:textId="48D2C510" w:rsidR="00BB1C52" w:rsidRPr="005250EF" w:rsidRDefault="00BB1C52" w:rsidP="00CD68E3">
      <w:pPr>
        <w:spacing w:after="0"/>
        <w:ind w:left="5245"/>
        <w:rPr>
          <w:rFonts w:ascii="Times New Roman" w:hAnsi="Times New Roman" w:cs="Times New Roman"/>
          <w:b/>
          <w:sz w:val="28"/>
          <w:szCs w:val="28"/>
        </w:rPr>
      </w:pPr>
      <w:r w:rsidRPr="005250EF">
        <w:rPr>
          <w:rFonts w:ascii="Times New Roman" w:hAnsi="Times New Roman" w:cs="Times New Roman"/>
          <w:b/>
          <w:sz w:val="28"/>
          <w:szCs w:val="28"/>
        </w:rPr>
        <w:t>Державн</w:t>
      </w:r>
      <w:r w:rsidR="001B6922" w:rsidRPr="005250EF">
        <w:rPr>
          <w:rFonts w:ascii="Times New Roman" w:hAnsi="Times New Roman" w:cs="Times New Roman"/>
          <w:b/>
          <w:sz w:val="28"/>
          <w:szCs w:val="28"/>
        </w:rPr>
        <w:t>а</w:t>
      </w:r>
      <w:r w:rsidRPr="005250EF">
        <w:rPr>
          <w:rFonts w:ascii="Times New Roman" w:hAnsi="Times New Roman" w:cs="Times New Roman"/>
          <w:b/>
          <w:sz w:val="28"/>
          <w:szCs w:val="28"/>
        </w:rPr>
        <w:t xml:space="preserve"> служб</w:t>
      </w:r>
      <w:r w:rsidR="001B6922" w:rsidRPr="005250EF">
        <w:rPr>
          <w:rFonts w:ascii="Times New Roman" w:hAnsi="Times New Roman" w:cs="Times New Roman"/>
          <w:b/>
          <w:sz w:val="28"/>
          <w:szCs w:val="28"/>
        </w:rPr>
        <w:t>а</w:t>
      </w:r>
      <w:r w:rsidRPr="005250EF">
        <w:rPr>
          <w:rFonts w:ascii="Times New Roman" w:hAnsi="Times New Roman" w:cs="Times New Roman"/>
          <w:b/>
          <w:sz w:val="28"/>
          <w:szCs w:val="28"/>
        </w:rPr>
        <w:t xml:space="preserve"> </w:t>
      </w:r>
      <w:r w:rsidR="002459A8" w:rsidRPr="005250EF">
        <w:rPr>
          <w:rFonts w:ascii="Times New Roman" w:hAnsi="Times New Roman" w:cs="Times New Roman"/>
          <w:b/>
          <w:sz w:val="28"/>
          <w:szCs w:val="28"/>
        </w:rPr>
        <w:t xml:space="preserve">геології та надр </w:t>
      </w:r>
      <w:r w:rsidRPr="005250EF">
        <w:rPr>
          <w:rFonts w:ascii="Times New Roman" w:hAnsi="Times New Roman" w:cs="Times New Roman"/>
          <w:b/>
          <w:sz w:val="28"/>
          <w:szCs w:val="28"/>
        </w:rPr>
        <w:t>України</w:t>
      </w:r>
    </w:p>
    <w:p w14:paraId="51FEAFC2" w14:textId="58DED346" w:rsidR="00443F39" w:rsidRPr="005250EF" w:rsidRDefault="00443F39" w:rsidP="00F3237B">
      <w:pPr>
        <w:spacing w:after="0"/>
        <w:ind w:left="5670"/>
        <w:jc w:val="both"/>
        <w:rPr>
          <w:rFonts w:ascii="Times New Roman" w:hAnsi="Times New Roman" w:cs="Times New Roman"/>
          <w:b/>
          <w:sz w:val="28"/>
          <w:szCs w:val="28"/>
        </w:rPr>
      </w:pPr>
    </w:p>
    <w:p w14:paraId="775C03CF" w14:textId="5F2EED75" w:rsidR="001B6922" w:rsidRPr="005250EF" w:rsidRDefault="001B6922" w:rsidP="001B6922">
      <w:pPr>
        <w:spacing w:after="0"/>
        <w:ind w:left="5245"/>
        <w:jc w:val="both"/>
        <w:rPr>
          <w:rFonts w:ascii="Times New Roman" w:eastAsia="Calibri" w:hAnsi="Times New Roman" w:cs="Times New Roman"/>
          <w:sz w:val="28"/>
          <w:szCs w:val="28"/>
        </w:rPr>
      </w:pPr>
      <w:r w:rsidRPr="005250EF">
        <w:rPr>
          <w:rFonts w:ascii="Times New Roman" w:eastAsia="Calibri" w:hAnsi="Times New Roman" w:cs="Times New Roman"/>
          <w:sz w:val="28"/>
          <w:szCs w:val="28"/>
        </w:rPr>
        <w:t xml:space="preserve">вул. Антона </w:t>
      </w:r>
      <w:proofErr w:type="spellStart"/>
      <w:r w:rsidRPr="005250EF">
        <w:rPr>
          <w:rFonts w:ascii="Times New Roman" w:eastAsia="Calibri" w:hAnsi="Times New Roman" w:cs="Times New Roman"/>
          <w:sz w:val="28"/>
          <w:szCs w:val="28"/>
        </w:rPr>
        <w:t>Цедіка</w:t>
      </w:r>
      <w:proofErr w:type="spellEnd"/>
      <w:r w:rsidRPr="005250EF">
        <w:rPr>
          <w:rFonts w:ascii="Times New Roman" w:eastAsia="Calibri" w:hAnsi="Times New Roman" w:cs="Times New Roman"/>
          <w:sz w:val="28"/>
          <w:szCs w:val="28"/>
        </w:rPr>
        <w:t>, 16</w:t>
      </w:r>
    </w:p>
    <w:p w14:paraId="2658980B" w14:textId="60047220" w:rsidR="001B6922" w:rsidRPr="005250EF" w:rsidRDefault="001B6922" w:rsidP="001B6922">
      <w:pPr>
        <w:spacing w:after="0"/>
        <w:ind w:left="5245"/>
        <w:jc w:val="both"/>
        <w:rPr>
          <w:rFonts w:ascii="Times New Roman" w:eastAsia="Calibri" w:hAnsi="Times New Roman" w:cs="Times New Roman"/>
          <w:sz w:val="28"/>
          <w:szCs w:val="28"/>
        </w:rPr>
      </w:pPr>
      <w:r w:rsidRPr="005250EF">
        <w:rPr>
          <w:rFonts w:ascii="Times New Roman" w:eastAsia="Calibri" w:hAnsi="Times New Roman" w:cs="Times New Roman"/>
          <w:sz w:val="28"/>
          <w:szCs w:val="28"/>
        </w:rPr>
        <w:t>м. Київ, 03057</w:t>
      </w:r>
    </w:p>
    <w:p w14:paraId="32A99186" w14:textId="77777777" w:rsidR="00443F39" w:rsidRPr="005250EF" w:rsidRDefault="00443F39" w:rsidP="00F3237B">
      <w:pPr>
        <w:spacing w:after="0"/>
        <w:ind w:left="5670"/>
        <w:rPr>
          <w:rFonts w:ascii="Times New Roman" w:eastAsia="Calibri" w:hAnsi="Times New Roman" w:cs="Times New Roman"/>
          <w:bCs/>
          <w:sz w:val="28"/>
          <w:szCs w:val="28"/>
        </w:rPr>
      </w:pPr>
    </w:p>
    <w:p w14:paraId="2E4098AC" w14:textId="77777777" w:rsidR="00443F39" w:rsidRPr="005250EF" w:rsidRDefault="00443F39" w:rsidP="00F3237B">
      <w:pPr>
        <w:spacing w:after="0"/>
        <w:rPr>
          <w:rFonts w:ascii="Times New Roman" w:eastAsia="Calibri" w:hAnsi="Times New Roman" w:cs="Times New Roman"/>
          <w:bCs/>
          <w:sz w:val="28"/>
          <w:szCs w:val="28"/>
        </w:rPr>
      </w:pPr>
    </w:p>
    <w:p w14:paraId="5EBDF1A8" w14:textId="77777777" w:rsidR="00443F39" w:rsidRPr="005250EF" w:rsidRDefault="00443F39" w:rsidP="00F3237B">
      <w:pPr>
        <w:spacing w:after="0"/>
        <w:ind w:left="5387"/>
        <w:rPr>
          <w:rFonts w:ascii="Times New Roman" w:eastAsia="Calibri" w:hAnsi="Times New Roman" w:cs="Times New Roman"/>
          <w:b/>
          <w:bCs/>
          <w:sz w:val="28"/>
          <w:szCs w:val="28"/>
        </w:rPr>
      </w:pPr>
    </w:p>
    <w:p w14:paraId="37ECA2B5" w14:textId="77777777" w:rsidR="00D8728F" w:rsidRPr="005250EF" w:rsidRDefault="00D8728F" w:rsidP="00F3237B">
      <w:pPr>
        <w:spacing w:after="0"/>
        <w:ind w:left="5387"/>
        <w:rPr>
          <w:rFonts w:ascii="Times New Roman" w:eastAsia="Calibri" w:hAnsi="Times New Roman" w:cs="Times New Roman"/>
          <w:b/>
          <w:bCs/>
          <w:sz w:val="28"/>
          <w:szCs w:val="28"/>
        </w:rPr>
      </w:pPr>
    </w:p>
    <w:p w14:paraId="0C2ACA15" w14:textId="77777777" w:rsidR="00D8728F" w:rsidRPr="005250EF" w:rsidRDefault="00D8728F" w:rsidP="00F3237B">
      <w:pPr>
        <w:spacing w:after="0"/>
        <w:ind w:left="5387"/>
        <w:rPr>
          <w:rFonts w:ascii="Times New Roman" w:eastAsia="Calibri" w:hAnsi="Times New Roman" w:cs="Times New Roman"/>
          <w:b/>
          <w:bCs/>
          <w:sz w:val="28"/>
          <w:szCs w:val="28"/>
        </w:rPr>
      </w:pPr>
    </w:p>
    <w:p w14:paraId="60973050" w14:textId="77777777" w:rsidR="00443F39" w:rsidRPr="005250EF" w:rsidRDefault="00443F39" w:rsidP="00F3237B">
      <w:pPr>
        <w:spacing w:after="0"/>
        <w:ind w:firstLine="851"/>
        <w:contextualSpacing/>
        <w:rPr>
          <w:rFonts w:ascii="Times New Roman" w:eastAsia="Calibri" w:hAnsi="Times New Roman" w:cs="Times New Roman"/>
          <w:bCs/>
          <w:i/>
          <w:sz w:val="24"/>
          <w:szCs w:val="24"/>
        </w:rPr>
      </w:pPr>
      <w:r w:rsidRPr="005250EF">
        <w:rPr>
          <w:rFonts w:ascii="Times New Roman" w:eastAsia="Calibri" w:hAnsi="Times New Roman" w:cs="Times New Roman"/>
          <w:bCs/>
          <w:i/>
          <w:sz w:val="24"/>
          <w:szCs w:val="24"/>
        </w:rPr>
        <w:t>Щодо надання інформації</w:t>
      </w:r>
    </w:p>
    <w:p w14:paraId="23255F1B" w14:textId="77777777" w:rsidR="00443F39" w:rsidRPr="005250EF" w:rsidRDefault="00443F39" w:rsidP="00F3237B">
      <w:pPr>
        <w:spacing w:after="0"/>
        <w:ind w:firstLine="1134"/>
        <w:rPr>
          <w:rFonts w:ascii="Times New Roman" w:eastAsia="Calibri" w:hAnsi="Times New Roman" w:cs="Times New Roman"/>
          <w:sz w:val="28"/>
          <w:szCs w:val="28"/>
        </w:rPr>
      </w:pPr>
    </w:p>
    <w:p w14:paraId="6BBE53D1" w14:textId="5E2E5E59" w:rsidR="00CC7C72" w:rsidRPr="005250EF" w:rsidRDefault="00443F39" w:rsidP="00F3237B">
      <w:pPr>
        <w:spacing w:after="0" w:line="240" w:lineRule="auto"/>
        <w:ind w:firstLine="851"/>
        <w:jc w:val="both"/>
        <w:rPr>
          <w:rFonts w:ascii="Times New Roman" w:eastAsia="Calibri" w:hAnsi="Times New Roman" w:cs="Times New Roman"/>
          <w:sz w:val="28"/>
          <w:szCs w:val="28"/>
        </w:rPr>
      </w:pPr>
      <w:r w:rsidRPr="005250EF">
        <w:rPr>
          <w:rFonts w:ascii="Times New Roman" w:eastAsia="Calibri" w:hAnsi="Times New Roman" w:cs="Times New Roman"/>
          <w:sz w:val="28"/>
          <w:szCs w:val="28"/>
        </w:rPr>
        <w:t xml:space="preserve">Національному агентству України з питань виявлення, розшуку та управління активами, одержаними від корупційних та інших злочинів (далі – </w:t>
      </w:r>
      <w:r w:rsidR="002A2D0B" w:rsidRPr="005250EF">
        <w:rPr>
          <w:rFonts w:ascii="Times New Roman" w:eastAsia="Calibri" w:hAnsi="Times New Roman" w:cs="Times New Roman"/>
          <w:sz w:val="28"/>
          <w:szCs w:val="28"/>
        </w:rPr>
        <w:t>АРМА</w:t>
      </w:r>
      <w:r w:rsidRPr="005250EF">
        <w:rPr>
          <w:rFonts w:ascii="Times New Roman" w:eastAsia="Calibri" w:hAnsi="Times New Roman" w:cs="Times New Roman"/>
          <w:sz w:val="28"/>
          <w:szCs w:val="28"/>
        </w:rPr>
        <w:t xml:space="preserve">) </w:t>
      </w:r>
      <w:r w:rsidR="003475A7" w:rsidRPr="005250EF">
        <w:rPr>
          <w:rFonts w:ascii="Times New Roman" w:eastAsia="Calibri" w:hAnsi="Times New Roman" w:cs="Times New Roman"/>
          <w:sz w:val="28"/>
          <w:szCs w:val="28"/>
        </w:rPr>
        <w:t>у порядку</w:t>
      </w:r>
      <w:r w:rsidR="001E7761" w:rsidRPr="005250EF">
        <w:rPr>
          <w:rFonts w:ascii="Times New Roman" w:eastAsia="Calibri" w:hAnsi="Times New Roman" w:cs="Times New Roman"/>
          <w:sz w:val="28"/>
          <w:szCs w:val="28"/>
        </w:rPr>
        <w:t>,</w:t>
      </w:r>
      <w:r w:rsidR="003475A7" w:rsidRPr="005250EF">
        <w:rPr>
          <w:rFonts w:ascii="Times New Roman" w:eastAsia="Calibri" w:hAnsi="Times New Roman" w:cs="Times New Roman"/>
          <w:sz w:val="28"/>
          <w:szCs w:val="28"/>
        </w:rPr>
        <w:t xml:space="preserve"> визначеному статтею 17 Закону України «Про Національне агентство України з питань виявлення, розшуку та управління активами, одержаними від коруп</w:t>
      </w:r>
      <w:r w:rsidR="00200A81" w:rsidRPr="005250EF">
        <w:rPr>
          <w:rFonts w:ascii="Times New Roman" w:eastAsia="Calibri" w:hAnsi="Times New Roman" w:cs="Times New Roman"/>
          <w:sz w:val="28"/>
          <w:szCs w:val="28"/>
        </w:rPr>
        <w:t>ційних та інших злочинів» (далі – </w:t>
      </w:r>
      <w:r w:rsidR="003475A7" w:rsidRPr="005250EF">
        <w:rPr>
          <w:rFonts w:ascii="Times New Roman" w:eastAsia="Calibri" w:hAnsi="Times New Roman" w:cs="Times New Roman"/>
          <w:sz w:val="28"/>
          <w:szCs w:val="28"/>
        </w:rPr>
        <w:t xml:space="preserve">Закон) </w:t>
      </w:r>
      <w:r w:rsidRPr="005250EF">
        <w:rPr>
          <w:rFonts w:ascii="Times New Roman" w:eastAsia="Calibri" w:hAnsi="Times New Roman" w:cs="Times New Roman"/>
          <w:sz w:val="28"/>
          <w:szCs w:val="28"/>
        </w:rPr>
        <w:t>надійшл</w:t>
      </w:r>
      <w:r w:rsidR="00200A81" w:rsidRPr="005250EF">
        <w:rPr>
          <w:rFonts w:ascii="Times New Roman" w:eastAsia="Calibri" w:hAnsi="Times New Roman" w:cs="Times New Roman"/>
          <w:sz w:val="28"/>
          <w:szCs w:val="28"/>
        </w:rPr>
        <w:t>о</w:t>
      </w:r>
      <w:r w:rsidRPr="005250EF">
        <w:rPr>
          <w:rFonts w:ascii="Times New Roman" w:eastAsia="Calibri" w:hAnsi="Times New Roman" w:cs="Times New Roman"/>
          <w:sz w:val="28"/>
          <w:szCs w:val="28"/>
        </w:rPr>
        <w:t xml:space="preserve"> звернення</w:t>
      </w:r>
      <w:r w:rsidR="001E7761" w:rsidRPr="005250EF">
        <w:rPr>
          <w:rFonts w:ascii="Times New Roman" w:eastAsia="Calibri" w:hAnsi="Times New Roman" w:cs="Times New Roman"/>
          <w:sz w:val="28"/>
          <w:szCs w:val="28"/>
        </w:rPr>
        <w:t xml:space="preserve"> правоохоронного органу</w:t>
      </w:r>
      <w:r w:rsidRPr="005250EF">
        <w:rPr>
          <w:rFonts w:ascii="Times New Roman" w:eastAsia="Calibri" w:hAnsi="Times New Roman" w:cs="Times New Roman"/>
          <w:sz w:val="28"/>
          <w:szCs w:val="28"/>
        </w:rPr>
        <w:t xml:space="preserve"> щодо виявлення та розшуку </w:t>
      </w:r>
      <w:r w:rsidR="00C42E3B" w:rsidRPr="005250EF">
        <w:rPr>
          <w:rFonts w:ascii="Times New Roman" w:eastAsia="Calibri" w:hAnsi="Times New Roman" w:cs="Times New Roman"/>
          <w:sz w:val="28"/>
          <w:szCs w:val="28"/>
        </w:rPr>
        <w:t>активів</w:t>
      </w:r>
      <w:r w:rsidRPr="005250EF">
        <w:rPr>
          <w:rFonts w:ascii="Times New Roman" w:eastAsia="Calibri" w:hAnsi="Times New Roman" w:cs="Times New Roman"/>
          <w:sz w:val="28"/>
          <w:szCs w:val="28"/>
        </w:rPr>
        <w:t>, як</w:t>
      </w:r>
      <w:r w:rsidR="00C42E3B" w:rsidRPr="005250EF">
        <w:rPr>
          <w:rFonts w:ascii="Times New Roman" w:eastAsia="Calibri" w:hAnsi="Times New Roman" w:cs="Times New Roman"/>
          <w:sz w:val="28"/>
          <w:szCs w:val="28"/>
        </w:rPr>
        <w:t>і</w:t>
      </w:r>
      <w:r w:rsidRPr="005250EF">
        <w:rPr>
          <w:rFonts w:ascii="Times New Roman" w:eastAsia="Calibri" w:hAnsi="Times New Roman" w:cs="Times New Roman"/>
          <w:sz w:val="28"/>
          <w:szCs w:val="28"/>
        </w:rPr>
        <w:t xml:space="preserve"> належ</w:t>
      </w:r>
      <w:r w:rsidR="00C42E3B" w:rsidRPr="005250EF">
        <w:rPr>
          <w:rFonts w:ascii="Times New Roman" w:eastAsia="Calibri" w:hAnsi="Times New Roman" w:cs="Times New Roman"/>
          <w:sz w:val="28"/>
          <w:szCs w:val="28"/>
        </w:rPr>
        <w:t>а</w:t>
      </w:r>
      <w:r w:rsidRPr="005250EF">
        <w:rPr>
          <w:rFonts w:ascii="Times New Roman" w:eastAsia="Calibri" w:hAnsi="Times New Roman" w:cs="Times New Roman"/>
          <w:sz w:val="28"/>
          <w:szCs w:val="28"/>
        </w:rPr>
        <w:t>ть</w:t>
      </w:r>
      <w:r w:rsidR="00CC7C72" w:rsidRPr="005250EF">
        <w:rPr>
          <w:rFonts w:ascii="Times New Roman" w:eastAsia="Calibri" w:hAnsi="Times New Roman" w:cs="Times New Roman"/>
          <w:sz w:val="28"/>
          <w:szCs w:val="28"/>
        </w:rPr>
        <w:t>:</w:t>
      </w:r>
    </w:p>
    <w:p w14:paraId="2699DE8D" w14:textId="316086F7" w:rsidR="00BB1C52" w:rsidRPr="005250EF" w:rsidRDefault="00BB1C52" w:rsidP="00F3237B">
      <w:pPr>
        <w:spacing w:after="0" w:line="240" w:lineRule="auto"/>
        <w:ind w:firstLine="851"/>
        <w:jc w:val="both"/>
        <w:rPr>
          <w:rFonts w:ascii="Times New Roman" w:hAnsi="Times New Roman" w:cs="Times New Roman"/>
          <w:sz w:val="28"/>
          <w:szCs w:val="28"/>
        </w:rPr>
      </w:pPr>
      <w:r w:rsidRPr="005250EF">
        <w:rPr>
          <w:rFonts w:ascii="Times New Roman" w:hAnsi="Times New Roman" w:cs="Times New Roman"/>
          <w:sz w:val="28"/>
          <w:szCs w:val="28"/>
        </w:rPr>
        <w:t xml:space="preserve">Абзацами першим, другим пункту 2 частини першої статті 10 Закону встановлено, що </w:t>
      </w:r>
      <w:r w:rsidR="002A2D0B" w:rsidRPr="005250EF">
        <w:rPr>
          <w:rFonts w:ascii="Times New Roman" w:eastAsia="Calibri" w:hAnsi="Times New Roman" w:cs="Times New Roman"/>
          <w:sz w:val="28"/>
          <w:szCs w:val="28"/>
        </w:rPr>
        <w:t>АРМА</w:t>
      </w:r>
      <w:r w:rsidRPr="005250EF">
        <w:rPr>
          <w:rFonts w:ascii="Times New Roman" w:hAnsi="Times New Roman" w:cs="Times New Roman"/>
          <w:sz w:val="28"/>
          <w:szCs w:val="28"/>
        </w:rPr>
        <w:t xml:space="preserve"> має доступ до Єдиного реєстру досудових розслідувань (в порядку та обсязі, визначених спільним наказом Генеральної прокуратури України та </w:t>
      </w:r>
      <w:r w:rsidR="002A2D0B" w:rsidRPr="005250EF">
        <w:rPr>
          <w:rFonts w:ascii="Times New Roman" w:eastAsia="Calibri" w:hAnsi="Times New Roman" w:cs="Times New Roman"/>
          <w:sz w:val="28"/>
          <w:szCs w:val="28"/>
        </w:rPr>
        <w:t>АРМА</w:t>
      </w:r>
      <w:r w:rsidRPr="005250EF">
        <w:rPr>
          <w:rFonts w:ascii="Times New Roman" w:hAnsi="Times New Roman" w:cs="Times New Roman"/>
          <w:sz w:val="28"/>
          <w:szCs w:val="28"/>
        </w:rPr>
        <w:t>), автоматизованих інформаційних і довідкових систем, реєстрів та банків даних, держателем (адміністратором) яких є державні органи або органи місцевого самоврядування, користується державними, у тому числі урядовими, засобами зв'язку і комунікацій, мережами спеціального зв'язку та іншими технічними засобами.</w:t>
      </w:r>
    </w:p>
    <w:p w14:paraId="77FB8782" w14:textId="61E832B0" w:rsidR="00BB1C52" w:rsidRPr="005250EF" w:rsidRDefault="00BB1C52" w:rsidP="00F3237B">
      <w:pPr>
        <w:spacing w:after="0" w:line="240" w:lineRule="auto"/>
        <w:ind w:firstLine="851"/>
        <w:jc w:val="both"/>
        <w:rPr>
          <w:rFonts w:ascii="Times New Roman" w:hAnsi="Times New Roman" w:cs="Times New Roman"/>
          <w:sz w:val="28"/>
          <w:szCs w:val="28"/>
        </w:rPr>
      </w:pPr>
      <w:r w:rsidRPr="005250EF">
        <w:rPr>
          <w:rFonts w:ascii="Times New Roman" w:hAnsi="Times New Roman" w:cs="Times New Roman"/>
          <w:sz w:val="28"/>
          <w:szCs w:val="28"/>
        </w:rPr>
        <w:t xml:space="preserve">Обробка такої інформації здійснюється </w:t>
      </w:r>
      <w:r w:rsidR="002A2D0B" w:rsidRPr="005250EF">
        <w:rPr>
          <w:rFonts w:ascii="Times New Roman" w:eastAsia="Calibri" w:hAnsi="Times New Roman" w:cs="Times New Roman"/>
          <w:sz w:val="28"/>
          <w:szCs w:val="28"/>
        </w:rPr>
        <w:t>АРМА</w:t>
      </w:r>
      <w:r w:rsidRPr="005250EF">
        <w:rPr>
          <w:rFonts w:ascii="Times New Roman" w:hAnsi="Times New Roman" w:cs="Times New Roman"/>
          <w:sz w:val="28"/>
          <w:szCs w:val="28"/>
        </w:rPr>
        <w:t xml:space="preserve"> із дотриманням вимог законодавства про захист персональних даних та забезпеченням таємниці, що охороняється законом.</w:t>
      </w:r>
    </w:p>
    <w:p w14:paraId="078A8097" w14:textId="674A21BF" w:rsidR="003475A7" w:rsidRPr="005250EF" w:rsidRDefault="00BB1C52" w:rsidP="00F3237B">
      <w:pPr>
        <w:spacing w:after="0" w:line="240" w:lineRule="auto"/>
        <w:ind w:firstLine="851"/>
        <w:jc w:val="both"/>
        <w:rPr>
          <w:rFonts w:ascii="Times New Roman" w:eastAsia="Times New Roman" w:hAnsi="Times New Roman" w:cs="Times New Roman"/>
          <w:sz w:val="28"/>
          <w:szCs w:val="28"/>
          <w:lang w:eastAsia="ru-RU"/>
        </w:rPr>
      </w:pPr>
      <w:r w:rsidRPr="005250EF">
        <w:rPr>
          <w:rFonts w:ascii="Times New Roman" w:hAnsi="Times New Roman" w:cs="Times New Roman"/>
          <w:sz w:val="28"/>
          <w:szCs w:val="28"/>
        </w:rPr>
        <w:lastRenderedPageBreak/>
        <w:t xml:space="preserve">Крім того, пунктом 2 частини другої статті 11 Закону встановлено, що уповноважені особи </w:t>
      </w:r>
      <w:r w:rsidR="002A2D0B" w:rsidRPr="005250EF">
        <w:rPr>
          <w:rFonts w:ascii="Times New Roman" w:eastAsia="Calibri" w:hAnsi="Times New Roman" w:cs="Times New Roman"/>
          <w:sz w:val="28"/>
          <w:szCs w:val="28"/>
        </w:rPr>
        <w:t>АРМА</w:t>
      </w:r>
      <w:r w:rsidRPr="005250EF">
        <w:rPr>
          <w:rFonts w:ascii="Times New Roman" w:hAnsi="Times New Roman" w:cs="Times New Roman"/>
          <w:sz w:val="28"/>
          <w:szCs w:val="28"/>
        </w:rPr>
        <w:t>, крім іншого, мають право витребувати та отримувати необхідні документи та іншу інформацію у зв’язку із здійсненням своїх повноважень з урахуванням обмежень, встановлених законом.</w:t>
      </w:r>
    </w:p>
    <w:p w14:paraId="578FA582" w14:textId="13E9BE08" w:rsidR="000608CB" w:rsidRPr="005250EF" w:rsidRDefault="00443F39" w:rsidP="002459A8">
      <w:pPr>
        <w:spacing w:after="0" w:line="240" w:lineRule="auto"/>
        <w:ind w:firstLine="851"/>
        <w:jc w:val="both"/>
        <w:rPr>
          <w:rFonts w:ascii="Times New Roman" w:eastAsia="Calibri" w:hAnsi="Times New Roman" w:cs="Times New Roman"/>
          <w:sz w:val="28"/>
          <w:szCs w:val="28"/>
          <w:highlight w:val="yellow"/>
        </w:rPr>
      </w:pPr>
      <w:r w:rsidRPr="005250EF">
        <w:rPr>
          <w:rFonts w:ascii="Times New Roman" w:eastAsia="Times New Roman" w:hAnsi="Times New Roman" w:cs="Times New Roman"/>
          <w:sz w:val="28"/>
          <w:szCs w:val="28"/>
          <w:lang w:eastAsia="ru-RU"/>
        </w:rPr>
        <w:t xml:space="preserve">З метою реалізації права </w:t>
      </w:r>
      <w:r w:rsidR="002A2D0B" w:rsidRPr="005250EF">
        <w:rPr>
          <w:rFonts w:ascii="Times New Roman" w:eastAsia="Calibri" w:hAnsi="Times New Roman" w:cs="Times New Roman"/>
          <w:sz w:val="28"/>
          <w:szCs w:val="28"/>
        </w:rPr>
        <w:t>АРМА</w:t>
      </w:r>
      <w:r w:rsidRPr="005250EF">
        <w:rPr>
          <w:rFonts w:ascii="Times New Roman" w:eastAsia="Times New Roman" w:hAnsi="Times New Roman" w:cs="Times New Roman"/>
          <w:sz w:val="28"/>
          <w:szCs w:val="28"/>
          <w:lang w:eastAsia="ru-RU"/>
        </w:rPr>
        <w:t xml:space="preserve"> на доступ до джерел даних</w:t>
      </w:r>
      <w:r w:rsidR="00CD68E3" w:rsidRPr="005250EF">
        <w:rPr>
          <w:rFonts w:ascii="Times New Roman" w:eastAsia="Times New Roman" w:hAnsi="Times New Roman" w:cs="Times New Roman"/>
          <w:sz w:val="28"/>
          <w:szCs w:val="28"/>
          <w:lang w:eastAsia="ru-RU"/>
        </w:rPr>
        <w:t>,</w:t>
      </w:r>
      <w:r w:rsidRPr="005250EF">
        <w:rPr>
          <w:rFonts w:ascii="Times New Roman" w:eastAsia="Times New Roman" w:hAnsi="Times New Roman" w:cs="Times New Roman"/>
          <w:sz w:val="28"/>
          <w:szCs w:val="28"/>
          <w:lang w:eastAsia="ru-RU"/>
        </w:rPr>
        <w:t xml:space="preserve"> </w:t>
      </w:r>
      <w:r w:rsidR="00CD68E3" w:rsidRPr="005250EF">
        <w:rPr>
          <w:rFonts w:ascii="Times New Roman" w:eastAsia="Times New Roman" w:hAnsi="Times New Roman" w:cs="Times New Roman"/>
          <w:sz w:val="28"/>
          <w:szCs w:val="28"/>
          <w:lang w:eastAsia="ru-RU"/>
        </w:rPr>
        <w:t>Державній служб</w:t>
      </w:r>
      <w:r w:rsidR="002459A8" w:rsidRPr="005250EF">
        <w:rPr>
          <w:rFonts w:ascii="Times New Roman" w:eastAsia="Times New Roman" w:hAnsi="Times New Roman" w:cs="Times New Roman"/>
          <w:sz w:val="28"/>
          <w:szCs w:val="28"/>
          <w:lang w:eastAsia="ru-RU"/>
        </w:rPr>
        <w:t>и геології та надр</w:t>
      </w:r>
      <w:r w:rsidR="00CD68E3" w:rsidRPr="005250EF">
        <w:rPr>
          <w:rFonts w:ascii="Times New Roman" w:eastAsia="Times New Roman" w:hAnsi="Times New Roman" w:cs="Times New Roman"/>
          <w:sz w:val="28"/>
          <w:szCs w:val="28"/>
          <w:lang w:eastAsia="ru-RU"/>
        </w:rPr>
        <w:t xml:space="preserve"> України необхідно</w:t>
      </w:r>
      <w:r w:rsidRPr="005250EF">
        <w:rPr>
          <w:rFonts w:ascii="Times New Roman" w:eastAsia="Times New Roman" w:hAnsi="Times New Roman" w:cs="Times New Roman"/>
          <w:sz w:val="28"/>
          <w:szCs w:val="28"/>
          <w:lang w:eastAsia="ru-RU"/>
        </w:rPr>
        <w:t xml:space="preserve"> надати</w:t>
      </w:r>
      <w:r w:rsidR="00F3237B" w:rsidRPr="005250EF">
        <w:rPr>
          <w:rFonts w:ascii="Times New Roman" w:eastAsia="Times New Roman" w:hAnsi="Times New Roman" w:cs="Times New Roman"/>
          <w:sz w:val="28"/>
          <w:szCs w:val="28"/>
          <w:lang w:eastAsia="ru-RU"/>
        </w:rPr>
        <w:t xml:space="preserve"> </w:t>
      </w:r>
      <w:r w:rsidR="00CD68E3" w:rsidRPr="005250EF">
        <w:rPr>
          <w:rFonts w:ascii="Times New Roman" w:eastAsia="Times New Roman" w:hAnsi="Times New Roman" w:cs="Times New Roman"/>
          <w:sz w:val="28"/>
          <w:szCs w:val="28"/>
          <w:lang w:eastAsia="ru-RU"/>
        </w:rPr>
        <w:t xml:space="preserve">наявні </w:t>
      </w:r>
      <w:r w:rsidRPr="005250EF">
        <w:rPr>
          <w:rFonts w:ascii="Times New Roman" w:eastAsia="Times New Roman" w:hAnsi="Times New Roman" w:cs="Times New Roman"/>
          <w:sz w:val="28"/>
          <w:szCs w:val="28"/>
          <w:lang w:eastAsia="ru-RU"/>
        </w:rPr>
        <w:t xml:space="preserve">інформацію </w:t>
      </w:r>
      <w:r w:rsidR="00F3237B" w:rsidRPr="005250EF">
        <w:rPr>
          <w:rFonts w:ascii="Times New Roman" w:eastAsia="Times New Roman" w:hAnsi="Times New Roman" w:cs="Times New Roman"/>
          <w:sz w:val="28"/>
          <w:szCs w:val="28"/>
          <w:lang w:eastAsia="ru-RU"/>
        </w:rPr>
        <w:t xml:space="preserve">та копії документів </w:t>
      </w:r>
      <w:r w:rsidRPr="005250EF">
        <w:rPr>
          <w:rFonts w:ascii="Times New Roman" w:eastAsia="Times New Roman" w:hAnsi="Times New Roman" w:cs="Times New Roman"/>
          <w:sz w:val="28"/>
          <w:szCs w:val="28"/>
          <w:lang w:eastAsia="ru-RU"/>
        </w:rPr>
        <w:t xml:space="preserve">стосовно </w:t>
      </w:r>
      <w:r w:rsidR="001E7761" w:rsidRPr="005250EF">
        <w:rPr>
          <w:rFonts w:ascii="Times New Roman" w:eastAsia="Times New Roman" w:hAnsi="Times New Roman" w:cs="Times New Roman"/>
          <w:sz w:val="28"/>
          <w:szCs w:val="28"/>
          <w:lang w:eastAsia="ru-RU"/>
        </w:rPr>
        <w:t>вищезазначен</w:t>
      </w:r>
      <w:r w:rsidR="002459A8" w:rsidRPr="005250EF">
        <w:rPr>
          <w:rFonts w:ascii="Times New Roman" w:eastAsia="Times New Roman" w:hAnsi="Times New Roman" w:cs="Times New Roman"/>
          <w:sz w:val="28"/>
          <w:szCs w:val="28"/>
          <w:lang w:eastAsia="ru-RU"/>
        </w:rPr>
        <w:t>ої</w:t>
      </w:r>
      <w:r w:rsidR="001E7761" w:rsidRPr="005250EF">
        <w:rPr>
          <w:rFonts w:ascii="Times New Roman" w:eastAsia="Times New Roman" w:hAnsi="Times New Roman" w:cs="Times New Roman"/>
          <w:sz w:val="28"/>
          <w:szCs w:val="28"/>
          <w:lang w:eastAsia="ru-RU"/>
        </w:rPr>
        <w:t xml:space="preserve"> ос</w:t>
      </w:r>
      <w:r w:rsidR="002459A8" w:rsidRPr="005250EF">
        <w:rPr>
          <w:rFonts w:ascii="Times New Roman" w:eastAsia="Times New Roman" w:hAnsi="Times New Roman" w:cs="Times New Roman"/>
          <w:sz w:val="28"/>
          <w:szCs w:val="28"/>
          <w:lang w:eastAsia="ru-RU"/>
        </w:rPr>
        <w:t>о</w:t>
      </w:r>
      <w:r w:rsidR="001E7761" w:rsidRPr="005250EF">
        <w:rPr>
          <w:rFonts w:ascii="Times New Roman" w:eastAsia="Times New Roman" w:hAnsi="Times New Roman" w:cs="Times New Roman"/>
          <w:sz w:val="28"/>
          <w:szCs w:val="28"/>
          <w:lang w:eastAsia="ru-RU"/>
        </w:rPr>
        <w:t>б</w:t>
      </w:r>
      <w:r w:rsidR="002459A8" w:rsidRPr="005250EF">
        <w:rPr>
          <w:rFonts w:ascii="Times New Roman" w:eastAsia="Times New Roman" w:hAnsi="Times New Roman" w:cs="Times New Roman"/>
          <w:sz w:val="28"/>
          <w:szCs w:val="28"/>
          <w:lang w:eastAsia="ru-RU"/>
        </w:rPr>
        <w:t>и.</w:t>
      </w:r>
    </w:p>
    <w:p w14:paraId="3CCD3FD9" w14:textId="77777777" w:rsidR="00A96D90" w:rsidRPr="005250EF" w:rsidRDefault="00A96D90" w:rsidP="00A96D90">
      <w:pPr>
        <w:spacing w:after="0" w:line="240" w:lineRule="auto"/>
        <w:ind w:firstLine="851"/>
        <w:jc w:val="both"/>
        <w:rPr>
          <w:rFonts w:ascii="Times New Roman" w:hAnsi="Times New Roman" w:cs="Times New Roman"/>
          <w:sz w:val="28"/>
          <w:szCs w:val="28"/>
        </w:rPr>
      </w:pPr>
      <w:r w:rsidRPr="005250EF">
        <w:rPr>
          <w:rFonts w:ascii="Times New Roman" w:hAnsi="Times New Roman" w:cs="Times New Roman"/>
          <w:sz w:val="28"/>
          <w:szCs w:val="28"/>
        </w:rPr>
        <w:t xml:space="preserve">Інформацію </w:t>
      </w:r>
      <w:r w:rsidR="00CD68E3" w:rsidRPr="005250EF">
        <w:rPr>
          <w:rFonts w:ascii="Times New Roman" w:hAnsi="Times New Roman" w:cs="Times New Roman"/>
          <w:sz w:val="28"/>
          <w:szCs w:val="28"/>
        </w:rPr>
        <w:t>необхідно</w:t>
      </w:r>
      <w:r w:rsidRPr="005250EF">
        <w:rPr>
          <w:rFonts w:ascii="Times New Roman" w:hAnsi="Times New Roman" w:cs="Times New Roman"/>
          <w:sz w:val="28"/>
          <w:szCs w:val="28"/>
        </w:rPr>
        <w:t xml:space="preserve"> надати у строк, визначений частиною першою статті</w:t>
      </w:r>
      <w:r w:rsidRPr="005250EF">
        <w:rPr>
          <w:rFonts w:ascii="Times New Roman" w:hAnsi="Times New Roman" w:cs="Times New Roman"/>
          <w:sz w:val="28"/>
          <w:szCs w:val="28"/>
          <w:lang w:val="en-US"/>
        </w:rPr>
        <w:t> </w:t>
      </w:r>
      <w:r w:rsidRPr="005250EF">
        <w:rPr>
          <w:rFonts w:ascii="Times New Roman" w:hAnsi="Times New Roman" w:cs="Times New Roman"/>
          <w:sz w:val="28"/>
          <w:szCs w:val="28"/>
        </w:rPr>
        <w:t xml:space="preserve">10 Закону, а саме, </w:t>
      </w:r>
      <w:r w:rsidRPr="005250EF">
        <w:rPr>
          <w:rFonts w:ascii="Times New Roman" w:hAnsi="Times New Roman" w:cs="Times New Roman"/>
          <w:b/>
          <w:sz w:val="28"/>
          <w:szCs w:val="28"/>
        </w:rPr>
        <w:t>не більше трьох робочих днів від дня надходження запиту</w:t>
      </w:r>
      <w:r w:rsidRPr="005250EF">
        <w:rPr>
          <w:rFonts w:ascii="Times New Roman" w:hAnsi="Times New Roman" w:cs="Times New Roman"/>
          <w:sz w:val="28"/>
          <w:szCs w:val="28"/>
        </w:rPr>
        <w:t xml:space="preserve">. </w:t>
      </w:r>
    </w:p>
    <w:p w14:paraId="29173695" w14:textId="77777777" w:rsidR="0067293B" w:rsidRPr="005250EF" w:rsidRDefault="0016141D" w:rsidP="0016141D">
      <w:pPr>
        <w:spacing w:after="0"/>
        <w:ind w:firstLine="851"/>
        <w:jc w:val="both"/>
        <w:rPr>
          <w:rFonts w:ascii="Times New Roman" w:hAnsi="Times New Roman" w:cs="Times New Roman"/>
          <w:color w:val="000000"/>
          <w:sz w:val="28"/>
          <w:szCs w:val="28"/>
          <w:shd w:val="clear" w:color="auto" w:fill="FFFFFF"/>
        </w:rPr>
      </w:pPr>
      <w:r w:rsidRPr="005250EF">
        <w:rPr>
          <w:rFonts w:ascii="Times New Roman" w:hAnsi="Times New Roman" w:cs="Times New Roman"/>
          <w:color w:val="000000"/>
          <w:sz w:val="28"/>
          <w:szCs w:val="28"/>
          <w:shd w:val="clear" w:color="auto" w:fill="FFFFFF"/>
        </w:rPr>
        <w:t>Ненадання інформації, документів, а також порушення встановлених законодавством строків їх надання, надання недостовірної інформації або не в повному обсязі тягнуть за собою адміністративну відповідальність.</w:t>
      </w:r>
    </w:p>
    <w:p w14:paraId="7A95C84B" w14:textId="77777777" w:rsidR="00514E48" w:rsidRPr="005250EF" w:rsidRDefault="00514E48" w:rsidP="0016141D">
      <w:pPr>
        <w:spacing w:after="0"/>
        <w:ind w:firstLine="851"/>
        <w:jc w:val="both"/>
        <w:rPr>
          <w:rFonts w:ascii="Times New Roman" w:eastAsia="Calibri" w:hAnsi="Times New Roman" w:cs="Times New Roman"/>
          <w:sz w:val="28"/>
          <w:szCs w:val="28"/>
        </w:rPr>
      </w:pPr>
      <w:r w:rsidRPr="005250EF">
        <w:rPr>
          <w:rFonts w:ascii="Times New Roman" w:eastAsia="Calibri" w:hAnsi="Times New Roman" w:cs="Times New Roman"/>
          <w:sz w:val="28"/>
          <w:szCs w:val="28"/>
        </w:rPr>
        <w:t>Крім цього інформуємо, що незаконне розголошення відомостей досудового розслідування тягне за собою кримінальну відповідальність. Повідомляємо про недопустимість розголошення відомостей досудового розслідування (змісту звернення та відповіді на нього) без письмового дозволу слідчого чи прокурора.</w:t>
      </w:r>
    </w:p>
    <w:p w14:paraId="5F31E11A" w14:textId="77777777" w:rsidR="00542362" w:rsidRPr="005250EF" w:rsidRDefault="00542362" w:rsidP="0016141D">
      <w:pPr>
        <w:spacing w:after="0"/>
        <w:ind w:firstLine="851"/>
        <w:jc w:val="both"/>
        <w:rPr>
          <w:rFonts w:ascii="Times New Roman" w:eastAsia="Calibri" w:hAnsi="Times New Roman" w:cs="Times New Roman"/>
          <w:sz w:val="28"/>
          <w:szCs w:val="28"/>
        </w:rPr>
      </w:pPr>
    </w:p>
    <w:p w14:paraId="17958607" w14:textId="77777777" w:rsidR="009F5C97" w:rsidRPr="005250EF" w:rsidRDefault="009F5C97" w:rsidP="00F3237B">
      <w:pPr>
        <w:spacing w:after="0"/>
        <w:ind w:firstLine="709"/>
        <w:rPr>
          <w:rFonts w:ascii="Times New Roman" w:eastAsia="Calibri" w:hAnsi="Times New Roman" w:cs="Times New Roman"/>
          <w:sz w:val="28"/>
          <w:szCs w:val="28"/>
        </w:rPr>
      </w:pPr>
    </w:p>
    <w:p w14:paraId="5E2DCCFA" w14:textId="532AC011" w:rsidR="00CD68E3" w:rsidRPr="005250EF" w:rsidRDefault="00A808C6" w:rsidP="00F3237B">
      <w:pPr>
        <w:spacing w:after="0"/>
        <w:rPr>
          <w:rFonts w:ascii="Times New Roman" w:eastAsia="Calibri" w:hAnsi="Times New Roman" w:cs="Times New Roman"/>
          <w:b/>
          <w:bCs/>
          <w:sz w:val="28"/>
          <w:szCs w:val="28"/>
        </w:rPr>
      </w:pPr>
      <w:r w:rsidRPr="005250EF">
        <w:rPr>
          <w:rFonts w:ascii="Times New Roman" w:eastAsia="Calibri" w:hAnsi="Times New Roman" w:cs="Times New Roman"/>
          <w:b/>
          <w:bCs/>
          <w:sz w:val="28"/>
          <w:szCs w:val="28"/>
          <w:lang w:val="ru-UA"/>
        </w:rPr>
        <w:t xml:space="preserve">Заступник </w:t>
      </w:r>
      <w:proofErr w:type="spellStart"/>
      <w:r w:rsidRPr="005250EF">
        <w:rPr>
          <w:rFonts w:ascii="Times New Roman" w:eastAsia="Calibri" w:hAnsi="Times New Roman" w:cs="Times New Roman"/>
          <w:b/>
          <w:bCs/>
          <w:sz w:val="28"/>
          <w:szCs w:val="28"/>
          <w:lang w:val="ru-UA"/>
        </w:rPr>
        <w:t>Голови</w:t>
      </w:r>
      <w:proofErr w:type="spellEnd"/>
      <w:r w:rsidR="00443F39" w:rsidRPr="005250EF">
        <w:rPr>
          <w:rFonts w:ascii="Times New Roman" w:eastAsia="Calibri" w:hAnsi="Times New Roman" w:cs="Times New Roman"/>
          <w:b/>
          <w:bCs/>
          <w:sz w:val="28"/>
          <w:szCs w:val="28"/>
        </w:rPr>
        <w:t xml:space="preserve"> </w:t>
      </w:r>
      <w:r w:rsidR="00443F39" w:rsidRPr="005250EF">
        <w:rPr>
          <w:rFonts w:ascii="Times New Roman" w:eastAsia="Calibri" w:hAnsi="Times New Roman" w:cs="Times New Roman"/>
          <w:b/>
          <w:bCs/>
          <w:sz w:val="28"/>
          <w:szCs w:val="28"/>
        </w:rPr>
        <w:tab/>
        <w:t xml:space="preserve">                                     </w:t>
      </w:r>
      <w:r w:rsidR="00766069" w:rsidRPr="005250EF">
        <w:rPr>
          <w:rFonts w:ascii="Times New Roman" w:eastAsia="Calibri" w:hAnsi="Times New Roman" w:cs="Times New Roman"/>
          <w:b/>
          <w:bCs/>
          <w:sz w:val="28"/>
          <w:szCs w:val="28"/>
        </w:rPr>
        <w:t xml:space="preserve">     </w:t>
      </w:r>
      <w:r w:rsidR="00CC7C72" w:rsidRPr="005250EF">
        <w:rPr>
          <w:rFonts w:ascii="Times New Roman" w:eastAsia="Calibri" w:hAnsi="Times New Roman" w:cs="Times New Roman"/>
          <w:b/>
          <w:bCs/>
          <w:sz w:val="28"/>
          <w:szCs w:val="28"/>
          <w:lang w:val="ru-RU"/>
        </w:rPr>
        <w:t xml:space="preserve">      </w:t>
      </w:r>
      <w:r w:rsidR="00082341" w:rsidRPr="005250EF">
        <w:rPr>
          <w:rFonts w:ascii="Times New Roman" w:eastAsia="Calibri" w:hAnsi="Times New Roman" w:cs="Times New Roman"/>
          <w:b/>
          <w:bCs/>
          <w:sz w:val="28"/>
          <w:szCs w:val="28"/>
          <w:lang w:val="ru-UA"/>
        </w:rPr>
        <w:t xml:space="preserve">                   </w:t>
      </w:r>
      <w:r w:rsidR="009F5C97" w:rsidRPr="005250EF">
        <w:rPr>
          <w:rFonts w:ascii="Times New Roman" w:eastAsia="Calibri" w:hAnsi="Times New Roman" w:cs="Times New Roman"/>
          <w:b/>
          <w:bCs/>
          <w:sz w:val="28"/>
          <w:szCs w:val="28"/>
        </w:rPr>
        <w:t xml:space="preserve"> </w:t>
      </w:r>
      <w:r w:rsidR="00443F39" w:rsidRPr="005250EF">
        <w:rPr>
          <w:rFonts w:ascii="Times New Roman" w:eastAsia="Calibri" w:hAnsi="Times New Roman" w:cs="Times New Roman"/>
          <w:b/>
          <w:bCs/>
          <w:sz w:val="28"/>
          <w:szCs w:val="28"/>
        </w:rPr>
        <w:t>Ф</w:t>
      </w:r>
      <w:r w:rsidR="00D44C7B" w:rsidRPr="005250EF">
        <w:rPr>
          <w:rFonts w:ascii="Times New Roman" w:eastAsia="Calibri" w:hAnsi="Times New Roman" w:cs="Times New Roman"/>
          <w:b/>
          <w:bCs/>
          <w:sz w:val="28"/>
          <w:szCs w:val="28"/>
          <w:lang w:val="ru-RU"/>
        </w:rPr>
        <w:t>.</w:t>
      </w:r>
      <w:r w:rsidR="00443F39" w:rsidRPr="005250EF">
        <w:rPr>
          <w:rFonts w:ascii="Times New Roman" w:eastAsia="Calibri" w:hAnsi="Times New Roman" w:cs="Times New Roman"/>
          <w:b/>
          <w:bCs/>
          <w:sz w:val="28"/>
          <w:szCs w:val="28"/>
        </w:rPr>
        <w:t xml:space="preserve"> ПРОНІН</w:t>
      </w:r>
    </w:p>
    <w:p w14:paraId="1E1D6B63" w14:textId="77777777" w:rsidR="00CD68E3" w:rsidRPr="005250EF" w:rsidRDefault="00CD68E3" w:rsidP="00CD68E3">
      <w:pPr>
        <w:rPr>
          <w:rFonts w:ascii="Times New Roman" w:eastAsia="Calibri" w:hAnsi="Times New Roman" w:cs="Times New Roman"/>
          <w:sz w:val="28"/>
          <w:szCs w:val="28"/>
        </w:rPr>
      </w:pPr>
    </w:p>
    <w:p w14:paraId="69AD8343" w14:textId="77777777" w:rsidR="00CD68E3" w:rsidRPr="005250EF" w:rsidRDefault="00CD68E3" w:rsidP="00CD68E3">
      <w:pPr>
        <w:rPr>
          <w:rFonts w:ascii="Times New Roman" w:eastAsia="Calibri" w:hAnsi="Times New Roman" w:cs="Times New Roman"/>
          <w:sz w:val="28"/>
          <w:szCs w:val="28"/>
        </w:rPr>
      </w:pPr>
    </w:p>
    <w:p w14:paraId="40919A6D" w14:textId="77777777" w:rsidR="00CD68E3" w:rsidRPr="005250EF" w:rsidRDefault="00CD68E3" w:rsidP="00CD68E3">
      <w:pPr>
        <w:rPr>
          <w:rFonts w:ascii="Times New Roman" w:eastAsia="Calibri" w:hAnsi="Times New Roman" w:cs="Times New Roman"/>
          <w:sz w:val="28"/>
          <w:szCs w:val="28"/>
        </w:rPr>
      </w:pPr>
    </w:p>
    <w:p w14:paraId="2CDE0F75" w14:textId="77777777" w:rsidR="00CD68E3" w:rsidRPr="005250EF" w:rsidRDefault="00CD68E3" w:rsidP="00CD68E3">
      <w:pPr>
        <w:rPr>
          <w:rFonts w:ascii="Times New Roman" w:eastAsia="Calibri" w:hAnsi="Times New Roman" w:cs="Times New Roman"/>
          <w:sz w:val="28"/>
          <w:szCs w:val="28"/>
        </w:rPr>
      </w:pPr>
    </w:p>
    <w:p w14:paraId="5E03B665" w14:textId="77777777" w:rsidR="00CD68E3" w:rsidRPr="005250EF" w:rsidRDefault="00CD68E3" w:rsidP="00CD68E3">
      <w:pPr>
        <w:rPr>
          <w:rFonts w:ascii="Times New Roman" w:eastAsia="Calibri" w:hAnsi="Times New Roman" w:cs="Times New Roman"/>
          <w:sz w:val="28"/>
          <w:szCs w:val="28"/>
        </w:rPr>
      </w:pPr>
    </w:p>
    <w:p w14:paraId="4F79380D" w14:textId="77777777" w:rsidR="00CD68E3" w:rsidRPr="005250EF" w:rsidRDefault="00CD68E3" w:rsidP="00CD68E3">
      <w:pPr>
        <w:rPr>
          <w:rFonts w:ascii="Times New Roman" w:eastAsia="Calibri" w:hAnsi="Times New Roman" w:cs="Times New Roman"/>
          <w:sz w:val="28"/>
          <w:szCs w:val="28"/>
        </w:rPr>
      </w:pPr>
    </w:p>
    <w:p w14:paraId="7868321F" w14:textId="77777777" w:rsidR="00CD68E3" w:rsidRPr="005250EF" w:rsidRDefault="00CD68E3" w:rsidP="00CD68E3">
      <w:pPr>
        <w:rPr>
          <w:rFonts w:ascii="Times New Roman" w:eastAsia="Calibri" w:hAnsi="Times New Roman" w:cs="Times New Roman"/>
          <w:sz w:val="28"/>
          <w:szCs w:val="28"/>
        </w:rPr>
      </w:pPr>
    </w:p>
    <w:p w14:paraId="5057C293" w14:textId="77777777" w:rsidR="00CD68E3" w:rsidRPr="005250EF" w:rsidRDefault="00CD68E3" w:rsidP="00CD68E3">
      <w:pPr>
        <w:rPr>
          <w:rFonts w:ascii="Times New Roman" w:eastAsia="Calibri" w:hAnsi="Times New Roman" w:cs="Times New Roman"/>
          <w:sz w:val="28"/>
          <w:szCs w:val="28"/>
        </w:rPr>
      </w:pPr>
    </w:p>
    <w:p w14:paraId="51D07038" w14:textId="77777777" w:rsidR="00CD68E3" w:rsidRPr="005250EF" w:rsidRDefault="00CD68E3" w:rsidP="00CD68E3">
      <w:pPr>
        <w:rPr>
          <w:rFonts w:ascii="Times New Roman" w:eastAsia="Calibri" w:hAnsi="Times New Roman" w:cs="Times New Roman"/>
          <w:sz w:val="28"/>
          <w:szCs w:val="28"/>
        </w:rPr>
      </w:pPr>
    </w:p>
    <w:p w14:paraId="446E06FC" w14:textId="77777777" w:rsidR="00CD68E3" w:rsidRPr="005250EF" w:rsidRDefault="00CD68E3" w:rsidP="00CD68E3">
      <w:pPr>
        <w:rPr>
          <w:rFonts w:ascii="Times New Roman" w:eastAsia="Calibri" w:hAnsi="Times New Roman" w:cs="Times New Roman"/>
          <w:sz w:val="28"/>
          <w:szCs w:val="28"/>
        </w:rPr>
      </w:pPr>
    </w:p>
    <w:p w14:paraId="4C0EC7F0" w14:textId="77777777" w:rsidR="00CD68E3" w:rsidRPr="005250EF" w:rsidRDefault="00CD68E3" w:rsidP="00CD68E3">
      <w:pPr>
        <w:rPr>
          <w:rFonts w:ascii="Times New Roman" w:eastAsia="Calibri" w:hAnsi="Times New Roman" w:cs="Times New Roman"/>
          <w:sz w:val="28"/>
          <w:szCs w:val="28"/>
        </w:rPr>
      </w:pPr>
    </w:p>
    <w:p w14:paraId="6E192C95" w14:textId="77777777" w:rsidR="00CD68E3" w:rsidRPr="005250EF" w:rsidRDefault="00CD68E3" w:rsidP="00CD68E3">
      <w:pPr>
        <w:rPr>
          <w:rFonts w:ascii="Times New Roman" w:eastAsia="Calibri" w:hAnsi="Times New Roman" w:cs="Times New Roman"/>
          <w:sz w:val="28"/>
          <w:szCs w:val="28"/>
        </w:rPr>
      </w:pPr>
    </w:p>
    <w:p w14:paraId="2FD12429" w14:textId="19E0AD87" w:rsidR="00CD68E3" w:rsidRPr="005250EF" w:rsidRDefault="00AA61AC" w:rsidP="00C12575">
      <w:pPr>
        <w:jc w:val="both"/>
        <w:rPr>
          <w:rFonts w:ascii="Times New Roman" w:eastAsia="Calibri" w:hAnsi="Times New Roman" w:cs="Times New Roman"/>
          <w:sz w:val="18"/>
          <w:szCs w:val="18"/>
        </w:rPr>
      </w:pPr>
      <w:proofErr w:type="spellStart"/>
      <w:r w:rsidRPr="005250EF">
        <w:rPr>
          <w:rFonts w:ascii="Times New Roman" w:hAnsi="Times New Roman" w:cs="Times New Roman"/>
          <w:i/>
          <w:iCs/>
          <w:sz w:val="16"/>
          <w:szCs w:val="16"/>
        </w:rPr>
        <w:t>Тел</w:t>
      </w:r>
      <w:proofErr w:type="spellEnd"/>
      <w:r w:rsidRPr="005250EF">
        <w:rPr>
          <w:rFonts w:ascii="Times New Roman" w:hAnsi="Times New Roman" w:cs="Times New Roman"/>
          <w:i/>
          <w:iCs/>
          <w:sz w:val="16"/>
          <w:szCs w:val="16"/>
        </w:rPr>
        <w:t>.:</w:t>
      </w:r>
      <w:r w:rsidRPr="005250EF">
        <w:rPr>
          <w:rFonts w:ascii="Times New Roman" w:hAnsi="Times New Roman" w:cs="Times New Roman"/>
          <w:sz w:val="16"/>
          <w:szCs w:val="16"/>
        </w:rPr>
        <w:t xml:space="preserve"> </w:t>
      </w:r>
      <w:r w:rsidRPr="005250EF">
        <w:rPr>
          <w:rFonts w:ascii="Times New Roman" w:hAnsi="Times New Roman" w:cs="Times New Roman"/>
          <w:bCs/>
          <w:i/>
          <w:iCs/>
          <w:sz w:val="16"/>
          <w:szCs w:val="16"/>
        </w:rPr>
        <w:t>(044) 290-0</w:t>
      </w:r>
      <w:r w:rsidRPr="005250EF">
        <w:rPr>
          <w:rFonts w:ascii="Times New Roman" w:hAnsi="Times New Roman" w:cs="Times New Roman"/>
          <w:bCs/>
          <w:i/>
          <w:iCs/>
          <w:sz w:val="16"/>
          <w:szCs w:val="16"/>
          <w:lang w:val="ru-RU"/>
        </w:rPr>
        <w:t>2</w:t>
      </w:r>
      <w:r w:rsidRPr="005250EF">
        <w:rPr>
          <w:rFonts w:ascii="Times New Roman" w:hAnsi="Times New Roman" w:cs="Times New Roman"/>
          <w:bCs/>
          <w:i/>
          <w:iCs/>
          <w:sz w:val="16"/>
          <w:szCs w:val="16"/>
        </w:rPr>
        <w:t>-</w:t>
      </w:r>
      <w:r w:rsidRPr="005250EF">
        <w:rPr>
          <w:rFonts w:ascii="Times New Roman" w:hAnsi="Times New Roman" w:cs="Times New Roman"/>
          <w:bCs/>
          <w:i/>
          <w:iCs/>
          <w:sz w:val="16"/>
          <w:szCs w:val="16"/>
          <w:lang w:val="ru-RU"/>
        </w:rPr>
        <w:t>14</w:t>
      </w:r>
    </w:p>
    <w:sectPr w:rsidR="00CD68E3" w:rsidRPr="005250EF" w:rsidSect="00CC7C72">
      <w:footerReference w:type="default" r:id="rId6"/>
      <w:pgSz w:w="11906" w:h="16838"/>
      <w:pgMar w:top="992" w:right="992"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0F86" w14:textId="77777777" w:rsidR="00C26CA5" w:rsidRDefault="00C26CA5">
      <w:pPr>
        <w:spacing w:after="0" w:line="240" w:lineRule="auto"/>
      </w:pPr>
      <w:r>
        <w:separator/>
      </w:r>
    </w:p>
  </w:endnote>
  <w:endnote w:type="continuationSeparator" w:id="0">
    <w:p w14:paraId="45264BCA" w14:textId="77777777" w:rsidR="00C26CA5" w:rsidRDefault="00C2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C4B9" w14:textId="77777777" w:rsidR="00F72DC9" w:rsidRDefault="00000000">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C99EE" w14:textId="77777777" w:rsidR="00C26CA5" w:rsidRDefault="00C26CA5">
      <w:pPr>
        <w:spacing w:after="0" w:line="240" w:lineRule="auto"/>
      </w:pPr>
      <w:r>
        <w:separator/>
      </w:r>
    </w:p>
  </w:footnote>
  <w:footnote w:type="continuationSeparator" w:id="0">
    <w:p w14:paraId="7870FC8A" w14:textId="77777777" w:rsidR="00C26CA5" w:rsidRDefault="00C26C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39"/>
    <w:rsid w:val="000053A2"/>
    <w:rsid w:val="00011634"/>
    <w:rsid w:val="00012B0A"/>
    <w:rsid w:val="00023DB3"/>
    <w:rsid w:val="00053C1E"/>
    <w:rsid w:val="000608CB"/>
    <w:rsid w:val="00082341"/>
    <w:rsid w:val="0009721D"/>
    <w:rsid w:val="000C2A92"/>
    <w:rsid w:val="000C7F58"/>
    <w:rsid w:val="000E2A46"/>
    <w:rsid w:val="000E30E6"/>
    <w:rsid w:val="000E73F2"/>
    <w:rsid w:val="00101A92"/>
    <w:rsid w:val="00104F10"/>
    <w:rsid w:val="00134D15"/>
    <w:rsid w:val="00155CF7"/>
    <w:rsid w:val="0016141D"/>
    <w:rsid w:val="001903CF"/>
    <w:rsid w:val="001B6922"/>
    <w:rsid w:val="001E7761"/>
    <w:rsid w:val="001F0850"/>
    <w:rsid w:val="00200A81"/>
    <w:rsid w:val="0020102F"/>
    <w:rsid w:val="002064B2"/>
    <w:rsid w:val="00213B45"/>
    <w:rsid w:val="002459A8"/>
    <w:rsid w:val="00255AFE"/>
    <w:rsid w:val="002836AF"/>
    <w:rsid w:val="002A2D0B"/>
    <w:rsid w:val="002B182E"/>
    <w:rsid w:val="002C0A40"/>
    <w:rsid w:val="002C4F6F"/>
    <w:rsid w:val="003038E9"/>
    <w:rsid w:val="00311457"/>
    <w:rsid w:val="003217BC"/>
    <w:rsid w:val="003475A7"/>
    <w:rsid w:val="00391A6D"/>
    <w:rsid w:val="003C2ABF"/>
    <w:rsid w:val="003C2AD8"/>
    <w:rsid w:val="003C6496"/>
    <w:rsid w:val="003C77BE"/>
    <w:rsid w:val="004218C6"/>
    <w:rsid w:val="00443F39"/>
    <w:rsid w:val="00450E45"/>
    <w:rsid w:val="004B34A3"/>
    <w:rsid w:val="004F2207"/>
    <w:rsid w:val="004F400E"/>
    <w:rsid w:val="00514E48"/>
    <w:rsid w:val="005162F7"/>
    <w:rsid w:val="005250EF"/>
    <w:rsid w:val="00542362"/>
    <w:rsid w:val="00584299"/>
    <w:rsid w:val="005D6E9C"/>
    <w:rsid w:val="005E6FBF"/>
    <w:rsid w:val="0062200B"/>
    <w:rsid w:val="0067293B"/>
    <w:rsid w:val="0068797A"/>
    <w:rsid w:val="00694D13"/>
    <w:rsid w:val="00695E07"/>
    <w:rsid w:val="00706D2D"/>
    <w:rsid w:val="00717179"/>
    <w:rsid w:val="00730785"/>
    <w:rsid w:val="00766069"/>
    <w:rsid w:val="00786A7F"/>
    <w:rsid w:val="007C4D54"/>
    <w:rsid w:val="00803631"/>
    <w:rsid w:val="00816A79"/>
    <w:rsid w:val="00833FE6"/>
    <w:rsid w:val="00893DE9"/>
    <w:rsid w:val="00897A13"/>
    <w:rsid w:val="008B0D0B"/>
    <w:rsid w:val="008B7CBE"/>
    <w:rsid w:val="008C7876"/>
    <w:rsid w:val="008F4271"/>
    <w:rsid w:val="00933EE4"/>
    <w:rsid w:val="00947B1F"/>
    <w:rsid w:val="009A3541"/>
    <w:rsid w:val="009B1C69"/>
    <w:rsid w:val="009C740C"/>
    <w:rsid w:val="009F5C97"/>
    <w:rsid w:val="009F73CA"/>
    <w:rsid w:val="00A209AB"/>
    <w:rsid w:val="00A264C4"/>
    <w:rsid w:val="00A33B3E"/>
    <w:rsid w:val="00A5388A"/>
    <w:rsid w:val="00A57DEE"/>
    <w:rsid w:val="00A7251C"/>
    <w:rsid w:val="00A808C6"/>
    <w:rsid w:val="00A96D90"/>
    <w:rsid w:val="00AA01CE"/>
    <w:rsid w:val="00AA070B"/>
    <w:rsid w:val="00AA61AC"/>
    <w:rsid w:val="00AA70F2"/>
    <w:rsid w:val="00AB3D1B"/>
    <w:rsid w:val="00AC69B4"/>
    <w:rsid w:val="00AD49F3"/>
    <w:rsid w:val="00BB1C52"/>
    <w:rsid w:val="00BD3B23"/>
    <w:rsid w:val="00BF5CBE"/>
    <w:rsid w:val="00C05F84"/>
    <w:rsid w:val="00C114F9"/>
    <w:rsid w:val="00C12575"/>
    <w:rsid w:val="00C2626B"/>
    <w:rsid w:val="00C26CA5"/>
    <w:rsid w:val="00C42E3B"/>
    <w:rsid w:val="00C7436B"/>
    <w:rsid w:val="00CA16CB"/>
    <w:rsid w:val="00CC7C72"/>
    <w:rsid w:val="00CD68E3"/>
    <w:rsid w:val="00D14A4F"/>
    <w:rsid w:val="00D237B5"/>
    <w:rsid w:val="00D44C7B"/>
    <w:rsid w:val="00D513A1"/>
    <w:rsid w:val="00D8728F"/>
    <w:rsid w:val="00E205B9"/>
    <w:rsid w:val="00E31D2C"/>
    <w:rsid w:val="00E6530B"/>
    <w:rsid w:val="00E7137D"/>
    <w:rsid w:val="00EC0B4A"/>
    <w:rsid w:val="00EE12A9"/>
    <w:rsid w:val="00EE2D63"/>
    <w:rsid w:val="00EF0C4F"/>
    <w:rsid w:val="00EF2BAE"/>
    <w:rsid w:val="00F0045E"/>
    <w:rsid w:val="00F3237B"/>
    <w:rsid w:val="00F72AFC"/>
    <w:rsid w:val="00F946DF"/>
    <w:rsid w:val="00FA66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6820"/>
  <w15:chartTrackingRefBased/>
  <w15:docId w15:val="{064E544E-4F85-4EC6-B36F-A3946FF2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443F39"/>
    <w:pPr>
      <w:tabs>
        <w:tab w:val="center" w:pos="4819"/>
        <w:tab w:val="right" w:pos="9639"/>
      </w:tabs>
      <w:spacing w:after="0" w:line="240" w:lineRule="auto"/>
    </w:pPr>
  </w:style>
  <w:style w:type="character" w:customStyle="1" w:styleId="a4">
    <w:name w:val="Нижний колонтитул Знак"/>
    <w:basedOn w:val="a0"/>
    <w:link w:val="1"/>
    <w:uiPriority w:val="99"/>
    <w:rsid w:val="00443F39"/>
  </w:style>
  <w:style w:type="paragraph" w:styleId="a3">
    <w:name w:val="footer"/>
    <w:basedOn w:val="a"/>
    <w:link w:val="a5"/>
    <w:uiPriority w:val="99"/>
    <w:semiHidden/>
    <w:unhideWhenUsed/>
    <w:rsid w:val="00443F39"/>
    <w:pPr>
      <w:tabs>
        <w:tab w:val="center" w:pos="4819"/>
        <w:tab w:val="right" w:pos="9639"/>
      </w:tabs>
      <w:spacing w:after="0" w:line="240" w:lineRule="auto"/>
    </w:pPr>
  </w:style>
  <w:style w:type="character" w:customStyle="1" w:styleId="a5">
    <w:name w:val="Нижній колонтитул Знак"/>
    <w:basedOn w:val="a0"/>
    <w:link w:val="a3"/>
    <w:uiPriority w:val="99"/>
    <w:semiHidden/>
    <w:rsid w:val="00443F39"/>
  </w:style>
  <w:style w:type="paragraph" w:styleId="a6">
    <w:name w:val="Balloon Text"/>
    <w:basedOn w:val="a"/>
    <w:link w:val="a7"/>
    <w:uiPriority w:val="99"/>
    <w:semiHidden/>
    <w:unhideWhenUsed/>
    <w:rsid w:val="00D513A1"/>
    <w:pPr>
      <w:spacing w:after="0"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D513A1"/>
    <w:rPr>
      <w:rFonts w:ascii="Segoe UI" w:hAnsi="Segoe UI" w:cs="Segoe UI"/>
      <w:sz w:val="18"/>
      <w:szCs w:val="18"/>
    </w:rPr>
  </w:style>
  <w:style w:type="character" w:customStyle="1" w:styleId="rvts0">
    <w:name w:val="rvts0"/>
    <w:basedOn w:val="a0"/>
    <w:uiPriority w:val="99"/>
    <w:rsid w:val="00766069"/>
  </w:style>
  <w:style w:type="character" w:styleId="a8">
    <w:name w:val="Strong"/>
    <w:basedOn w:val="a0"/>
    <w:uiPriority w:val="22"/>
    <w:qFormat/>
    <w:rsid w:val="00766069"/>
    <w:rPr>
      <w:b/>
      <w:bCs/>
    </w:rPr>
  </w:style>
  <w:style w:type="character" w:styleId="a9">
    <w:name w:val="Hyperlink"/>
    <w:basedOn w:val="a0"/>
    <w:uiPriority w:val="99"/>
    <w:unhideWhenUsed/>
    <w:rsid w:val="00766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1591</Words>
  <Characters>907</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User00138</dc:creator>
  <cp:keywords/>
  <dc:description/>
  <cp:lastModifiedBy>user077</cp:lastModifiedBy>
  <cp:revision>7</cp:revision>
  <cp:lastPrinted>2022-07-15T12:49:00Z</cp:lastPrinted>
  <dcterms:created xsi:type="dcterms:W3CDTF">2022-10-24T08:46:00Z</dcterms:created>
  <dcterms:modified xsi:type="dcterms:W3CDTF">2022-12-20T08:32:00Z</dcterms:modified>
</cp:coreProperties>
</file>