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E93" w:rsidRPr="00C422D5" w:rsidRDefault="00E14E93" w:rsidP="00C422D5">
      <w:pPr>
        <w:spacing w:after="0" w:line="36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C422D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МПК: </w:t>
      </w:r>
      <w:r w:rsidRPr="00C422D5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C01B 39/00</w:t>
      </w:r>
    </w:p>
    <w:p w:rsidR="00E14E93" w:rsidRPr="00C422D5" w:rsidRDefault="00E14E93" w:rsidP="00C422D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65B79" w:rsidRPr="00C422D5" w:rsidRDefault="00E14E93" w:rsidP="00C422D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shd w:val="clear" w:color="auto" w:fill="FFFFFF"/>
          <w:lang w:val="uk-UA"/>
        </w:rPr>
      </w:pPr>
      <w:r w:rsidRPr="00C422D5">
        <w:rPr>
          <w:rFonts w:ascii="Times New Roman" w:eastAsia="Times New Roman" w:hAnsi="Times New Roman" w:cs="Times New Roman"/>
          <w:b/>
          <w:color w:val="000000"/>
          <w:sz w:val="36"/>
          <w:szCs w:val="36"/>
          <w:shd w:val="clear" w:color="auto" w:fill="FFFFFF"/>
          <w:lang w:val="uk-UA"/>
        </w:rPr>
        <w:t>Емульсійна вибухова речовина “анемікс-2″</w:t>
      </w:r>
    </w:p>
    <w:p w:rsidR="00E14E93" w:rsidRPr="00C422D5" w:rsidRDefault="00E14E93" w:rsidP="00C422D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Корисна модель належить до вибухових речов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ин та може бути використана при 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приготуванні 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емульсійної вибухової речовини. 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Відома емульсійна вибухова речовина по патенту України № 27896, МПК6, С06В39/00,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опублікованому 16.10.2000, яка містить водний розчин аміачної селітри, емульгатор,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5 </w:t>
      </w:r>
      <w:proofErr w:type="spellStart"/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тіокарбамід</w:t>
      </w:r>
      <w:proofErr w:type="spellEnd"/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та </w:t>
      </w:r>
      <w:proofErr w:type="spellStart"/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газогенеруючу</w:t>
      </w:r>
      <w:proofErr w:type="spellEnd"/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добавку на основі водного розчину нітриту натрію.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На відміну від заявленої корисної моделі в наведеній емульсійній вибуховій речовині як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емульгатор використовують суміш на основі </w:t>
      </w:r>
      <w:proofErr w:type="spellStart"/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поліізобутил</w:t>
      </w:r>
      <w:bookmarkStart w:id="0" w:name="_GoBack"/>
      <w:bookmarkEnd w:id="0"/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енсукцинового</w:t>
      </w:r>
      <w:proofErr w:type="spellEnd"/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ангідриду та органічних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амінів з органічними ефірами фосфорної кислоти, а як </w:t>
      </w:r>
      <w:proofErr w:type="spellStart"/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газогенеруючу</w:t>
      </w:r>
      <w:proofErr w:type="spellEnd"/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добавку використовують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водний розчин нітриту натрію та карбаміду або водний розчин нітриту натрію та </w:t>
      </w:r>
      <w:proofErr w:type="spellStart"/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тіокарбаміду</w:t>
      </w:r>
      <w:proofErr w:type="spellEnd"/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10 Найбільш близьким аналогом до заявленої корисної моделі за сукупністю ознак та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очікуваному технічному результату є емульсійна вибухова речовина по патенту України №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4540, МПК7, С06В31/00, опублікованому 17.01.2005, що містить водний розчин аміачної селітри,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емульгатор, оцтову кислоту, </w:t>
      </w:r>
      <w:proofErr w:type="spellStart"/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тіокарбамід</w:t>
      </w:r>
      <w:proofErr w:type="spellEnd"/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та </w:t>
      </w:r>
      <w:proofErr w:type="spellStart"/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газогенеруючу</w:t>
      </w:r>
      <w:proofErr w:type="spellEnd"/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добавку на основі водного розчину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нітриту натрію. 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15 На відміну від заявленої корисної моделі в наведеній емульсійній вибуховій речовині як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емульгатор використовують суміш поверхнево активної речовини з мінеральним маслом та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амінами, а як </w:t>
      </w:r>
      <w:proofErr w:type="spellStart"/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газогенеруючу</w:t>
      </w:r>
      <w:proofErr w:type="spellEnd"/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добавку використовують водний розчин нітриту натрію та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тіоціанату</w:t>
      </w:r>
      <w:proofErr w:type="spellEnd"/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натрію. 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Загальним недоліком наведених емульсійних речовин є їх недостатні функціональні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20 показники, такі як недостатня швидкість детонації, великий критичний діаметр та низька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чутливість до початкового імпульсу засобів ініціювання. Зумовлено це їх </w:t>
      </w:r>
      <w:proofErr w:type="spellStart"/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мікронеоднорідною</w:t>
      </w:r>
      <w:proofErr w:type="spellEnd"/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структурою, а саме неоднорідним розподілом по об'єму та різним розміром сенсибілізуючих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газових бульбашок, що утворюються при реакції </w:t>
      </w:r>
      <w:proofErr w:type="spellStart"/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газогенеруючої</w:t>
      </w:r>
      <w:proofErr w:type="spellEnd"/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добавки з емульсійною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матрицею. Утворення </w:t>
      </w:r>
      <w:proofErr w:type="spellStart"/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мікронеоднорідної</w:t>
      </w:r>
      <w:proofErr w:type="spellEnd"/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структури зумовлено неврівноваженістю структурної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25 системи, пов'язаної з неврівноваженістю поверхневих натягів водного розчину нітриту натрію та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поверхневого натягу зовнішньої плівки міцел емульсійної матриці, в результаті чого при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змішуванні </w:t>
      </w:r>
      <w:proofErr w:type="spellStart"/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газогенеруючої</w:t>
      </w:r>
      <w:proofErr w:type="spellEnd"/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добавки з емульсійною матрицею не досягається рівномірний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розподіл </w:t>
      </w:r>
      <w:proofErr w:type="spellStart"/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газогенеруючої</w:t>
      </w:r>
      <w:proofErr w:type="spellEnd"/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добавки в емульсійній матриці. </w:t>
      </w:r>
      <w:proofErr w:type="spellStart"/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lastRenderedPageBreak/>
        <w:t>Газогенеруюча</w:t>
      </w:r>
      <w:proofErr w:type="spellEnd"/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добавка після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змішування знаходиться в емульсійній матриці у вигляді краплин різного розміру з різними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30 відстанями між ними. Через це не досягається оптимальний режим взаємодії змішуваних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компонентів, що є основною причиною вищевказаних недоліків.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 основу корисної моделі поставлена задача удосконалити емульсійну вибухову речовину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"Анемікс-2" шляхом зміни якісного складу компонентів та їх кількісного вмісту підвищити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стабільність, швидкість детонації, чутливість до початкового імпульсу засобів ініціювання,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35 зменшити критичний діаметр детонації та за рахунок цього покращити функціональних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властивості 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емульсійної вибухової речовини. 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Задача вирішена тим, що емульсійна вибухова речовина "Анемікс-2", що містить водний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розчин аміачної селітри, емульгатор, оцтову кислоту, </w:t>
      </w:r>
      <w:proofErr w:type="spellStart"/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тіокарбамід</w:t>
      </w:r>
      <w:proofErr w:type="spellEnd"/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та </w:t>
      </w:r>
      <w:proofErr w:type="spellStart"/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газогенеруючу</w:t>
      </w:r>
      <w:proofErr w:type="spellEnd"/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добавку на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основі водного розчину нітриту натрію, згідно з корисною моделлю, додатково містить аміачну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40 селітру пористу чи гранульовану, причому як емульгатор використовують суміш модифікованої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рослинної олії та індустріального масла, а як </w:t>
      </w:r>
      <w:proofErr w:type="spellStart"/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газогенеруючу</w:t>
      </w:r>
      <w:proofErr w:type="spellEnd"/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добавку, яка додатково містить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карбамід, використовують </w:t>
      </w:r>
      <w:proofErr w:type="spellStart"/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заемульгований</w:t>
      </w:r>
      <w:proofErr w:type="spellEnd"/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водний розчин нітриту натрію та карбаміду при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наступному співвідношенні компонентів, в мас. %: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водний розчин аміачної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селітри 56-70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емульгатор 5-5,5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тіокарбамід</w:t>
      </w:r>
      <w:proofErr w:type="spellEnd"/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0-0,15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оцтова кислота 0,1-0,3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аміачна селітра пориста чи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гранульована 19,6-30,6 </w:t>
      </w:r>
      <w:proofErr w:type="spellStart"/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газогенеруюча</w:t>
      </w:r>
      <w:proofErr w:type="spellEnd"/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добавка на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основі </w:t>
      </w:r>
      <w:proofErr w:type="spellStart"/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заемульгованого</w:t>
      </w:r>
      <w:proofErr w:type="spellEnd"/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водного розчину нітриту натрію та карбаміду 0,15-0,6 вода решта. 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Згідно з корисною моделлю в емульсійній вибуховій речовині "Анемікс-2" емульгатор містить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45 модифіковану рослинну олію та індустріальне масло при наступному співвідношенні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компонентів у мас. %: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модифікована рослинна олія 16-35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індустріальне масло 65-84.</w:t>
      </w:r>
    </w:p>
    <w:p w:rsidR="00E14E93" w:rsidRPr="00C422D5" w:rsidRDefault="00E14E93" w:rsidP="00C422D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Згідно з корисною моделлю, в емульсійній вибуховій речовині "Анемікс-2" </w:t>
      </w:r>
      <w:proofErr w:type="spellStart"/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газогенеруюча</w:t>
      </w:r>
      <w:proofErr w:type="spellEnd"/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добавка містить нітрит натрію, к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арбамід, емульгатор та воду при наступному співвідношенні 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компонентів у мас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. %: нітрит натрію 5-23 карбамід 5-35 емульгатор 10-25 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вода решта.</w:t>
      </w:r>
    </w:p>
    <w:p w:rsidR="00E14E93" w:rsidRPr="00C422D5" w:rsidRDefault="00E14E93" w:rsidP="00C422D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Введення у склад емульсійній вибуховій речови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ні "Анемікс-2" аміачної селітри пористої чи 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5 гранульованої та використання як емульгатора суміші 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модифікованої рослинної олії та 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індустріального масла, а як </w:t>
      </w:r>
      <w:proofErr w:type="spellStart"/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газогенеруючої</w:t>
      </w:r>
      <w:proofErr w:type="spellEnd"/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добавки, </w:t>
      </w:r>
      <w:proofErr w:type="spellStart"/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заемульгованого</w:t>
      </w:r>
      <w:proofErr w:type="spellEnd"/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водного розчину нітриту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натрію та карбаміду при зазначеному співвідношенні компонентів в мас. % дозволило в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отриманій емульсійній вибуховій 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lastRenderedPageBreak/>
        <w:t>речовині покращити наступн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і </w:t>
      </w:r>
      <w:proofErr w:type="spellStart"/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ії</w:t>
      </w:r>
      <w:proofErr w:type="spellEnd"/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функціональні властивості: 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стаб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ільність, швидкість 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детонації, чутливість до початкового 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імпульсу засобів ініціювання та 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10 досягти зменшення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критичного діаметра детонації. 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Відомості, що підтверджують можливі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сть здійснення корисної моделі. 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Згідно з рецептурою емульсійної вибухової речовини "Анемі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кс-2," що містить водний розчин 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аміачної селітри, емульгатор, оцтову кислоту, </w:t>
      </w:r>
      <w:proofErr w:type="spellStart"/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тіокарбамід</w:t>
      </w:r>
      <w:proofErr w:type="spellEnd"/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та </w:t>
      </w:r>
      <w:proofErr w:type="spellStart"/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газогенеруючу</w:t>
      </w:r>
      <w:proofErr w:type="spellEnd"/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добавку на основі 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водного розчину нітриту натрію, аміачну селітру пористу чи гранульовану, е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мульгатор за який 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15 використовують суміш модифікованої рослинної олії та індус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тріального масла, </w:t>
      </w:r>
      <w:proofErr w:type="spellStart"/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газогенеруючу</w:t>
      </w:r>
      <w:proofErr w:type="spellEnd"/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добавку на основі </w:t>
      </w:r>
      <w:proofErr w:type="spellStart"/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заемульгованого</w:t>
      </w:r>
      <w:proofErr w:type="spellEnd"/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водного розчину 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нітриту натрію та карбаміду при 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наступному співві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дношенні компонентів, в мас. %: 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водний розчин 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аміачної селітри 56-70 емульгатор 5-5,5 </w:t>
      </w:r>
      <w:proofErr w:type="spellStart"/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тіокарбамід</w:t>
      </w:r>
      <w:proofErr w:type="spellEnd"/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0-0,15 оцтова кислота 0,1-0,3 аміачна селітра пориста чи гранульована 19,6- 30,6 </w:t>
      </w:r>
      <w:proofErr w:type="spellStart"/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газогенеруюча</w:t>
      </w:r>
      <w:proofErr w:type="spellEnd"/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добавка на основі </w:t>
      </w:r>
      <w:proofErr w:type="spellStart"/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заемульгованого</w:t>
      </w:r>
      <w:proofErr w:type="spellEnd"/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водного розчину нітриту натрію та карбаміду 0,15-0,6 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вода решта,</w:t>
      </w:r>
    </w:p>
    <w:p w:rsidR="00E14E93" w:rsidRPr="00C422D5" w:rsidRDefault="00E14E93" w:rsidP="00C422D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попередньо готують емульсійну матрицю. Для цього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готують окремо розчин окисника та 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емульгатора, а потім проводять операцію ему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льгування та отримують кінцевий продукт - 20 емульсійну матрицю. 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Для приготування розчину окисника використовують наступні компоненти із зад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аним співвідношенням у мас. %: аміачна селітра 79,59 </w:t>
      </w:r>
      <w:proofErr w:type="spellStart"/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тіокарбамід</w:t>
      </w:r>
      <w:proofErr w:type="spellEnd"/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0,14 оцтова кислота 0,27 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вода решта.</w:t>
      </w:r>
    </w:p>
    <w:p w:rsidR="00E14E93" w:rsidRPr="00C422D5" w:rsidRDefault="00E14E93" w:rsidP="00C422D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Розчин окисника готують в ємності, оснащеній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рамковою мішалкою. Для цього у ємність 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заливають воду і при перемішуванні та нагр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іванні додають аміачну селітру, </w:t>
      </w:r>
      <w:proofErr w:type="spellStart"/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тіокарбамід</w:t>
      </w:r>
      <w:proofErr w:type="spellEnd"/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та 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25 оцтову кислоту. Перемішуван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ня ведуть до повного розчинення компонентів. Температура 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готового розчину окисника становить 80-85 °C.</w:t>
      </w:r>
    </w:p>
    <w:p w:rsidR="00E14E93" w:rsidRPr="00C422D5" w:rsidRDefault="00E14E93" w:rsidP="00C422D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Далі згідно із рецептурою емульгатора що містить модифіковану рослинну олію та</w:t>
      </w:r>
    </w:p>
    <w:p w:rsidR="00E14E93" w:rsidRPr="00C422D5" w:rsidRDefault="00E14E93" w:rsidP="00C422D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індустріальне масло при наступному співв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ідношенні компонентів у мас. %: 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м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одифікована рослинна олія 16-35 індустріальне масло 65-84 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готують емульгатор, в якому компоненти використовують у наступному співвідношенн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і у 30 мас. %: модифікована рослинна олія 25 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індустріальне масло 75.</w:t>
      </w:r>
    </w:p>
    <w:p w:rsidR="00E14E93" w:rsidRPr="00C422D5" w:rsidRDefault="00E14E93" w:rsidP="00C422D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Модифікована рослинна олія являє собою соняшникову олію, оброблену сумішшю</w:t>
      </w:r>
    </w:p>
    <w:p w:rsidR="00E14E93" w:rsidRPr="00C422D5" w:rsidRDefault="00E14E93" w:rsidP="00C422D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органічних амінів та спиртів. Як індустріальне масло використовують масло I-20.</w:t>
      </w:r>
    </w:p>
    <w:p w:rsidR="00E14E93" w:rsidRPr="00C422D5" w:rsidRDefault="00E14E93" w:rsidP="00C422D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Змішування компонентів емульгатора проводять в змішувачі рамкового типу при нагріванні</w:t>
      </w:r>
    </w:p>
    <w:p w:rsidR="00E14E93" w:rsidRPr="00C422D5" w:rsidRDefault="00E14E93" w:rsidP="00C422D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lastRenderedPageBreak/>
        <w:t>до досягнення гомогенної суміші модифікованої рослинн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ої олії та індустріальної олії. 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35 Температура готового 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емульгатора становить 50-60 °C. UA 97293 U 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3</w:t>
      </w:r>
    </w:p>
    <w:p w:rsidR="00E14E93" w:rsidRPr="00C422D5" w:rsidRDefault="00E14E93" w:rsidP="00C422D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Далі розчин окисника та емульгатор подають в зм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ішувач попереднього змішування, який 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являє собою утеплену ємність з рамковою м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ішалкою. Компоненти подаються в наступному співвідношенні в мас. %: розчин окисника 92,15-92,86 емульгатор 7,14-7,85 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Змішування проводять при швидкості обертів мішалки 300 об/хв 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до отримання емульсії. Далі 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5 отримана емульсія подається насос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ом під тиском на гомогенізатор, який являє собою статичний 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міксер. На виході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статичного міксера отримується 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кінцевий про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дукт цього процесу – емульсійна матриця. Емульсійна матриця 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зміщується з гранульованою а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міачною селітрою при наступному 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співві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дношенні компонентів, в мас. %: емульсійна матриця 69,4-81, гранульована аміачна селітра 19,6-30,6. 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10 Далі згідно з рецептурою </w:t>
      </w:r>
      <w:proofErr w:type="spellStart"/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газогенеруючої</w:t>
      </w:r>
      <w:proofErr w:type="spellEnd"/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добавки що м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істить нітрит натрію, карбамід, 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емульгатор та воду у наступному співві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дношенні компонентів, у мас. %: нітрит натрію 5-23 карбамід 5-35 емульгатор 10-25 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ок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ремо готують вказану добавку, в 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якій компоненти узят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і у наступному співвідношенні у мас. %: нітрит натрію 8 карбамід 24 вода 48. 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Спочатку готують розчин нітриту натрію та карбамі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ду в воді. Для цього в змішувач 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15 пропелерного типу наливають в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оду і при перемішуванні вводять нітрит натрію та карбамід. 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Перемішування 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компонентів ведуть до отримання 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гомогенного водного розчину нітриту натрію 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з 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к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арбамідом. Температура готового 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розчину становить 10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-30 °C (температура виробничого приміщення). </w:t>
      </w:r>
      <w:r w:rsidR="00A4137A"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Для 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приготування емульгатора готують суміш, що </w:t>
      </w:r>
      <w:r w:rsidR="00A4137A"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містить компоненти у наступному 20 співвідношенні у мас. %: модифікована рослинна олія 3,8 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індустріальне масл</w:t>
      </w:r>
      <w:r w:rsidR="00A4137A"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о I-20 16,2. 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Після чого готують </w:t>
      </w:r>
      <w:proofErr w:type="spellStart"/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газогенеруючу</w:t>
      </w:r>
      <w:proofErr w:type="spellEnd"/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добавку. Для цьо</w:t>
      </w:r>
      <w:r w:rsidR="00A4137A"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го отриману суміш та емульгатор 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направляють в апарат емульгування, в я</w:t>
      </w:r>
      <w:r w:rsidR="00A4137A"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кому відбувається змішування за допомогою мішалки 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рамкового типу. Змішування п</w:t>
      </w:r>
      <w:r w:rsidR="00A4137A"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роводять протягом 1 хвилини при 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швидкості 300 </w:t>
      </w:r>
      <w:r w:rsidR="00A4137A"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об./хв. До 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отримання зворотної емульс</w:t>
      </w:r>
      <w:r w:rsidR="00A4137A"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ії, тобто </w:t>
      </w:r>
      <w:proofErr w:type="spellStart"/>
      <w:r w:rsidR="00A4137A"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заемульгований</w:t>
      </w:r>
      <w:proofErr w:type="spellEnd"/>
      <w:r w:rsidR="00A4137A"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водний розчин нітриту натрію та 25 карбаміду. 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Емульсій</w:t>
      </w:r>
      <w:r w:rsidR="00A4137A"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ну вибухову речовину отримують   </w:t>
      </w:r>
      <w:proofErr w:type="spellStart"/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мішуванням</w:t>
      </w:r>
      <w:proofErr w:type="spellEnd"/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по</w:t>
      </w:r>
      <w:r w:rsidR="00A4137A"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передньо приготованих, згідно з рецептурою, суміші емульсійної 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матриці з гранульованою сел</w:t>
      </w:r>
      <w:r w:rsidR="00A4137A"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ітрою та </w:t>
      </w:r>
      <w:proofErr w:type="spellStart"/>
      <w:r w:rsidR="00A4137A"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газогенеруючої</w:t>
      </w:r>
      <w:proofErr w:type="spellEnd"/>
      <w:r w:rsidR="00A4137A"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добавки при наступному 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співві</w:t>
      </w:r>
      <w:r w:rsidR="00A4137A"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дношенні компонентів, в мас. %: суміш емульсійної матриці з гранульованою селітрою 99,4-99,85 </w:t>
      </w:r>
      <w:proofErr w:type="spellStart"/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газогенеруюча</w:t>
      </w:r>
      <w:proofErr w:type="spellEnd"/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добавка 0,15-0,6</w:t>
      </w:r>
      <w:r w:rsidR="00A4137A"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Граничні параметри співвідношення компонентів емульсійної вибухової речовини "</w:t>
      </w:r>
      <w:proofErr w:type="spellStart"/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Анемікс</w:t>
      </w:r>
      <w:proofErr w:type="spellEnd"/>
      <w:r w:rsidR="00A4137A"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30 2" у мас. % </w:t>
      </w:r>
      <w:r w:rsidR="00A4137A"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lastRenderedPageBreak/>
        <w:t xml:space="preserve">встановлені експериментально. 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Результати експер</w:t>
      </w:r>
      <w:r w:rsidR="00A4137A"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иментальних випробувань з метою визначення граничних параметрів 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співвідношення ко</w:t>
      </w:r>
      <w:r w:rsidR="00A4137A"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мпонентів у мас. % в залежності 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від вибухових в</w:t>
      </w:r>
      <w:r w:rsidR="00A4137A"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ластивостей емульсійної </w:t>
      </w:r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вибухової речовини "</w:t>
      </w:r>
      <w:proofErr w:type="spellStart"/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Анемікс</w:t>
      </w:r>
      <w:proofErr w:type="spellEnd"/>
      <w:r w:rsidRPr="00C422D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2" наведені в таблиці.</w:t>
      </w:r>
    </w:p>
    <w:p w:rsidR="00A4137A" w:rsidRPr="00C422D5" w:rsidRDefault="00A4137A" w:rsidP="00C422D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C422D5">
        <w:rPr>
          <w:rFonts w:ascii="Times New Roman" w:eastAsia="Times New Roman" w:hAnsi="Times New Roman" w:cs="Times New Roman"/>
          <w:noProof/>
          <w:color w:val="000000"/>
          <w:sz w:val="28"/>
          <w:szCs w:val="28"/>
          <w:shd w:val="clear" w:color="auto" w:fill="FFFFFF"/>
          <w:lang w:val="uk-UA" w:eastAsia="uk-UA"/>
        </w:rPr>
        <w:drawing>
          <wp:inline distT="0" distB="0" distL="0" distR="0">
            <wp:extent cx="6324600" cy="5562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E93" w:rsidRPr="00C422D5" w:rsidRDefault="00E14E93" w:rsidP="00C422D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FFFFF"/>
          <w:lang w:val="uk-UA"/>
        </w:rPr>
      </w:pPr>
    </w:p>
    <w:sectPr w:rsidR="00E14E93" w:rsidRPr="00C422D5" w:rsidSect="00E14E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61FA2"/>
    <w:rsid w:val="000366B4"/>
    <w:rsid w:val="00134EE6"/>
    <w:rsid w:val="0016507F"/>
    <w:rsid w:val="003864F8"/>
    <w:rsid w:val="005421B5"/>
    <w:rsid w:val="00552D29"/>
    <w:rsid w:val="005D5663"/>
    <w:rsid w:val="0063593A"/>
    <w:rsid w:val="0066015B"/>
    <w:rsid w:val="00861FA2"/>
    <w:rsid w:val="008B5524"/>
    <w:rsid w:val="00A054B0"/>
    <w:rsid w:val="00A4137A"/>
    <w:rsid w:val="00A95742"/>
    <w:rsid w:val="00C224EA"/>
    <w:rsid w:val="00C34677"/>
    <w:rsid w:val="00C422D5"/>
    <w:rsid w:val="00D50830"/>
    <w:rsid w:val="00D84C0F"/>
    <w:rsid w:val="00E14E93"/>
    <w:rsid w:val="00E65B79"/>
    <w:rsid w:val="00E74A72"/>
    <w:rsid w:val="00E926C4"/>
    <w:rsid w:val="00F00FD8"/>
    <w:rsid w:val="00F6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81EEF"/>
  <w15:docId w15:val="{BF735752-9746-4C94-85D3-B3667C437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5524"/>
  </w:style>
  <w:style w:type="paragraph" w:styleId="1">
    <w:name w:val="heading 1"/>
    <w:basedOn w:val="a"/>
    <w:link w:val="10"/>
    <w:uiPriority w:val="9"/>
    <w:qFormat/>
    <w:rsid w:val="00D508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083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A95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0366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366B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66015B"/>
  </w:style>
  <w:style w:type="character" w:styleId="a6">
    <w:name w:val="Hyperlink"/>
    <w:basedOn w:val="a0"/>
    <w:uiPriority w:val="99"/>
    <w:semiHidden/>
    <w:unhideWhenUsed/>
    <w:rsid w:val="006601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9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6F6F6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6201</Words>
  <Characters>3536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Razor</dc:creator>
  <cp:lastModifiedBy>Максим Павленко</cp:lastModifiedBy>
  <cp:revision>5</cp:revision>
  <dcterms:created xsi:type="dcterms:W3CDTF">2016-12-20T12:59:00Z</dcterms:created>
  <dcterms:modified xsi:type="dcterms:W3CDTF">2016-12-27T09:16:00Z</dcterms:modified>
</cp:coreProperties>
</file>