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EB" w:rsidRPr="007B559A" w:rsidRDefault="00B135EB" w:rsidP="0087395F">
      <w:pPr>
        <w:pStyle w:val="1"/>
        <w:rPr>
          <w:szCs w:val="28"/>
        </w:rPr>
      </w:pPr>
    </w:p>
    <w:p w:rsidR="00B135EB" w:rsidRPr="007B559A" w:rsidRDefault="00B135EB" w:rsidP="0087395F">
      <w:pPr>
        <w:pStyle w:val="1"/>
        <w:rPr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МІНІСТЕРСТВО ОСВІТИ ТА НАУКИ УКРАЇНИ</w:t>
      </w:r>
    </w:p>
    <w:p w:rsidR="00B135EB" w:rsidRPr="00B135EB" w:rsidRDefault="00B135EB" w:rsidP="0087395F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НАЦІОНАЛЬНИЙ ТЕХНІЧНИЙ УНІВЕРСИТЕТ УКРНИ</w:t>
      </w:r>
    </w:p>
    <w:p w:rsidR="00B135EB" w:rsidRPr="00B135EB" w:rsidRDefault="00B135EB" w:rsidP="0087395F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«КИЇВСЬКИЙ ПОЛІТЕХНІЧНИЙ ІНСТИТУТ»</w:t>
      </w: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i/>
          <w:iCs/>
          <w:szCs w:val="28"/>
        </w:rPr>
      </w:pPr>
      <w:r w:rsidRPr="00B135EB">
        <w:rPr>
          <w:b w:val="0"/>
          <w:i/>
          <w:iCs/>
          <w:szCs w:val="28"/>
        </w:rPr>
        <w:t>РОЗРАХУНКОВО-ГРАФІЧНА РОБОТА</w:t>
      </w:r>
    </w:p>
    <w:p w:rsidR="00B135EB" w:rsidRPr="00B135EB" w:rsidRDefault="00B135EB" w:rsidP="0087395F">
      <w:pPr>
        <w:pStyle w:val="1"/>
        <w:jc w:val="left"/>
        <w:rPr>
          <w:b w:val="0"/>
          <w:i/>
          <w:iCs/>
          <w:szCs w:val="28"/>
        </w:rPr>
      </w:pPr>
      <w:r w:rsidRPr="00B135EB">
        <w:rPr>
          <w:b w:val="0"/>
          <w:i/>
          <w:iCs/>
          <w:szCs w:val="28"/>
        </w:rPr>
        <w:t xml:space="preserve">                                             з курсу „</w:t>
      </w:r>
      <w:proofErr w:type="spellStart"/>
      <w:r w:rsidRPr="00B135EB">
        <w:rPr>
          <w:b w:val="0"/>
          <w:i/>
          <w:iCs/>
          <w:szCs w:val="28"/>
        </w:rPr>
        <w:t>Рекультвація</w:t>
      </w:r>
      <w:proofErr w:type="spellEnd"/>
      <w:r w:rsidRPr="00B135EB">
        <w:rPr>
          <w:b w:val="0"/>
          <w:i/>
          <w:iCs/>
          <w:szCs w:val="28"/>
        </w:rPr>
        <w:t>”</w:t>
      </w: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 xml:space="preserve">РОЗРАХУНОК ОСНОВНИХ </w:t>
      </w:r>
    </w:p>
    <w:p w:rsidR="00B135EB" w:rsidRPr="00B135EB" w:rsidRDefault="00B135EB" w:rsidP="0087395F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ПАРАМЕТРІВ РОЗРОБКИ РОДЮЧОГО ТА ПОТЕНЦІЙНО РОДЮЧОГО ШАРІВ ГРУНТУ</w:t>
      </w: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rPr>
          <w:b w:val="0"/>
          <w:szCs w:val="28"/>
        </w:rPr>
      </w:pPr>
    </w:p>
    <w:p w:rsidR="00B135EB" w:rsidRPr="00B135EB" w:rsidRDefault="00B135EB" w:rsidP="0087395F">
      <w:pPr>
        <w:pStyle w:val="1"/>
        <w:jc w:val="lef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                                   </w:t>
      </w:r>
    </w:p>
    <w:p w:rsidR="00B135EB" w:rsidRPr="00B135EB" w:rsidRDefault="00B135EB" w:rsidP="0087395F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</w:t>
      </w:r>
      <w:r w:rsidR="005E3E4E">
        <w:rPr>
          <w:b w:val="0"/>
          <w:szCs w:val="28"/>
        </w:rPr>
        <w:t xml:space="preserve">                        </w:t>
      </w:r>
      <w:proofErr w:type="spellStart"/>
      <w:r w:rsidR="005E3E4E">
        <w:rPr>
          <w:b w:val="0"/>
          <w:szCs w:val="28"/>
        </w:rPr>
        <w:t>Викона</w:t>
      </w:r>
      <w:proofErr w:type="spellEnd"/>
      <w:r w:rsidR="00DA49A8">
        <w:rPr>
          <w:b w:val="0"/>
          <w:szCs w:val="28"/>
          <w:lang w:val="ru-RU"/>
        </w:rPr>
        <w:t>в</w:t>
      </w:r>
      <w:r w:rsidRPr="00B135EB">
        <w:rPr>
          <w:b w:val="0"/>
          <w:szCs w:val="28"/>
        </w:rPr>
        <w:t>:</w:t>
      </w:r>
    </w:p>
    <w:p w:rsidR="00B135EB" w:rsidRPr="00B135EB" w:rsidRDefault="00B135EB" w:rsidP="0087395F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                                       </w:t>
      </w:r>
      <w:proofErr w:type="spellStart"/>
      <w:r w:rsidRPr="00B135EB">
        <w:rPr>
          <w:b w:val="0"/>
          <w:szCs w:val="28"/>
        </w:rPr>
        <w:t>студ</w:t>
      </w:r>
      <w:proofErr w:type="spellEnd"/>
      <w:r w:rsidRPr="00B135EB">
        <w:rPr>
          <w:b w:val="0"/>
          <w:szCs w:val="28"/>
        </w:rPr>
        <w:t>. І</w:t>
      </w:r>
      <w:r w:rsidRPr="00B135EB">
        <w:rPr>
          <w:b w:val="0"/>
          <w:szCs w:val="28"/>
          <w:lang w:val="en-US"/>
        </w:rPr>
        <w:t>V</w:t>
      </w:r>
      <w:r w:rsidRPr="00B135EB">
        <w:rPr>
          <w:b w:val="0"/>
          <w:szCs w:val="28"/>
        </w:rPr>
        <w:t xml:space="preserve">-го курсу </w:t>
      </w:r>
    </w:p>
    <w:p w:rsidR="00B135EB" w:rsidRPr="00B135EB" w:rsidRDefault="00B135EB" w:rsidP="0087395F">
      <w:pPr>
        <w:pStyle w:val="1"/>
        <w:jc w:val="right"/>
        <w:rPr>
          <w:b w:val="0"/>
          <w:szCs w:val="28"/>
          <w:lang w:val="ru-RU"/>
        </w:rPr>
      </w:pPr>
      <w:r w:rsidRPr="00B135EB">
        <w:rPr>
          <w:b w:val="0"/>
          <w:szCs w:val="28"/>
        </w:rPr>
        <w:t xml:space="preserve">                                                                                    гр. ОБ-</w:t>
      </w:r>
      <w:r w:rsidR="005E3E4E">
        <w:rPr>
          <w:b w:val="0"/>
          <w:szCs w:val="28"/>
          <w:lang w:val="ru-RU"/>
        </w:rPr>
        <w:t>1</w:t>
      </w:r>
      <w:r w:rsidRPr="00B135EB">
        <w:rPr>
          <w:b w:val="0"/>
          <w:szCs w:val="28"/>
          <w:lang w:val="ru-RU"/>
        </w:rPr>
        <w:t>1</w:t>
      </w:r>
    </w:p>
    <w:p w:rsidR="00B135EB" w:rsidRPr="00DA49A8" w:rsidRDefault="00B135EB" w:rsidP="0087395F">
      <w:pPr>
        <w:pStyle w:val="1"/>
        <w:jc w:val="right"/>
        <w:rPr>
          <w:b w:val="0"/>
          <w:szCs w:val="28"/>
          <w:lang w:val="ru-RU"/>
        </w:rPr>
      </w:pPr>
      <w:r w:rsidRPr="00B135EB">
        <w:rPr>
          <w:b w:val="0"/>
          <w:szCs w:val="28"/>
          <w:lang w:val="ru-RU"/>
        </w:rPr>
        <w:t xml:space="preserve">                                                           </w:t>
      </w:r>
      <w:r w:rsidR="003E1188">
        <w:rPr>
          <w:b w:val="0"/>
          <w:szCs w:val="28"/>
          <w:lang w:val="ru-RU"/>
        </w:rPr>
        <w:t xml:space="preserve">                         </w:t>
      </w:r>
      <w:r w:rsidRPr="00B135EB">
        <w:rPr>
          <w:b w:val="0"/>
          <w:szCs w:val="28"/>
          <w:lang w:val="ru-RU"/>
        </w:rPr>
        <w:t xml:space="preserve"> </w:t>
      </w:r>
      <w:r w:rsidR="00DA49A8">
        <w:rPr>
          <w:b w:val="0"/>
          <w:szCs w:val="28"/>
          <w:lang w:val="ru-RU"/>
        </w:rPr>
        <w:t>Павленко М.О.</w:t>
      </w:r>
    </w:p>
    <w:p w:rsidR="00B135EB" w:rsidRPr="00B135EB" w:rsidRDefault="00B135EB" w:rsidP="0087395F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                              Перевірила:</w:t>
      </w:r>
    </w:p>
    <w:p w:rsidR="00B135EB" w:rsidRPr="00B135EB" w:rsidRDefault="00B135EB" w:rsidP="0087395F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                                </w:t>
      </w:r>
      <w:r w:rsidRPr="00B135EB">
        <w:rPr>
          <w:b w:val="0"/>
          <w:szCs w:val="28"/>
          <w:lang w:val="ru-RU"/>
        </w:rPr>
        <w:t xml:space="preserve"> </w:t>
      </w:r>
      <w:r w:rsidRPr="00B135EB">
        <w:rPr>
          <w:b w:val="0"/>
          <w:szCs w:val="28"/>
        </w:rPr>
        <w:t>Косенко Т. В.</w:t>
      </w:r>
    </w:p>
    <w:p w:rsidR="00B135EB" w:rsidRPr="00B135EB" w:rsidRDefault="00B135EB" w:rsidP="0087395F">
      <w:pPr>
        <w:pStyle w:val="1"/>
        <w:jc w:val="right"/>
        <w:rPr>
          <w:rFonts w:eastAsiaTheme="minorEastAsia"/>
          <w:b w:val="0"/>
          <w:szCs w:val="28"/>
        </w:rPr>
      </w:pPr>
    </w:p>
    <w:p w:rsidR="00B135EB" w:rsidRPr="00B135EB" w:rsidRDefault="00B135EB" w:rsidP="0087395F">
      <w:pPr>
        <w:pStyle w:val="1"/>
        <w:rPr>
          <w:rFonts w:eastAsiaTheme="minorEastAsia"/>
          <w:b w:val="0"/>
          <w:szCs w:val="28"/>
          <w:lang w:val="ru-RU"/>
        </w:rPr>
      </w:pPr>
    </w:p>
    <w:p w:rsidR="00B135EB" w:rsidRPr="00B135EB" w:rsidRDefault="00B135EB" w:rsidP="0087395F">
      <w:pPr>
        <w:spacing w:after="0"/>
        <w:rPr>
          <w:sz w:val="28"/>
          <w:szCs w:val="28"/>
          <w:lang w:val="uk-UA" w:eastAsia="ru-RU"/>
        </w:rPr>
      </w:pPr>
    </w:p>
    <w:p w:rsidR="00E10499" w:rsidRDefault="00B135EB" w:rsidP="0087395F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 w:eastAsia="ru-RU"/>
        </w:rPr>
        <w:t xml:space="preserve">                                                      </w:t>
      </w:r>
      <w:r w:rsidR="005E3E4E">
        <w:rPr>
          <w:sz w:val="28"/>
          <w:szCs w:val="28"/>
          <w:lang w:val="uk-UA" w:eastAsia="ru-RU"/>
        </w:rPr>
        <w:t xml:space="preserve">   </w:t>
      </w:r>
      <w:r w:rsidR="005E3E4E">
        <w:rPr>
          <w:rFonts w:ascii="Times New Roman" w:eastAsiaTheme="minorEastAsia" w:hAnsi="Times New Roman" w:cs="Times New Roman"/>
          <w:sz w:val="28"/>
          <w:szCs w:val="28"/>
          <w:lang w:val="uk-UA"/>
        </w:rPr>
        <w:t>Київ 2014</w:t>
      </w:r>
      <w:r w:rsidRPr="00B135EB">
        <w:rPr>
          <w:rFonts w:ascii="Times New Roman" w:eastAsiaTheme="minorEastAsia" w:hAnsi="Times New Roman" w:cs="Times New Roman"/>
          <w:sz w:val="28"/>
          <w:szCs w:val="28"/>
          <w:lang w:val="uk-UA"/>
        </w:rPr>
        <w:t>р.</w:t>
      </w:r>
    </w:p>
    <w:p w:rsidR="00E10499" w:rsidRPr="00E10499" w:rsidRDefault="00E10499" w:rsidP="0087395F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A6214" w:rsidRPr="005E3E4E" w:rsidRDefault="005E3E4E" w:rsidP="0087395F">
      <w:pPr>
        <w:spacing w:after="0" w:line="240" w:lineRule="auto"/>
        <w:rPr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       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>Зміст роботи:</w:t>
      </w:r>
    </w:p>
    <w:p w:rsidR="009A6214" w:rsidRPr="005E3E4E" w:rsidRDefault="009A6214" w:rsidP="008739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E4E">
        <w:rPr>
          <w:rFonts w:ascii="Times New Roman" w:hAnsi="Times New Roman" w:cs="Times New Roman"/>
          <w:sz w:val="28"/>
          <w:szCs w:val="28"/>
          <w:lang w:val="uk-UA"/>
        </w:rPr>
        <w:t xml:space="preserve">      Вступ</w:t>
      </w:r>
    </w:p>
    <w:p w:rsidR="005E3E4E" w:rsidRDefault="009A6214" w:rsidP="008739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E4E">
        <w:rPr>
          <w:rFonts w:ascii="Times New Roman" w:hAnsi="Times New Roman" w:cs="Times New Roman"/>
          <w:sz w:val="28"/>
          <w:szCs w:val="28"/>
          <w:lang w:val="uk-UA"/>
        </w:rPr>
        <w:t xml:space="preserve">      Вих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>ідні дані</w:t>
      </w:r>
    </w:p>
    <w:p w:rsidR="009A6214" w:rsidRPr="007B559A" w:rsidRDefault="005E3E4E" w:rsidP="008739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>1.Розрахунок об’ємів порід</w:t>
      </w:r>
    </w:p>
    <w:p w:rsidR="009A6214" w:rsidRPr="007B559A" w:rsidRDefault="009A6214" w:rsidP="0087395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2.Розробка родючого шару ґрунту</w:t>
      </w:r>
    </w:p>
    <w:p w:rsidR="009A6214" w:rsidRPr="007B559A" w:rsidRDefault="009A6214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2.1.Технологічна схема розробки РШГ</w:t>
      </w:r>
    </w:p>
    <w:p w:rsidR="009A6214" w:rsidRPr="007B559A" w:rsidRDefault="009A6214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2.2.Вибір обладнання, технологічні характеристики</w:t>
      </w:r>
    </w:p>
    <w:p w:rsidR="009A6214" w:rsidRPr="007B559A" w:rsidRDefault="009A6214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2.3.Розрахунок параметрів складу</w:t>
      </w:r>
    </w:p>
    <w:p w:rsidR="00761F4D" w:rsidRDefault="009A6214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2.4.Розрахунок продуктивності </w:t>
      </w:r>
      <w:r w:rsidR="00761F4D">
        <w:rPr>
          <w:rFonts w:ascii="Times New Roman" w:hAnsi="Times New Roman" w:cs="Times New Roman"/>
          <w:sz w:val="28"/>
          <w:szCs w:val="28"/>
          <w:lang w:val="uk-UA"/>
        </w:rPr>
        <w:t>обладнання</w:t>
      </w:r>
    </w:p>
    <w:p w:rsidR="00761F4D" w:rsidRDefault="00761F4D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2.4.1</w:t>
      </w:r>
      <w:r w:rsidR="000778C0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ід час складування </w:t>
      </w:r>
    </w:p>
    <w:p w:rsidR="009A6214" w:rsidRDefault="00761F4D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2.4.2. Н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>авантаження порід в транспортні засоби</w:t>
      </w:r>
    </w:p>
    <w:p w:rsidR="00761F4D" w:rsidRPr="007B559A" w:rsidRDefault="00761F4D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2.4.3 Транспортне обладнання</w:t>
      </w:r>
    </w:p>
    <w:p w:rsidR="009A6214" w:rsidRPr="007B559A" w:rsidRDefault="009A6214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2.5.Розрахунок параметрів технологічної схеми</w:t>
      </w:r>
    </w:p>
    <w:p w:rsidR="009A6214" w:rsidRPr="007B559A" w:rsidRDefault="009A6214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2.6.Організація робіт при знятті РШГ</w:t>
      </w:r>
    </w:p>
    <w:p w:rsidR="009A6214" w:rsidRPr="007B559A" w:rsidRDefault="009A6214" w:rsidP="0087395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3.Розробка ПРП</w:t>
      </w:r>
    </w:p>
    <w:p w:rsidR="009A6214" w:rsidRPr="007B559A" w:rsidRDefault="009A6214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3.1.Вибір обладнання </w:t>
      </w:r>
      <w:r w:rsidR="00761F4D">
        <w:rPr>
          <w:rFonts w:ascii="Times New Roman" w:hAnsi="Times New Roman" w:cs="Times New Roman"/>
          <w:sz w:val="28"/>
          <w:szCs w:val="28"/>
          <w:lang w:val="uk-UA"/>
        </w:rPr>
        <w:t>,технічні характеристики обладнання</w:t>
      </w:r>
    </w:p>
    <w:p w:rsidR="009A6214" w:rsidRPr="007B559A" w:rsidRDefault="009A6214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3.2.Розрахунок продуктивності обладнання</w:t>
      </w:r>
    </w:p>
    <w:p w:rsidR="009A6214" w:rsidRPr="007B559A" w:rsidRDefault="009A6214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3.3.Розрахунок параметрів технологічної схеми</w:t>
      </w:r>
    </w:p>
    <w:p w:rsidR="009A6214" w:rsidRPr="007B559A" w:rsidRDefault="009A6214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3.4.Організація робіт при знятті ПРП</w:t>
      </w:r>
    </w:p>
    <w:p w:rsidR="009A6214" w:rsidRPr="007B559A" w:rsidRDefault="009A6214" w:rsidP="0087395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4.Відвальні роботи</w:t>
      </w:r>
    </w:p>
    <w:p w:rsidR="009A6214" w:rsidRPr="007B559A" w:rsidRDefault="009A6214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4.1.Селективне формування відвалів</w:t>
      </w:r>
    </w:p>
    <w:p w:rsidR="009A6214" w:rsidRDefault="009A6214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4.2.Параметри схеми нанесення шару на відвали</w:t>
      </w:r>
    </w:p>
    <w:p w:rsidR="00AC1A69" w:rsidRPr="007B559A" w:rsidRDefault="00AC1A69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4.3 Планувальні роботи ,об’єм планувальних робіт</w:t>
      </w:r>
    </w:p>
    <w:p w:rsidR="009A6214" w:rsidRDefault="00AC1A69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4.4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>.Розрахунок продуктивності планувального обладнання</w:t>
      </w:r>
    </w:p>
    <w:p w:rsidR="005E3E4E" w:rsidRDefault="005E3E4E" w:rsidP="0087395F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Біологічна рекультивація</w:t>
      </w:r>
    </w:p>
    <w:p w:rsidR="005E3E4E" w:rsidRDefault="00484C63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</w:p>
    <w:p w:rsidR="00484C63" w:rsidRDefault="00484C63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84C63" w:rsidRDefault="00484C63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10499" w:rsidRPr="00484C63" w:rsidRDefault="00E10499" w:rsidP="0087395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31771" w:rsidRPr="005E3E4E" w:rsidRDefault="005E3E4E" w:rsidP="0087395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 w:rsidR="00A31771" w:rsidRPr="00EB138F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дані:</w:t>
      </w:r>
    </w:p>
    <w:p w:rsidR="00A31771" w:rsidRPr="00EB138F" w:rsidRDefault="00A31771" w:rsidP="0087395F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Потужність РШГ 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bSup>
      </m:oMath>
      <w:r w:rsidRPr="00EB138F">
        <w:rPr>
          <w:rFonts w:ascii="Times New Roman" w:hAnsi="Times New Roman" w:cs="Times New Roman"/>
          <w:sz w:val="28"/>
          <w:szCs w:val="28"/>
          <w:lang w:val="uk-UA"/>
        </w:rPr>
        <w:t>= 0,</w:t>
      </w:r>
      <w:r w:rsidR="005E3E4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E1188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</w:p>
    <w:p w:rsidR="00A31771" w:rsidRPr="00EB138F" w:rsidRDefault="00A31771" w:rsidP="0087395F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Потужність ПРП   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н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II</w:t>
      </w:r>
      <w:r w:rsidR="00DA49A8">
        <w:rPr>
          <w:rFonts w:ascii="Times New Roman" w:hAnsi="Times New Roman" w:cs="Times New Roman"/>
          <w:sz w:val="28"/>
          <w:szCs w:val="28"/>
          <w:lang w:val="uk-UA"/>
        </w:rPr>
        <w:t xml:space="preserve"> =12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A31771" w:rsidRPr="00EB138F" w:rsidRDefault="00A31771" w:rsidP="0087395F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</w:rPr>
        <w:t>L</w:t>
      </w:r>
      <w:r w:rsidR="005E3E4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DA49A8">
        <w:rPr>
          <w:rFonts w:ascii="Times New Roman" w:hAnsi="Times New Roman" w:cs="Times New Roman"/>
          <w:sz w:val="28"/>
          <w:szCs w:val="28"/>
          <w:lang w:val="uk-UA"/>
        </w:rPr>
        <w:t>1500</w:t>
      </w:r>
    </w:p>
    <w:p w:rsidR="00A31771" w:rsidRPr="00EB138F" w:rsidRDefault="00A31771" w:rsidP="0087395F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DA49A8">
        <w:rPr>
          <w:rFonts w:ascii="Times New Roman" w:hAnsi="Times New Roman" w:cs="Times New Roman"/>
          <w:sz w:val="28"/>
          <w:szCs w:val="28"/>
          <w:lang w:val="uk-UA"/>
        </w:rPr>
        <w:t>1200</w:t>
      </w:r>
    </w:p>
    <w:p w:rsidR="00A31771" w:rsidRPr="00EB138F" w:rsidRDefault="00A31771" w:rsidP="0087395F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l -  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дальність транспортування, </w:t>
      </w:r>
      <w:r w:rsidR="00DA49A8">
        <w:rPr>
          <w:rFonts w:ascii="Times New Roman" w:hAnsi="Times New Roman" w:cs="Times New Roman"/>
          <w:sz w:val="28"/>
          <w:szCs w:val="28"/>
        </w:rPr>
        <w:t>2000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м;</w:t>
      </w:r>
    </w:p>
    <w:p w:rsidR="00A31771" w:rsidRPr="00EB138F" w:rsidRDefault="00A31771" w:rsidP="0087395F">
      <w:pPr>
        <w:spacing w:after="0"/>
        <w:ind w:left="72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хема </w:t>
      </w:r>
      <w:r w:rsidR="003E1188">
        <w:rPr>
          <w:rFonts w:ascii="Times New Roman" w:hAnsi="Times New Roman" w:cs="Times New Roman"/>
          <w:sz w:val="28"/>
          <w:szCs w:val="28"/>
          <w:lang w:val="uk-UA"/>
        </w:rPr>
        <w:t>К-2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технологія рекультивації при тр</w:t>
      </w:r>
      <w:r>
        <w:rPr>
          <w:rFonts w:ascii="Times New Roman" w:hAnsi="Times New Roman" w:cs="Times New Roman"/>
          <w:sz w:val="28"/>
          <w:szCs w:val="28"/>
          <w:lang w:val="uk-UA"/>
        </w:rPr>
        <w:t>анспортній системі розробки  і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розробці РШГ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бульдозера</w:t>
      </w:r>
      <w:r>
        <w:rPr>
          <w:rFonts w:ascii="Times New Roman" w:hAnsi="Times New Roman" w:cs="Times New Roman"/>
          <w:sz w:val="28"/>
          <w:szCs w:val="28"/>
          <w:lang w:val="uk-UA"/>
        </w:rPr>
        <w:t>ми і</w:t>
      </w:r>
      <w:r w:rsidR="00484C63">
        <w:rPr>
          <w:rFonts w:ascii="Times New Roman" w:hAnsi="Times New Roman" w:cs="Times New Roman"/>
          <w:sz w:val="28"/>
          <w:szCs w:val="28"/>
          <w:lang w:val="uk-UA"/>
        </w:rPr>
        <w:t xml:space="preserve"> навантажувача</w:t>
      </w:r>
      <w:r w:rsidR="003E1188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ПРП – розкривними екскаваторами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35EB" w:rsidRDefault="00B135EB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076A0" w:rsidRDefault="007076A0" w:rsidP="00E10499">
      <w:pPr>
        <w:pStyle w:val="a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Розрахунок </w:t>
      </w:r>
      <w:r w:rsidRPr="007B559A">
        <w:rPr>
          <w:rFonts w:ascii="Times New Roman" w:hAnsi="Times New Roman" w:cs="Times New Roman"/>
          <w:b/>
          <w:sz w:val="28"/>
          <w:szCs w:val="28"/>
        </w:rPr>
        <w:t>об’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ємів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порід </w:t>
      </w:r>
    </w:p>
    <w:p w:rsidR="00E10499" w:rsidRPr="00E10499" w:rsidRDefault="00E10499" w:rsidP="00E10499">
      <w:pPr>
        <w:pStyle w:val="aa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76A0" w:rsidRPr="007B559A" w:rsidRDefault="007076A0" w:rsidP="0087395F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площа кар</w:t>
      </w:r>
      <w:r w:rsidRPr="007B559A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єрного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поля</w:t>
      </w:r>
    </w:p>
    <w:p w:rsidR="007076A0" w:rsidRPr="007B559A" w:rsidRDefault="007076A0" w:rsidP="0087395F">
      <w:pPr>
        <w:pStyle w:val="a5"/>
        <w:spacing w:line="276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S=L∙B=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1500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12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00</m:t>
          </m:r>
          <m:r>
            <w:rPr>
              <w:rFonts w:ascii="Cambria Math" w:hAnsi="Cambria Math"/>
              <w:sz w:val="28"/>
              <w:szCs w:val="28"/>
              <w:lang w:val="en-US"/>
            </w:rPr>
            <m:t>=180</m:t>
          </m:r>
          <m:r>
            <w:rPr>
              <w:rFonts w:ascii="Cambria Math" w:hAnsi="Cambria Math"/>
              <w:sz w:val="28"/>
              <w:szCs w:val="28"/>
              <w:lang w:val="en-US"/>
            </w:rPr>
            <m:t>0000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7076A0" w:rsidRPr="007B559A" w:rsidRDefault="007076A0" w:rsidP="0087395F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76A0" w:rsidRPr="007B559A" w:rsidRDefault="007076A0" w:rsidP="0087395F">
      <w:pPr>
        <w:pStyle w:val="a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об</w:t>
      </w:r>
      <w:r w:rsidRPr="007B559A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ємів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родючого шару ґрунту</w:t>
      </w:r>
    </w:p>
    <w:p w:rsidR="00A31771" w:rsidRPr="00EB138F" w:rsidRDefault="00DA49A8" w:rsidP="0087395F">
      <w:pPr>
        <w:pStyle w:val="a5"/>
        <w:spacing w:line="276" w:lineRule="auto"/>
        <w:ind w:left="72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ршг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н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=180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0000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0,3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0,05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=513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000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7076A0" w:rsidRPr="007B559A" w:rsidRDefault="007076A0" w:rsidP="0087395F">
      <w:pPr>
        <w:pStyle w:val="aa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76A0" w:rsidRPr="007B559A" w:rsidRDefault="007076A0" w:rsidP="0087395F">
      <w:pPr>
        <w:pStyle w:val="a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об</w:t>
      </w:r>
      <w:r w:rsidRPr="007B559A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ємів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потенційно-родючих порід</w:t>
      </w:r>
    </w:p>
    <w:p w:rsidR="00A31771" w:rsidRPr="00EB138F" w:rsidRDefault="00A31771" w:rsidP="0087395F">
      <w:pPr>
        <w:pStyle w:val="aa"/>
        <w:spacing w:line="276" w:lineRule="auto"/>
        <w:ind w:left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прп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S</m:t>
        </m:r>
      </m:oMath>
      <w:r w:rsidR="0070606F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∙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н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II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180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0000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*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12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="00DA49A8">
        <w:rPr>
          <w:rFonts w:ascii="Times New Roman" w:eastAsiaTheme="minorEastAsia" w:hAnsi="Times New Roman" w:cs="Times New Roman"/>
          <w:sz w:val="28"/>
          <w:szCs w:val="28"/>
        </w:rPr>
        <w:t>2160</w:t>
      </w:r>
      <w:r w:rsidR="0070606F">
        <w:rPr>
          <w:rFonts w:ascii="Times New Roman" w:eastAsiaTheme="minorEastAsia" w:hAnsi="Times New Roman" w:cs="Times New Roman"/>
          <w:sz w:val="28"/>
          <w:szCs w:val="28"/>
          <w:lang w:val="uk-UA"/>
        </w:rPr>
        <w:t>0</w:t>
      </w:r>
      <w:r w:rsidR="00A05D35">
        <w:rPr>
          <w:rFonts w:ascii="Times New Roman" w:eastAsiaTheme="minorEastAsia" w:hAnsi="Times New Roman" w:cs="Times New Roman"/>
          <w:sz w:val="28"/>
          <w:szCs w:val="28"/>
          <w:lang w:val="en-US"/>
        </w:rPr>
        <w:t>000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</w:p>
    <w:p w:rsidR="007076A0" w:rsidRPr="007B559A" w:rsidRDefault="007076A0" w:rsidP="0087395F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076A0" w:rsidRPr="007B559A" w:rsidRDefault="007076A0" w:rsidP="00E10499">
      <w:pPr>
        <w:pStyle w:val="aa"/>
        <w:numPr>
          <w:ilvl w:val="0"/>
          <w:numId w:val="3"/>
        </w:num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Розробка родючого шару ґрунту</w:t>
      </w:r>
    </w:p>
    <w:p w:rsidR="007076A0" w:rsidRPr="007B559A" w:rsidRDefault="007076A0" w:rsidP="0087395F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1771" w:rsidRPr="00E10499" w:rsidRDefault="007076A0" w:rsidP="00E10499">
      <w:pPr>
        <w:pStyle w:val="aa"/>
        <w:spacing w:line="27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Технологічна схема розробки родючого шару </w:t>
      </w:r>
      <w:r w:rsidR="00C37736" w:rsidRPr="007B559A">
        <w:rPr>
          <w:rFonts w:ascii="Times New Roman" w:hAnsi="Times New Roman" w:cs="Times New Roman"/>
          <w:b/>
          <w:sz w:val="28"/>
          <w:szCs w:val="28"/>
          <w:lang w:val="uk-UA"/>
        </w:rPr>
        <w:t>ґрунту</w:t>
      </w: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 (Вибір, обґрунтування і описання тех</w:t>
      </w:r>
      <w:r w:rsidR="00E10499">
        <w:rPr>
          <w:rFonts w:ascii="Times New Roman" w:hAnsi="Times New Roman" w:cs="Times New Roman"/>
          <w:b/>
          <w:sz w:val="28"/>
          <w:szCs w:val="28"/>
          <w:lang w:val="uk-UA"/>
        </w:rPr>
        <w:t>нологічної  схеми розробки РШГ)</w:t>
      </w:r>
    </w:p>
    <w:p w:rsidR="00A31771" w:rsidRDefault="00A31771" w:rsidP="0087395F">
      <w:pPr>
        <w:pStyle w:val="aa"/>
        <w:spacing w:line="276" w:lineRule="auto"/>
        <w:ind w:left="284" w:firstLine="424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При даній технології рекультивації, я обрав транспортну систему розробки з застосуванням бульдозера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>, навантажувача</w:t>
      </w:r>
      <w:r w:rsidR="004212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та автосамоскида, що забезпечує високу продуктивність та безперервність роботи з мінімальними втратами.</w:t>
      </w:r>
      <w:r w:rsidR="004212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10499" w:rsidRDefault="00C37736" w:rsidP="00E10499">
      <w:pPr>
        <w:pStyle w:val="aa"/>
        <w:spacing w:line="276" w:lineRule="auto"/>
        <w:ind w:left="284" w:firstLine="4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Зняття родючого шару ґрунту з використанням бульдозера є найбільш поширеним. Родючий шар ґрунту знімається послідовними заходками з переміщенням у тимчасовий навал. Бульдозер, рухаючись по прямій, зрізає та переміщує ґрунт до відвалу, який розташований на відстані не більше 50 </w:t>
      </w:r>
    </w:p>
    <w:p w:rsidR="00421238" w:rsidRDefault="00C37736" w:rsidP="00E10499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метрів, потім повертається заднім х</w:t>
      </w:r>
      <w:r w:rsidR="00E10499">
        <w:rPr>
          <w:rFonts w:ascii="Times New Roman" w:hAnsi="Times New Roman" w:cs="Times New Roman"/>
          <w:sz w:val="28"/>
          <w:szCs w:val="28"/>
          <w:lang w:val="uk-UA"/>
        </w:rPr>
        <w:t xml:space="preserve">одом у вихідне положення і цикл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повторюється</w:t>
      </w:r>
      <w:r w:rsidR="00B417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0499" w:rsidRPr="00EB138F" w:rsidRDefault="00E10499" w:rsidP="00E10499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076A0" w:rsidRPr="007B559A" w:rsidRDefault="007076A0" w:rsidP="0087395F">
      <w:pPr>
        <w:pStyle w:val="aa"/>
        <w:spacing w:line="276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1771" w:rsidRPr="00EB138F" w:rsidRDefault="007076A0" w:rsidP="00E10499">
      <w:pPr>
        <w:pStyle w:val="aa"/>
        <w:spacing w:line="27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2.2 Вибір обладнання. Техн</w:t>
      </w:r>
      <w:r w:rsidR="00E10499">
        <w:rPr>
          <w:rFonts w:ascii="Times New Roman" w:hAnsi="Times New Roman" w:cs="Times New Roman"/>
          <w:b/>
          <w:sz w:val="28"/>
          <w:szCs w:val="28"/>
          <w:lang w:val="uk-UA"/>
        </w:rPr>
        <w:t>ічні характеристики обладнання.</w:t>
      </w:r>
    </w:p>
    <w:p w:rsidR="00A31771" w:rsidRPr="00A31771" w:rsidRDefault="00A31771" w:rsidP="0087395F">
      <w:pPr>
        <w:pStyle w:val="aa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Для розробки РШГ потужністю 0.</w:t>
      </w:r>
      <w:r w:rsidR="0070606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 найбільш ефект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 xml:space="preserve">ивним є застосування </w:t>
      </w:r>
      <w:r w:rsidR="00A05D35" w:rsidRPr="00A05D35">
        <w:rPr>
          <w:rFonts w:ascii="Times New Roman" w:hAnsi="Times New Roman" w:cs="Times New Roman"/>
          <w:sz w:val="28"/>
          <w:szCs w:val="28"/>
          <w:lang w:val="uk-UA"/>
        </w:rPr>
        <w:t>бульдозера</w:t>
      </w:r>
      <w:r w:rsidR="0070606F">
        <w:rPr>
          <w:rFonts w:ascii="Times New Roman" w:hAnsi="Times New Roman" w:cs="Times New Roman"/>
          <w:sz w:val="28"/>
          <w:szCs w:val="28"/>
          <w:lang w:val="uk-UA"/>
        </w:rPr>
        <w:t xml:space="preserve">  Д-694А, навантажувача </w:t>
      </w:r>
      <w:r w:rsidR="00421238">
        <w:rPr>
          <w:rFonts w:ascii="Times New Roman" w:hAnsi="Times New Roman" w:cs="Times New Roman"/>
          <w:sz w:val="28"/>
          <w:szCs w:val="28"/>
          <w:lang w:val="uk-UA"/>
        </w:rPr>
        <w:t>ТО-8 та автосамоскид КрАЗ-256Б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6B9C">
        <w:rPr>
          <w:rFonts w:ascii="Times New Roman" w:hAnsi="Times New Roman" w:cs="Times New Roman"/>
          <w:sz w:val="28"/>
          <w:szCs w:val="28"/>
          <w:lang w:val="uk-UA"/>
        </w:rPr>
        <w:t>Для розробки ПРП потужністю 12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 найбільш ефек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 xml:space="preserve">тивним є </w:t>
      </w:r>
      <w:r w:rsidR="00BC6B9C">
        <w:rPr>
          <w:rFonts w:ascii="Times New Roman" w:hAnsi="Times New Roman" w:cs="Times New Roman"/>
          <w:sz w:val="28"/>
          <w:szCs w:val="28"/>
          <w:lang w:val="uk-UA"/>
        </w:rPr>
        <w:t>застосування екскаватора ЕКГ-8</w:t>
      </w:r>
      <w:r w:rsidR="00421238">
        <w:rPr>
          <w:rFonts w:ascii="Times New Roman" w:hAnsi="Times New Roman" w:cs="Times New Roman"/>
          <w:sz w:val="28"/>
          <w:szCs w:val="28"/>
          <w:lang w:val="uk-UA"/>
        </w:rPr>
        <w:t xml:space="preserve"> та автосамоскида БелАЗ-548А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31771" w:rsidRDefault="00421238" w:rsidP="0087395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B417E4" w:rsidRDefault="00B417E4" w:rsidP="0087395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Default="00C22473" w:rsidP="0087395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A31771">
        <w:rPr>
          <w:rFonts w:ascii="Times New Roman" w:hAnsi="Times New Roman" w:cs="Times New Roman"/>
          <w:b/>
          <w:sz w:val="28"/>
          <w:szCs w:val="28"/>
          <w:lang w:val="uk-UA"/>
        </w:rPr>
        <w:t>2.3</w:t>
      </w:r>
      <w:r w:rsidRPr="00C2247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Розрахунок параметрів складу</w:t>
      </w:r>
    </w:p>
    <w:p w:rsidR="00B417E4" w:rsidRDefault="00DA49A8" w:rsidP="0087395F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=40,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ширина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заходки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м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:rsidR="00A31771" w:rsidRPr="00EB138F" w:rsidRDefault="00A31771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=1.41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e</m:t>
              </m:r>
            </m:e>
          </m:ra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.66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0.34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е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α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</m:oMath>
      </m:oMathPara>
    </w:p>
    <w:p w:rsidR="00A31771" w:rsidRPr="00EB138F" w:rsidRDefault="00A31771" w:rsidP="0087395F">
      <w:pPr>
        <w:pStyle w:val="aa"/>
        <w:spacing w:line="276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31771" w:rsidRPr="00EB138F" w:rsidRDefault="00A31771" w:rsidP="0087395F">
      <w:pPr>
        <w:pStyle w:val="aa"/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1.41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40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0.3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4.26</m:t>
              </m:r>
            </m:e>
          </m:ra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.66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1,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0.34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40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0.3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4,26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uk-UA"/>
                            </w:rPr>
                            <m:t>18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uk-UA"/>
                            </w:rPr>
                            <m:t>°</m:t>
                          </m:r>
                        </m:sup>
                      </m:sSup>
                    </m:e>
                  </m:func>
                </m:den>
              </m:f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=6,1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м</m:t>
          </m:r>
        </m:oMath>
      </m:oMathPara>
    </w:p>
    <w:p w:rsidR="00A31771" w:rsidRPr="00EB138F" w:rsidRDefault="00A31771" w:rsidP="0087395F">
      <w:pPr>
        <w:pStyle w:val="aa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К</m:t>
                          </m:r>
                        </m:e>
                        <m:sub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р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К</m:t>
                      </m:r>
                    </m:e>
                    <m:sub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в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0.3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1.2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6,1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+1.2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40</m:t>
                  </m:r>
                </m:e>
              </m:d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6,1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=2,3</m:t>
          </m:r>
          <m:r>
            <w:rPr>
              <w:rFonts w:ascii="Times New Roman" w:hAnsi="Times New Roman" w:cs="Times New Roman"/>
              <w:sz w:val="28"/>
              <w:szCs w:val="28"/>
            </w:rPr>
            <m:t>м</m:t>
          </m:r>
        </m:oMath>
      </m:oMathPara>
    </w:p>
    <w:p w:rsidR="00A31771" w:rsidRPr="00EB138F" w:rsidRDefault="00A31771" w:rsidP="0087395F">
      <w:pPr>
        <w:pStyle w:val="aa"/>
        <w:spacing w:line="276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- потужність родючого шару грунту, 0.</w:t>
      </w:r>
      <w:r w:rsidR="00B417E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м;</w:t>
      </w:r>
    </w:p>
    <w:p w:rsidR="00A31771" w:rsidRPr="00EB138F" w:rsidRDefault="00A31771" w:rsidP="0087395F">
      <w:pPr>
        <w:pStyle w:val="aa"/>
        <w:spacing w:line="276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B138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B13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 -  коефіцієнт розпушення </w:t>
      </w:r>
      <w:proofErr w:type="spellStart"/>
      <w:r w:rsidRPr="00EB138F"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m:oMath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,1.2;</w:t>
      </w:r>
    </w:p>
    <w:p w:rsidR="00A31771" w:rsidRPr="00EB138F" w:rsidRDefault="00A31771" w:rsidP="0087395F">
      <w:pPr>
        <w:pStyle w:val="aa"/>
        <w:spacing w:line="276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 кут відкосу відвала,  </w:t>
      </w:r>
      <m:oMath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18</m:t>
            </m:r>
          </m:e>
          <m:sup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°</m:t>
            </m:r>
          </m:sup>
        </m:sSup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;</w:t>
      </w:r>
    </w:p>
    <w:p w:rsidR="00A31771" w:rsidRPr="00EB138F" w:rsidRDefault="00A31771" w:rsidP="0087395F">
      <w:pPr>
        <w:pStyle w:val="aa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138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B138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EB138F">
        <w:rPr>
          <w:rFonts w:ascii="Times New Roman" w:hAnsi="Times New Roman" w:cs="Times New Roman"/>
          <w:sz w:val="28"/>
          <w:szCs w:val="28"/>
        </w:rPr>
        <w:t>розрахункова</w:t>
      </w:r>
      <w:proofErr w:type="spellEnd"/>
      <w:proofErr w:type="gramEnd"/>
      <w:r w:rsidRPr="00EB138F">
        <w:rPr>
          <w:rFonts w:ascii="Times New Roman" w:hAnsi="Times New Roman" w:cs="Times New Roman"/>
          <w:sz w:val="28"/>
          <w:szCs w:val="28"/>
        </w:rPr>
        <w:t xml:space="preserve"> ширина 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B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перер</w:t>
      </w:r>
      <w:proofErr w:type="spellEnd"/>
      <w:r w:rsidRPr="00EB138F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зу</w:t>
      </w:r>
      <w:proofErr w:type="spellEnd"/>
      <w:r w:rsidRPr="00EB138F">
        <w:rPr>
          <w:rFonts w:ascii="Times New Roman" w:hAnsi="Times New Roman" w:cs="Times New Roman"/>
          <w:sz w:val="28"/>
          <w:szCs w:val="28"/>
        </w:rPr>
        <w:t xml:space="preserve"> в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двала</w:t>
      </w:r>
      <w:proofErr w:type="spellEnd"/>
      <w:r w:rsidRPr="00EB138F">
        <w:rPr>
          <w:rFonts w:ascii="Times New Roman" w:hAnsi="Times New Roman" w:cs="Times New Roman"/>
          <w:sz w:val="28"/>
          <w:szCs w:val="28"/>
        </w:rPr>
        <w:t>;</w:t>
      </w:r>
    </w:p>
    <w:p w:rsidR="00A31771" w:rsidRPr="00A31771" w:rsidRDefault="00A31771" w:rsidP="0087395F">
      <w:pPr>
        <w:pStyle w:val="aa"/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3A5B" w:rsidRPr="00D33A5B" w:rsidRDefault="00D33A5B" w:rsidP="0087395F">
      <w:pPr>
        <w:pStyle w:val="aa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п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</w:rPr>
        <w:t>родуктивн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ості</w:t>
      </w:r>
      <w:r w:rsidRPr="007B55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</w:p>
    <w:p w:rsidR="00D33A5B" w:rsidRPr="007B559A" w:rsidRDefault="00D33A5B" w:rsidP="0087395F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2.4.1 Під час складування</w:t>
      </w:r>
    </w:p>
    <w:p w:rsidR="00A31771" w:rsidRPr="00EB138F" w:rsidRDefault="00DA49A8" w:rsidP="0087395F">
      <w:pPr>
        <w:pStyle w:val="aa"/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3600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зм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ух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ц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3600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2,36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0,744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0.8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54,4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1.2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=622,2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зм</m:t>
              </m:r>
            </m:den>
          </m:f>
        </m:oMath>
      </m:oMathPara>
    </w:p>
    <w:p w:rsidR="00A31771" w:rsidRPr="00EB138F" w:rsidRDefault="00A31771" w:rsidP="0087395F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31771" w:rsidRPr="00EB138F" w:rsidRDefault="00A31771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– об’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єм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породи в розпушеному стані:  </w:t>
      </w:r>
    </w:p>
    <w:p w:rsidR="00A31771" w:rsidRPr="00EB138F" w:rsidRDefault="00DA49A8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=0.5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Times New Roman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=0.5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1.19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3.96=2,36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A31771" w:rsidRPr="00EB138F" w:rsidRDefault="00A31771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3FC6">
        <w:rPr>
          <w:rFonts w:ascii="Times New Roman" w:eastAsiaTheme="minorEastAsia" w:hAnsi="Times New Roman" w:cs="Times New Roman"/>
          <w:sz w:val="28"/>
          <w:szCs w:val="28"/>
        </w:rPr>
        <w:t>=3,96</w:t>
      </w:r>
      <w:r w:rsidR="00CD55C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довжина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призми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перем</w:t>
      </w:r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>іщуваного</w:t>
      </w:r>
      <w:proofErr w:type="spellEnd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31771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Times New Roman" w:eastAsiaTheme="minorEastAsia" w:hAnsi="Cambria Math" w:cs="Times New Roman"/>
            <w:sz w:val="28"/>
            <w:szCs w:val="28"/>
            <w:lang w:val="uk-UA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висота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призми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перем</w:t>
      </w:r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>іщуваного</w:t>
      </w:r>
      <w:proofErr w:type="spellEnd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proofErr w:type="gramEnd"/>
    </w:p>
    <w:p w:rsidR="00A31771" w:rsidRDefault="00A31771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a=1,19,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ширина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призми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перем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іщуваного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A31771" w:rsidRPr="00EB138F" w:rsidRDefault="00A31771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type m:val="skw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Times New Roman" w:eastAsiaTheme="minorEastAsia" w:hAnsi="Cambria Math" w:cs="Times New Roman"/>
                <w:sz w:val="28"/>
                <w:szCs w:val="28"/>
                <w:lang w:val="uk-UA"/>
              </w:rPr>
              <m:t>h</m:t>
            </m:r>
          </m:num>
          <m:den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type m:val="skw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40°</m:t>
                </m:r>
              </m:e>
            </m:func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=1,19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м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31771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кут природного укосу грунту, </w:t>
      </w:r>
      <w:r w:rsidR="00420C1A">
        <w:rPr>
          <w:rFonts w:ascii="Times New Roman" w:eastAsiaTheme="minorEastAsia" w:hAnsi="Times New Roman" w:cs="Times New Roman"/>
          <w:sz w:val="28"/>
          <w:szCs w:val="28"/>
        </w:rPr>
        <w:t>40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град;</w:t>
      </w:r>
    </w:p>
    <w:p w:rsidR="00A31771" w:rsidRDefault="00DA49A8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=1,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</m:oMath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>коефіцієнт розпушення грунту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E10499" w:rsidRDefault="00E10499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A3FC6" w:rsidRDefault="00EA3FC6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C61BD" w:rsidRPr="000C61BD" w:rsidRDefault="00DA49A8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∙β=1-0.008∙32=0.744</m:t>
          </m:r>
        </m:oMath>
      </m:oMathPara>
    </w:p>
    <w:p w:rsidR="000C61BD" w:rsidRPr="000C61BD" w:rsidRDefault="00DA49A8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=A-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=40-8=32,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</m:oMath>
      </m:oMathPara>
    </w:p>
    <w:p w:rsidR="000C61BD" w:rsidRPr="000C61BD" w:rsidRDefault="00DA49A8" w:rsidP="0087395F">
      <w:pPr>
        <w:pStyle w:val="aa"/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=54,4, с</m:t>
          </m:r>
        </m:oMath>
      </m:oMathPara>
    </w:p>
    <w:p w:rsidR="00941B61" w:rsidRDefault="00941B61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941B61" w:rsidRDefault="00941B61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941B61" w:rsidRPr="00941B61" w:rsidRDefault="00941B61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β=0,008-0,004,-коеф, що враховує втрати грунту в процесі транспор.</m:t>
          </m:r>
        </m:oMath>
      </m:oMathPara>
    </w:p>
    <w:p w:rsidR="00941B61" w:rsidRDefault="00941B61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9579C" w:rsidRDefault="00D33A5B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D33A5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2.4.2Навантаження порід в транспортні засоби</w:t>
      </w:r>
    </w:p>
    <w:p w:rsidR="0019579C" w:rsidRPr="001A1A3A" w:rsidRDefault="00DA49A8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3600∙q∙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зм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р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3600∙1∙1,1∙8∙0,8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38∙1,2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=555,9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зм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;де</m:t>
          </m:r>
        </m:oMath>
      </m:oMathPara>
    </w:p>
    <w:p w:rsidR="001A1A3A" w:rsidRDefault="001A1A3A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1A1A3A">
        <w:rPr>
          <w:rFonts w:ascii="Times New Roman" w:eastAsiaTheme="minorEastAsia" w:hAnsi="Times New Roman" w:cs="Times New Roman"/>
          <w:sz w:val="28"/>
          <w:szCs w:val="28"/>
        </w:rPr>
        <w:t>=1</w:t>
      </w:r>
      <w:proofErr w:type="gramStart"/>
      <w:r w:rsidRPr="001A1A3A">
        <w:rPr>
          <w:rFonts w:ascii="Times New Roman" w:eastAsiaTheme="minorEastAsia" w:hAnsi="Times New Roman" w:cs="Times New Roman"/>
          <w:sz w:val="28"/>
          <w:szCs w:val="28"/>
        </w:rPr>
        <w:t>,-</w:t>
      </w:r>
      <w:proofErr w:type="gramEnd"/>
      <w:r w:rsidRPr="001A1A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місткість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ковша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навантажувача,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</w:p>
    <w:p w:rsidR="001A1A3A" w:rsidRDefault="00DA49A8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р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,-</m:t>
        </m:r>
      </m:oMath>
      <w:r w:rsidR="001A1A3A" w:rsidRP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відповідно коефіцієнти наповнення і розпушення </w:t>
      </w:r>
      <w:proofErr w:type="spellStart"/>
      <w:r w:rsidR="001A1A3A" w:rsidRP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 w:rsidR="001A1A3A" w:rsidRP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1A1A3A" w:rsidRP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>ковші</w:t>
      </w:r>
      <w:proofErr w:type="spellEnd"/>
      <w:r w:rsid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1A1A3A" w:rsidRDefault="00DA49A8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=8,-</m:t>
        </m:r>
      </m:oMath>
      <w:r w:rsid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тривалість зміни, год;</w:t>
      </w:r>
    </w:p>
    <w:p w:rsidR="001A1A3A" w:rsidRDefault="00DA49A8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38,-</m:t>
        </m:r>
      </m:oMath>
      <w:r w:rsid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тривалість робочого циклу навантажувача,с;</w:t>
      </w:r>
    </w:p>
    <w:p w:rsidR="001A1A3A" w:rsidRDefault="00DA49A8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=0,8,-</m:t>
        </m:r>
      </m:oMath>
      <w:r w:rsid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коефіцієнт використання навантажувача в часі.</w:t>
      </w:r>
    </w:p>
    <w:p w:rsidR="001A1A3A" w:rsidRDefault="001A1A3A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A1A3A" w:rsidRDefault="001A1A3A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Тривалість робочого циклу навантажувача</w:t>
      </w:r>
    </w:p>
    <w:p w:rsidR="001A1A3A" w:rsidRPr="006A7937" w:rsidRDefault="00DA49A8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10+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+1=38,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с</m:t>
          </m:r>
        </m:oMath>
      </m:oMathPara>
    </w:p>
    <w:p w:rsidR="006A7937" w:rsidRDefault="00DA49A8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="006A7937" w:rsidRPr="006A793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час наповнення ковша,с;</w:t>
      </w:r>
    </w:p>
    <w:p w:rsidR="006A7937" w:rsidRDefault="00DA49A8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- </m:t>
        </m:r>
      </m:oMath>
      <w:r w:rsidR="006A7937">
        <w:rPr>
          <w:rFonts w:ascii="Times New Roman" w:eastAsiaTheme="minorEastAsia" w:hAnsi="Times New Roman" w:cs="Times New Roman"/>
          <w:sz w:val="28"/>
          <w:szCs w:val="28"/>
          <w:lang w:val="uk-UA"/>
        </w:rPr>
        <w:t>відстань руху відповідно навантаженого і порожнього навантажувача, м;</w:t>
      </w:r>
    </w:p>
    <w:p w:rsidR="006A7937" w:rsidRDefault="00DA49A8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="006A793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середні швидкості руху відповідно навантаженого і порожнього навантажувача,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;</m:t>
        </m:r>
      </m:oMath>
    </w:p>
    <w:p w:rsidR="00B83E11" w:rsidRDefault="00DA49A8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="006A793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="006A7937" w:rsidRPr="006A793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 розвантаження </w:t>
      </w:r>
      <w:proofErr w:type="spellStart"/>
      <w:r w:rsidR="006A7937" w:rsidRPr="006A7937">
        <w:rPr>
          <w:rFonts w:ascii="Times New Roman" w:eastAsiaTheme="minorEastAsia" w:hAnsi="Times New Roman" w:cs="Times New Roman"/>
          <w:sz w:val="28"/>
          <w:szCs w:val="28"/>
          <w:lang w:val="uk-UA"/>
        </w:rPr>
        <w:t>ковша</w:t>
      </w:r>
      <w:proofErr w:type="spellEnd"/>
      <w:r w:rsidR="006A7937" w:rsidRPr="006A793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навантажувача, с</w:t>
      </w:r>
    </w:p>
    <w:p w:rsidR="00EA3FC6" w:rsidRDefault="00EA3FC6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135EB" w:rsidRDefault="0019579C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2.4.3 Транспортне обладнання</w:t>
      </w:r>
    </w:p>
    <w:p w:rsidR="00EA3FC6" w:rsidRPr="00EA3FC6" w:rsidRDefault="00A31771" w:rsidP="00EA3FC6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Е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а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р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зм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1.05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18,6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1,15</m:t>
            </m:r>
          </m:den>
        </m:f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8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0,8=113,1</m:t>
        </m:r>
        <m:f>
          <m:fPr>
            <m:type m:val="li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зм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;</m:t>
        </m:r>
      </m:oMath>
    </w:p>
    <w:p w:rsidR="00A31771" w:rsidRPr="00EB138F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Е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а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м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істкість ку</w:t>
      </w:r>
      <w:r w:rsidR="00A415A3">
        <w:rPr>
          <w:rFonts w:ascii="Times New Roman" w:eastAsiaTheme="minorEastAsia" w:hAnsi="Times New Roman" w:cs="Times New Roman"/>
          <w:sz w:val="28"/>
          <w:szCs w:val="28"/>
          <w:lang w:val="uk-UA"/>
        </w:rPr>
        <w:t>зова автосамоскида, 6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відповідно коефіцієнт наповнення і розпушення </w:t>
      </w:r>
      <w:r w:rsidR="008552E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ґрунту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 1</w:t>
      </w:r>
      <w:r w:rsidR="00511C4B">
        <w:rPr>
          <w:rFonts w:ascii="Times New Roman" w:eastAsiaTheme="minorEastAsia" w:hAnsi="Times New Roman" w:cs="Times New Roman"/>
          <w:sz w:val="28"/>
          <w:szCs w:val="28"/>
          <w:lang w:val="uk-UA"/>
        </w:rPr>
        <w:t>,05-1,1</w:t>
      </w:r>
      <w:r w:rsid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</w:p>
    <w:p w:rsidR="00A31771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тривалість зміни, </w:t>
      </w:r>
    </w:p>
    <w:p w:rsidR="00A31771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коефіцієнт викори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стання автосамоскида в часі, 0,8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511C4B" w:rsidRPr="00EB138F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</m:t>
            </m:r>
          </m:sub>
        </m:sSub>
      </m:oMath>
      <w:r w:rsidR="00511C4B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 w:rsidR="00511C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с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розв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оч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=12,5+3,8+0,8+0,5+1=18,6</m:t>
        </m:r>
      </m:oMath>
      <w:r w:rsidR="00511C4B">
        <w:rPr>
          <w:rFonts w:ascii="Times New Roman" w:eastAsiaTheme="minorEastAsia" w:hAnsi="Times New Roman" w:cs="Times New Roman"/>
          <w:sz w:val="28"/>
          <w:szCs w:val="28"/>
          <w:lang w:val="uk-UA"/>
        </w:rPr>
        <w:t>, хв</w:t>
      </w:r>
    </w:p>
    <w:p w:rsidR="00A31771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час руху автосамоскиду</w:t>
      </w:r>
      <w:r w:rsidR="00511C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12,5</w:t>
      </w:r>
      <w:r w:rsid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E10499" w:rsidRDefault="00E10499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A3FC6" w:rsidRDefault="00EA3FC6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A3FC6" w:rsidRDefault="00EA3FC6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A3FC6" w:rsidRDefault="00DA49A8" w:rsidP="00EA3FC6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с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-</m:t>
        </m:r>
      </m:oMath>
      <w:r w:rsidR="00511C4B">
        <w:rPr>
          <w:rFonts w:ascii="Times New Roman" w:eastAsiaTheme="minorEastAsia" w:hAnsi="Times New Roman" w:cs="Times New Roman"/>
          <w:sz w:val="28"/>
          <w:szCs w:val="28"/>
          <w:lang w:val="uk-UA"/>
        </w:rPr>
        <w:t>навантаження автосамоскиду;</w:t>
      </w:r>
    </w:p>
    <w:p w:rsidR="00511C4B" w:rsidRPr="00EB138F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н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с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ц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 xml:space="preserve">38=228 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с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 xml:space="preserve">=3,8 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хв</m:t>
          </m:r>
        </m:oMath>
      </m:oMathPara>
    </w:p>
    <w:p w:rsidR="00A31771" w:rsidRPr="00EB138F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нав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час навантаження автосамоскиду,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хв;</w:t>
      </w:r>
    </w:p>
    <w:p w:rsidR="00A31771" w:rsidRPr="00EB138F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розв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відповідно час розвантаження, встановлення та очікування,</w:t>
      </w:r>
    </w:p>
    <w:p w:rsidR="00A31771" w:rsidRPr="00EB138F" w:rsidRDefault="00511C4B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К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оефіцієнти для обран</w:t>
      </w:r>
      <w:r w:rsidR="008552E1">
        <w:rPr>
          <w:rFonts w:ascii="Times New Roman" w:eastAsiaTheme="minorEastAsia" w:hAnsi="Times New Roman" w:cs="Times New Roman"/>
          <w:sz w:val="28"/>
          <w:szCs w:val="28"/>
          <w:lang w:val="uk-UA"/>
        </w:rPr>
        <w:t>ого автосамоскида КрАЗ-256Б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A31771" w:rsidRPr="00EB138F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8552E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= 0.5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</w:t>
      </w:r>
    </w:p>
    <w:p w:rsidR="00A31771" w:rsidRPr="00EB138F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роз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0.8 хв</w:t>
      </w:r>
    </w:p>
    <w:p w:rsidR="00A31771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1.0 хв</w:t>
      </w:r>
    </w:p>
    <w:p w:rsidR="00A31771" w:rsidRPr="00EB138F" w:rsidRDefault="00A31771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552E1" w:rsidRDefault="008552E1" w:rsidP="0087395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Розрахунок </w:t>
      </w:r>
      <w:proofErr w:type="spellStart"/>
      <w:r w:rsidRPr="008552E1">
        <w:rPr>
          <w:rFonts w:ascii="Times New Roman" w:hAnsi="Times New Roman" w:cs="Times New Roman"/>
          <w:sz w:val="28"/>
          <w:szCs w:val="28"/>
          <w:lang w:val="uk-UA"/>
        </w:rPr>
        <w:t>транспотного</w:t>
      </w:r>
      <w:proofErr w:type="spellEnd"/>
      <w:r w:rsidRPr="008552E1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552E1" w:rsidRPr="008552E1" w:rsidRDefault="00DA49A8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нав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≈4,8=5 автосамоскидів</m:t>
          </m:r>
        </m:oMath>
      </m:oMathPara>
    </w:p>
    <w:p w:rsidR="00B135EB" w:rsidRPr="00C74F4D" w:rsidRDefault="00C74F4D" w:rsidP="0087395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F4D">
        <w:rPr>
          <w:rFonts w:ascii="Times New Roman" w:hAnsi="Times New Roman" w:cs="Times New Roman"/>
          <w:b/>
          <w:sz w:val="28"/>
          <w:szCs w:val="28"/>
          <w:lang w:val="uk-UA"/>
        </w:rPr>
        <w:t>2.5 Розрахунок параметрів технологічної схеми</w:t>
      </w:r>
    </w:p>
    <w:p w:rsidR="00A31771" w:rsidRDefault="008552E1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Ш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ирина робочої площадки на РШГ </w:t>
      </w:r>
    </w:p>
    <w:p w:rsidR="00A31771" w:rsidRPr="00A31771" w:rsidRDefault="00DA49A8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Ш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рп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Ш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I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=46,1+20+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6,84=72,93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м</m:t>
          </m:r>
        </m:oMath>
      </m:oMathPara>
    </w:p>
    <w:p w:rsidR="00A31771" w:rsidRPr="00EB138F" w:rsidRDefault="00DA49A8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sup>
        </m:sSubSup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випередження робіт на уступі РШГ, </w:t>
      </w:r>
      <w:r w:rsidR="008552E1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м;</w:t>
      </w:r>
    </w:p>
    <w:p w:rsidR="00A31771" w:rsidRDefault="00DA49A8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EA3FC6">
        <w:rPr>
          <w:rFonts w:ascii="Times New Roman" w:hAnsi="Times New Roman" w:cs="Times New Roman"/>
          <w:sz w:val="28"/>
          <w:szCs w:val="28"/>
          <w:lang w:val="uk-UA"/>
        </w:rPr>
        <w:t xml:space="preserve"> – берма безпеки, 6,84</w:t>
      </w:r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м;</w:t>
      </w:r>
    </w:p>
    <w:p w:rsidR="00A31771" w:rsidRPr="00A31771" w:rsidRDefault="00A31771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п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EA3FC6">
        <w:rPr>
          <w:rFonts w:ascii="Times New Roman" w:eastAsiaTheme="minorEastAsia" w:hAnsi="Times New Roman" w:cs="Times New Roman"/>
          <w:sz w:val="28"/>
          <w:szCs w:val="28"/>
          <w:lang w:val="uk-UA"/>
        </w:rPr>
        <w:t>)=12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-0</w:t>
      </w:r>
      <w:r w:rsidRPr="006819B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C51849">
        <w:rPr>
          <w:rFonts w:ascii="Times New Roman" w:eastAsiaTheme="minorEastAsia" w:hAnsi="Times New Roman" w:cs="Times New Roman"/>
          <w:sz w:val="28"/>
          <w:szCs w:val="28"/>
          <w:lang w:val="uk-UA"/>
        </w:rPr>
        <w:t>43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= </w:t>
      </w:r>
      <w:r w:rsidR="00EA3FC6">
        <w:rPr>
          <w:rFonts w:ascii="Times New Roman" w:eastAsiaTheme="minorEastAsia" w:hAnsi="Times New Roman" w:cs="Times New Roman"/>
          <w:sz w:val="28"/>
          <w:szCs w:val="28"/>
          <w:lang w:val="uk-UA"/>
        </w:rPr>
        <w:t>6,84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31771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Ш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=А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+А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2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="00C51849">
        <w:rPr>
          <w:rFonts w:ascii="Times New Roman" w:eastAsiaTheme="minorEastAsia" w:hAnsi="Times New Roman" w:cs="Times New Roman"/>
          <w:sz w:val="28"/>
          <w:szCs w:val="28"/>
          <w:lang w:val="uk-UA"/>
        </w:rPr>
        <w:t>40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+</w:t>
      </w:r>
      <w:r w:rsidR="00C51849">
        <w:rPr>
          <w:rFonts w:ascii="Times New Roman" w:eastAsiaTheme="minorEastAsia" w:hAnsi="Times New Roman" w:cs="Times New Roman"/>
          <w:sz w:val="28"/>
          <w:szCs w:val="28"/>
          <w:lang w:val="uk-UA"/>
        </w:rPr>
        <w:t>6,1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="00C51849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  <w:r w:rsidR="00C51849">
        <w:rPr>
          <w:rFonts w:ascii="Times New Roman" w:eastAsiaTheme="minorEastAsia" w:hAnsi="Times New Roman" w:cs="Times New Roman"/>
          <w:sz w:val="28"/>
          <w:szCs w:val="28"/>
          <w:lang w:val="uk-UA"/>
        </w:rPr>
        <w:t>,1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</w:p>
    <w:p w:rsidR="00A31771" w:rsidRPr="00EB138F" w:rsidRDefault="00A31771" w:rsidP="0087395F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B83E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83E11">
        <w:rPr>
          <w:rFonts w:ascii="Times New Roman" w:hAnsi="Times New Roman" w:cs="Times New Roman"/>
          <w:sz w:val="28"/>
          <w:szCs w:val="28"/>
          <w:lang w:val="uk-UA"/>
        </w:rPr>
        <w:t xml:space="preserve"> ширина бульдозерної заходки; 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м;</w:t>
      </w:r>
    </w:p>
    <w:p w:rsidR="00A31771" w:rsidRDefault="00A31771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B83E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B13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-  ширина РГШ на складі; м</w:t>
      </w:r>
    </w:p>
    <w:p w:rsidR="00C60AF4" w:rsidRDefault="00C60AF4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Pr="0023651A" w:rsidRDefault="006819BE" w:rsidP="0087395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65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2.6 </w:t>
      </w:r>
      <w:r w:rsidR="002365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Організація робіт при </w:t>
      </w:r>
      <w:r w:rsidR="0023651A"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знятті родючого шару ґрунту</w:t>
      </w:r>
    </w:p>
    <w:p w:rsidR="0023651A" w:rsidRPr="007B559A" w:rsidRDefault="0023651A" w:rsidP="0087395F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для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мехлопати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A31771" w:rsidRPr="00EB138F" w:rsidRDefault="00A31771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N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ршг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е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зм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741000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622,3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 xml:space="preserve">=1190,7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днів</m:t>
          </m:r>
        </m:oMath>
      </m:oMathPara>
    </w:p>
    <w:p w:rsidR="00A31771" w:rsidRPr="00EB138F" w:rsidRDefault="00A31771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EB138F" w:rsidRDefault="00DA49A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ршг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об’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єм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родючого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шару грунту,  м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DA49A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е</m:t>
            </m:r>
          </m:sup>
        </m:sSup>
      </m:oMath>
      <w:r w:rsidR="00A31771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продуктивність бульдозера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 м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зм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DA49A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зм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A31771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змін, 1;</w:t>
      </w:r>
    </w:p>
    <w:p w:rsidR="0023651A" w:rsidRPr="007B559A" w:rsidRDefault="00A31771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–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обладнання, 1;</w:t>
      </w:r>
    </w:p>
    <w:p w:rsidR="00B135EB" w:rsidRDefault="00B135EB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51849" w:rsidRDefault="00C51849" w:rsidP="0087395F">
      <w:pPr>
        <w:pStyle w:val="aa"/>
        <w:spacing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C51849" w:rsidRDefault="00C51849" w:rsidP="0087395F">
      <w:pPr>
        <w:pStyle w:val="aa"/>
        <w:spacing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EA3FC6" w:rsidRDefault="00EA3FC6" w:rsidP="0087395F">
      <w:pPr>
        <w:pStyle w:val="aa"/>
        <w:spacing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EA3FC6" w:rsidRDefault="00EA3FC6" w:rsidP="0087395F">
      <w:pPr>
        <w:pStyle w:val="aa"/>
        <w:spacing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EA3FC6" w:rsidRDefault="00EA3FC6" w:rsidP="0087395F">
      <w:pPr>
        <w:pStyle w:val="aa"/>
        <w:spacing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EA3FC6" w:rsidRDefault="00EA3FC6" w:rsidP="0087395F">
      <w:pPr>
        <w:pStyle w:val="aa"/>
        <w:spacing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C51849" w:rsidRDefault="00C51849" w:rsidP="0087395F">
      <w:pPr>
        <w:pStyle w:val="aa"/>
        <w:spacing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23651A" w:rsidRPr="007B559A" w:rsidRDefault="0023651A" w:rsidP="0087395F">
      <w:pPr>
        <w:pStyle w:val="aa"/>
        <w:spacing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3. Розробка потенційно-родючих порід</w:t>
      </w:r>
    </w:p>
    <w:p w:rsidR="0023651A" w:rsidRPr="007B559A" w:rsidRDefault="0023651A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3651A" w:rsidRPr="007B559A" w:rsidRDefault="0023651A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3.1 Вибір обладнання. Технічні характеристики обладнання.</w:t>
      </w:r>
    </w:p>
    <w:p w:rsidR="0023651A" w:rsidRDefault="0023651A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3651A" w:rsidRDefault="0023651A" w:rsidP="0087395F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потенційно родючого шару </w:t>
      </w:r>
      <w:r w:rsidR="00C51849">
        <w:rPr>
          <w:rFonts w:ascii="Times New Roman" w:hAnsi="Times New Roman" w:cs="Times New Roman"/>
          <w:sz w:val="28"/>
          <w:szCs w:val="28"/>
          <w:lang w:val="uk-UA"/>
        </w:rPr>
        <w:t>ґрунту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потужні</w:t>
      </w:r>
      <w:r w:rsidR="00D043DD">
        <w:rPr>
          <w:rFonts w:ascii="Times New Roman" w:hAnsi="Times New Roman" w:cs="Times New Roman"/>
          <w:sz w:val="28"/>
          <w:szCs w:val="28"/>
          <w:lang w:val="uk-UA"/>
        </w:rPr>
        <w:t>стю 8</w:t>
      </w:r>
      <w:r w:rsidR="00A31771">
        <w:rPr>
          <w:rFonts w:ascii="Times New Roman" w:hAnsi="Times New Roman" w:cs="Times New Roman"/>
          <w:sz w:val="28"/>
          <w:szCs w:val="28"/>
          <w:lang w:val="uk-UA"/>
        </w:rPr>
        <w:t xml:space="preserve"> м використовується </w:t>
      </w:r>
      <w:r w:rsidR="00C51849">
        <w:rPr>
          <w:rFonts w:ascii="Times New Roman" w:hAnsi="Times New Roman" w:cs="Times New Roman"/>
          <w:sz w:val="28"/>
          <w:szCs w:val="28"/>
          <w:lang w:val="uk-UA"/>
        </w:rPr>
        <w:t>ЕКГ-5</w:t>
      </w:r>
      <w:r w:rsidR="00D043DD">
        <w:rPr>
          <w:rFonts w:ascii="Times New Roman" w:hAnsi="Times New Roman" w:cs="Times New Roman"/>
          <w:sz w:val="28"/>
          <w:szCs w:val="28"/>
          <w:lang w:val="uk-UA"/>
        </w:rPr>
        <w:t xml:space="preserve"> і автосамоскид БелАЗ-54</w:t>
      </w:r>
      <w:r w:rsidR="00C51849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A3177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.Технічні характеристики:</w:t>
      </w:r>
    </w:p>
    <w:p w:rsidR="00CD4FF4" w:rsidRDefault="00CD4FF4" w:rsidP="0087395F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b"/>
        <w:tblW w:w="0" w:type="auto"/>
        <w:tblInd w:w="1447" w:type="dxa"/>
        <w:tblLook w:val="04A0" w:firstRow="1" w:lastRow="0" w:firstColumn="1" w:lastColumn="0" w:noHBand="0" w:noVBand="1"/>
      </w:tblPr>
      <w:tblGrid>
        <w:gridCol w:w="4786"/>
        <w:gridCol w:w="851"/>
      </w:tblGrid>
      <w:tr w:rsidR="0023651A" w:rsidRPr="007B559A" w:rsidTr="003E1188">
        <w:tc>
          <w:tcPr>
            <w:tcW w:w="4786" w:type="dxa"/>
          </w:tcPr>
          <w:p w:rsidR="0023651A" w:rsidRPr="007B559A" w:rsidRDefault="0023651A" w:rsidP="008739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Ємкість </w:t>
            </w:r>
            <w:proofErr w:type="spellStart"/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ковша</w:t>
            </w:r>
            <w:proofErr w:type="spellEnd"/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</w:t>
            </w:r>
            <w:r w:rsidRPr="007B559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851" w:type="dxa"/>
          </w:tcPr>
          <w:p w:rsidR="0023651A" w:rsidRPr="007B559A" w:rsidRDefault="0087395F" w:rsidP="008739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23651A" w:rsidRPr="007B559A" w:rsidTr="003E1188">
        <w:tc>
          <w:tcPr>
            <w:tcW w:w="4786" w:type="dxa"/>
          </w:tcPr>
          <w:p w:rsidR="0023651A" w:rsidRPr="007B559A" w:rsidRDefault="0023651A" w:rsidP="008739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висота копання, м</w:t>
            </w:r>
          </w:p>
        </w:tc>
        <w:tc>
          <w:tcPr>
            <w:tcW w:w="851" w:type="dxa"/>
          </w:tcPr>
          <w:p w:rsidR="0023651A" w:rsidRPr="007B559A" w:rsidRDefault="0087395F" w:rsidP="008739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12,48</w:t>
            </w:r>
          </w:p>
        </w:tc>
      </w:tr>
      <w:tr w:rsidR="0023651A" w:rsidRPr="007B559A" w:rsidTr="003E1188">
        <w:tc>
          <w:tcPr>
            <w:tcW w:w="4786" w:type="dxa"/>
          </w:tcPr>
          <w:p w:rsidR="0023651A" w:rsidRPr="007B559A" w:rsidRDefault="0023651A" w:rsidP="008739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Максимальний радіус копання, м</w:t>
            </w:r>
          </w:p>
        </w:tc>
        <w:tc>
          <w:tcPr>
            <w:tcW w:w="851" w:type="dxa"/>
          </w:tcPr>
          <w:p w:rsidR="0023651A" w:rsidRPr="007B559A" w:rsidRDefault="0087395F" w:rsidP="008739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11,2</w:t>
            </w:r>
          </w:p>
        </w:tc>
      </w:tr>
      <w:tr w:rsidR="0023651A" w:rsidRPr="007B559A" w:rsidTr="003E1188">
        <w:tc>
          <w:tcPr>
            <w:tcW w:w="4786" w:type="dxa"/>
          </w:tcPr>
          <w:p w:rsidR="0023651A" w:rsidRPr="007B559A" w:rsidRDefault="0023651A" w:rsidP="008739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Максимальний радіус розвантаження, м</w:t>
            </w:r>
          </w:p>
        </w:tc>
        <w:tc>
          <w:tcPr>
            <w:tcW w:w="851" w:type="dxa"/>
          </w:tcPr>
          <w:p w:rsidR="0023651A" w:rsidRPr="007B559A" w:rsidRDefault="0087395F" w:rsidP="008739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16,3</w:t>
            </w:r>
          </w:p>
        </w:tc>
      </w:tr>
    </w:tbl>
    <w:p w:rsidR="0023651A" w:rsidRDefault="0023651A" w:rsidP="0087395F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651A" w:rsidRPr="00CD4FF4" w:rsidRDefault="0023651A" w:rsidP="0087395F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5EB" w:rsidRDefault="00CD4FF4" w:rsidP="0087395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CD4FF4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A31771">
        <w:rPr>
          <w:rFonts w:ascii="Times New Roman" w:hAnsi="Times New Roman" w:cs="Times New Roman"/>
          <w:b/>
          <w:sz w:val="28"/>
          <w:szCs w:val="28"/>
          <w:lang w:val="uk-UA"/>
        </w:rPr>
        <w:t>2 Розрахунок продуктивності обладнання</w:t>
      </w:r>
    </w:p>
    <w:p w:rsidR="00A31771" w:rsidRPr="00A31771" w:rsidRDefault="00A31771" w:rsidP="0087395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озрахунок продуктивності  </w:t>
      </w:r>
      <w:r w:rsidR="0087395F">
        <w:rPr>
          <w:rFonts w:ascii="Times New Roman" w:eastAsiaTheme="minorEastAsia" w:hAnsi="Times New Roman" w:cs="Times New Roman"/>
          <w:sz w:val="28"/>
          <w:szCs w:val="28"/>
          <w:lang w:val="uk-UA"/>
        </w:rPr>
        <w:t>екскаватора ЕКГ-8</w:t>
      </w:r>
    </w:p>
    <w:p w:rsidR="00A31771" w:rsidRPr="00EB138F" w:rsidRDefault="00DA49A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екс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зм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пз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оп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нс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ун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480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35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</m:d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2,6+0,5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∙5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5733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зм</m:t>
              </m:r>
            </m:den>
          </m:f>
        </m:oMath>
      </m:oMathPara>
    </w:p>
    <w:p w:rsidR="00A31771" w:rsidRPr="00EB138F" w:rsidRDefault="00DA49A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зм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тривалість зміни; 480хв;</w:t>
      </w:r>
    </w:p>
    <w:p w:rsidR="00A31771" w:rsidRPr="00EB138F" w:rsidRDefault="00DA49A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пз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час на підготовчо-завершальні операції; 35хв;</w:t>
      </w:r>
    </w:p>
    <w:p w:rsidR="00A31771" w:rsidRPr="00EB138F" w:rsidRDefault="00DA49A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оп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час на особисті потреби; 10хв;</w:t>
      </w:r>
    </w:p>
    <w:p w:rsidR="00A31771" w:rsidRPr="00EB138F" w:rsidRDefault="00DA49A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к</m:t>
            </m:r>
          </m:sub>
        </m:sSub>
      </m:oMath>
      <w:r w:rsidR="00113C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ємність ковша</w:t>
      </w:r>
      <w:r w:rsidR="007A0684" w:rsidRPr="007A0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395F">
        <w:rPr>
          <w:rFonts w:ascii="Times New Roman" w:eastAsiaTheme="minorEastAsia" w:hAnsi="Times New Roman" w:cs="Times New Roman"/>
          <w:sz w:val="28"/>
          <w:szCs w:val="28"/>
          <w:lang w:val="uk-UA"/>
        </w:rPr>
        <w:t>; 8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Default="00DA49A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нс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– 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час на навантаження одного самоскиду;</w:t>
      </w:r>
      <w:r w:rsidR="00113C10">
        <w:rPr>
          <w:rFonts w:ascii="Times New Roman" w:eastAsiaTheme="minorEastAsia" w:hAnsi="Times New Roman" w:cs="Times New Roman"/>
          <w:sz w:val="28"/>
          <w:szCs w:val="28"/>
        </w:rPr>
        <w:t>2.6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хв;</w:t>
      </w:r>
    </w:p>
    <w:p w:rsidR="007A0684" w:rsidRPr="007A0684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 xml:space="preserve">      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="007A0684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 w:rsidR="007A0684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ц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0,44=2,6</m:t>
        </m:r>
      </m:oMath>
      <w:r w:rsidR="007A0684" w:rsidRPr="00A6487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7A0684">
        <w:rPr>
          <w:rFonts w:ascii="Times New Roman" w:eastAsiaTheme="minorEastAsia" w:hAnsi="Times New Roman" w:cs="Times New Roman"/>
          <w:sz w:val="28"/>
          <w:szCs w:val="28"/>
        </w:rPr>
        <w:t>хв</w:t>
      </w:r>
      <w:proofErr w:type="spellEnd"/>
    </w:p>
    <w:p w:rsidR="007A0684" w:rsidRPr="00EB138F" w:rsidRDefault="007A0684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64877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ц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2.26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=0.44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</w:t>
      </w:r>
    </w:p>
    <w:p w:rsidR="00A31771" w:rsidRDefault="00DA49A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ун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час встановлення автосамоскиду під навантаження; 0,5хв;</w:t>
      </w:r>
    </w:p>
    <w:p w:rsidR="007A0684" w:rsidRPr="007A0684" w:rsidRDefault="00DA49A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авт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γ∙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ковш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40</m:t>
              </m: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1.8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3</m:t>
          </m:r>
        </m:oMath>
      </m:oMathPara>
    </w:p>
    <w:p w:rsidR="00D043DD" w:rsidRPr="00A31771" w:rsidRDefault="00D043DD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EB138F" w:rsidRDefault="00A31771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озрахунок продуктивності  автосамоскида</w:t>
      </w:r>
      <w:r w:rsidR="00113C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БелАЗ-548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А:</w:t>
      </w:r>
    </w:p>
    <w:p w:rsidR="00A31771" w:rsidRPr="00EB138F" w:rsidRDefault="00A31771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7A0684" w:rsidRDefault="00A31771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Е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а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Т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зм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1.05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5,5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1,10</m:t>
            </m:r>
          </m:den>
        </m:f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8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0,8=1999,3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/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зм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;</m:t>
        </m:r>
      </m:oMath>
    </w:p>
    <w:p w:rsidR="00A31771" w:rsidRPr="00EB138F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Е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а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місткість кузова автосамоскида,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відповідно коефіцієнт наповнення і розпушення грунту, 1</w:t>
      </w:r>
      <w:r w:rsidR="00113C10">
        <w:rPr>
          <w:rFonts w:ascii="Times New Roman" w:eastAsiaTheme="minorEastAsia" w:hAnsi="Times New Roman" w:cs="Times New Roman"/>
          <w:sz w:val="28"/>
          <w:szCs w:val="28"/>
          <w:lang w:val="uk-UA"/>
        </w:rPr>
        <w:t>.05/1,10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</w:p>
    <w:p w:rsidR="00A31771" w:rsidRPr="00EB138F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зм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тривалість зміни, </w:t>
      </w:r>
    </w:p>
    <w:p w:rsidR="00A31771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коефіцієнт викори</w:t>
      </w:r>
      <w:r w:rsid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>с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тання автосамоскида в часі, 0,8</w:t>
      </w:r>
      <w:r w:rsidR="00113C10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E10499" w:rsidRPr="00EB138F" w:rsidRDefault="00E10499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час руху автосамоскиду;</w:t>
      </w:r>
    </w:p>
    <w:p w:rsidR="003A61A9" w:rsidRPr="00EB138F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нс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роз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</m:oMath>
      <w:r w:rsidR="003A61A9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оч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=0,6+2,6+0,8+0,5+1=5,5</m:t>
        </m:r>
      </m:oMath>
    </w:p>
    <w:p w:rsidR="00A31771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н.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час навантаження автосамоскиду,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хв;</w:t>
      </w:r>
    </w:p>
    <w:p w:rsidR="003A61A9" w:rsidRPr="003A61A9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="003A61A9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 w:rsidR="003A61A9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ц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0,44=2,6</m:t>
        </m:r>
      </m:oMath>
    </w:p>
    <w:p w:rsidR="003A61A9" w:rsidRPr="003A61A9" w:rsidRDefault="003A61A9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ц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2.26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=0.44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</w:t>
      </w:r>
    </w:p>
    <w:p w:rsidR="00A31771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розв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відповідно час розвантаження, встановлення та очікування</w:t>
      </w:r>
      <w:r w:rsidR="007A068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7A0684" w:rsidRPr="007A0684" w:rsidRDefault="007A0684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EB138F" w:rsidRDefault="00A31771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Табличні коефіцієнти для обраного автосамоскида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БелАЗ-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54</w:t>
      </w:r>
      <w:r w:rsidR="007A0684">
        <w:rPr>
          <w:rFonts w:ascii="Times New Roman" w:eastAsiaTheme="minorEastAsia" w:hAnsi="Times New Roman" w:cs="Times New Roman"/>
          <w:sz w:val="28"/>
          <w:szCs w:val="28"/>
          <w:lang w:val="uk-UA"/>
        </w:rPr>
        <w:t>8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А:</w:t>
      </w:r>
    </w:p>
    <w:p w:rsidR="00A31771" w:rsidRPr="00EB138F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= 0.5 хв</w:t>
      </w:r>
    </w:p>
    <w:p w:rsidR="00A31771" w:rsidRPr="00EB138F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роз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0.8 хв</w:t>
      </w:r>
    </w:p>
    <w:p w:rsidR="00A31771" w:rsidRDefault="00DA49A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1.0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</w:t>
      </w:r>
    </w:p>
    <w:p w:rsidR="00431C58" w:rsidRDefault="00431C5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431C58" w:rsidRDefault="00431C5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Розрахунок кількості транспортного обладнання</w:t>
      </w:r>
    </w:p>
    <w:p w:rsidR="00431C58" w:rsidRPr="00431C58" w:rsidRDefault="00431C58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5,5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2.6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=2.1≈3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автосамоскиди</m:t>
        </m:r>
      </m:oMath>
    </w:p>
    <w:p w:rsidR="00BC03DD" w:rsidRDefault="00BC03DD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D4FF4" w:rsidRDefault="00BC03DD" w:rsidP="0087395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  Розрахунок параметрів технологічної схеми</w:t>
      </w:r>
    </w:p>
    <w:p w:rsidR="00791966" w:rsidRPr="00AA41DF" w:rsidRDefault="00AA41DF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A41DF">
        <w:rPr>
          <w:rFonts w:ascii="Times New Roman" w:hAnsi="Times New Roman" w:cs="Times New Roman"/>
          <w:sz w:val="28"/>
          <w:szCs w:val="28"/>
          <w:lang w:val="uk-UA"/>
        </w:rPr>
        <w:t>Екскаватором</w:t>
      </w:r>
    </w:p>
    <w:p w:rsidR="00A31771" w:rsidRPr="007B559A" w:rsidRDefault="00BC03DD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Ш</m:t>
            </m:r>
          </m:e>
          <m:sub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А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Е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П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=17,8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+3+5+2,5+3=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31,3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м</m:t>
        </m:r>
      </m:oMath>
    </w:p>
    <w:p w:rsidR="00A31771" w:rsidRPr="007B559A" w:rsidRDefault="00DA49A8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 xml:space="preserve">      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е</m:t>
            </m:r>
          </m:sup>
        </m:sSubSup>
      </m:oMath>
      <w:r w:rsidR="00A31771"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-   – ширина складу заходки екскаватора, </w:t>
      </w:r>
      <w:r w:rsidR="00A31771" w:rsidRPr="007B559A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="00A31771" w:rsidRPr="007B559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1771" w:rsidRDefault="00A31771" w:rsidP="0087395F">
      <w:pPr>
        <w:spacing w:after="0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відстань від осі руху  автотранспорту до нижньої бровки навалу,</w:t>
      </w:r>
    </w:p>
    <w:p w:rsidR="00A31771" w:rsidRPr="00AA41DF" w:rsidRDefault="00A31771" w:rsidP="0087395F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відстань від осі руху  автотранспорту до смуги розташ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ування додаткового обладнання 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1771" w:rsidRPr="007B559A" w:rsidRDefault="00A31771" w:rsidP="0087395F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Е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відстань між осями автопоїздів,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A31771" w:rsidRPr="00DB08A9" w:rsidRDefault="00A31771" w:rsidP="0087395F">
      <w:pPr>
        <w:pStyle w:val="aa"/>
        <w:spacing w:line="276" w:lineRule="auto"/>
        <w:ind w:left="6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П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смуга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додаткового обладнання ,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1771" w:rsidRPr="007B559A" w:rsidRDefault="00A31771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п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EA3FC6">
        <w:rPr>
          <w:rFonts w:ascii="Times New Roman" w:eastAsiaTheme="minorEastAsia" w:hAnsi="Times New Roman" w:cs="Times New Roman"/>
          <w:sz w:val="28"/>
          <w:szCs w:val="28"/>
          <w:lang w:val="uk-UA"/>
        </w:rPr>
        <w:t>)=12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-0</w:t>
      </w:r>
      <w:r w:rsidRPr="006819B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431C58">
        <w:rPr>
          <w:rFonts w:ascii="Times New Roman" w:eastAsiaTheme="minorEastAsia" w:hAnsi="Times New Roman" w:cs="Times New Roman"/>
          <w:sz w:val="28"/>
          <w:szCs w:val="28"/>
          <w:lang w:val="uk-UA"/>
        </w:rPr>
        <w:t>43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= </w:t>
      </w:r>
      <w:r w:rsidR="00EA3FC6">
        <w:rPr>
          <w:rFonts w:ascii="Times New Roman" w:eastAsiaTheme="minorEastAsia" w:hAnsi="Times New Roman" w:cs="Times New Roman"/>
          <w:sz w:val="28"/>
          <w:szCs w:val="28"/>
          <w:lang w:val="uk-UA"/>
        </w:rPr>
        <w:t>6,84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Default="00A31771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р.п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=Ш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374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0C3745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="00EA3FC6">
        <w:rPr>
          <w:rFonts w:ascii="Times New Roman" w:hAnsi="Times New Roman" w:cs="Times New Roman"/>
          <w:sz w:val="28"/>
          <w:szCs w:val="28"/>
          <w:lang w:val="uk-UA"/>
        </w:rPr>
        <w:t>=31,3+20+6,84</w:t>
      </w:r>
      <w:r w:rsidR="00431C58">
        <w:rPr>
          <w:rFonts w:ascii="Times New Roman" w:hAnsi="Times New Roman" w:cs="Times New Roman"/>
          <w:sz w:val="28"/>
          <w:szCs w:val="28"/>
          <w:lang w:val="uk-UA"/>
        </w:rPr>
        <w:t>=5</w:t>
      </w:r>
      <w:r w:rsidR="00EA3FC6">
        <w:rPr>
          <w:rFonts w:ascii="Times New Roman" w:hAnsi="Times New Roman" w:cs="Times New Roman"/>
          <w:sz w:val="28"/>
          <w:szCs w:val="28"/>
          <w:lang w:val="uk-UA"/>
        </w:rPr>
        <w:t>5,64</w:t>
      </w:r>
      <w:r w:rsidR="00431C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A31771" w:rsidRDefault="00A31771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B08A9" w:rsidRPr="007B559A" w:rsidRDefault="00DB08A9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DB08A9">
        <w:rPr>
          <w:rFonts w:ascii="Times New Roman" w:hAnsi="Times New Roman" w:cs="Times New Roman"/>
          <w:b/>
          <w:sz w:val="28"/>
          <w:szCs w:val="28"/>
          <w:lang w:val="uk-UA"/>
        </w:rPr>
        <w:t>3.4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Організація робіт при знятті потенційно-родючих порід</w:t>
      </w:r>
    </w:p>
    <w:p w:rsidR="008F2E83" w:rsidRPr="00EB138F" w:rsidRDefault="008F2E83" w:rsidP="0087395F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F2E83" w:rsidRPr="00E10499" w:rsidRDefault="008F2E83" w:rsidP="00E10499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N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прп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б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зм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1600000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5733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=3767,6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днів</m:t>
          </m:r>
        </m:oMath>
      </m:oMathPara>
    </w:p>
    <w:p w:rsidR="00E10499" w:rsidRPr="00E10499" w:rsidRDefault="00E10499" w:rsidP="00E10499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8F2E83" w:rsidRPr="00EB138F" w:rsidRDefault="00DA49A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ршг</m:t>
            </m:r>
          </m:sub>
        </m:sSub>
      </m:oMath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об’</w:t>
      </w:r>
      <w:proofErr w:type="spellStart"/>
      <w:r w:rsidR="00D043DD">
        <w:rPr>
          <w:rFonts w:ascii="Times New Roman" w:eastAsiaTheme="minorEastAsia" w:hAnsi="Times New Roman" w:cs="Times New Roman"/>
          <w:sz w:val="28"/>
          <w:szCs w:val="28"/>
        </w:rPr>
        <w:t>єм</w:t>
      </w:r>
      <w:proofErr w:type="spellEnd"/>
      <w:r w:rsidR="00D04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043DD">
        <w:rPr>
          <w:rFonts w:ascii="Times New Roman" w:eastAsiaTheme="minorEastAsia" w:hAnsi="Times New Roman" w:cs="Times New Roman"/>
          <w:sz w:val="28"/>
          <w:szCs w:val="28"/>
        </w:rPr>
        <w:t>родючого</w:t>
      </w:r>
      <w:proofErr w:type="spellEnd"/>
      <w:r w:rsidR="00D043DD">
        <w:rPr>
          <w:rFonts w:ascii="Times New Roman" w:eastAsiaTheme="minorEastAsia" w:hAnsi="Times New Roman" w:cs="Times New Roman"/>
          <w:sz w:val="28"/>
          <w:szCs w:val="28"/>
        </w:rPr>
        <w:t xml:space="preserve"> шару грунту,</w:t>
      </w:r>
      <w:r w:rsidR="008F2E83" w:rsidRPr="000C37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8F2E83" w:rsidRPr="00EB138F" w:rsidRDefault="00DA49A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б</m:t>
            </m:r>
          </m:sup>
        </m:sSup>
      </m:oMath>
      <w:r w:rsidR="008F2E83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продуктивність бульдозера,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5733</m:t>
        </m:r>
      </m:oMath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proofErr w:type="spellStart"/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зм</w:t>
      </w:r>
      <w:proofErr w:type="spellEnd"/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8F2E83" w:rsidRPr="008F2E83" w:rsidRDefault="00DA49A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зм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8F2E83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змін, 1;</w:t>
      </w:r>
    </w:p>
    <w:p w:rsidR="008F2E83" w:rsidRDefault="008F2E83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–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обладнання, 1;</w:t>
      </w:r>
    </w:p>
    <w:p w:rsidR="00431C58" w:rsidRDefault="00431C58" w:rsidP="00E10499">
      <w:pPr>
        <w:pStyle w:val="aa"/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31C58" w:rsidRPr="006B5721" w:rsidRDefault="00431C58" w:rsidP="0087395F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135EB" w:rsidRPr="00DB08A9" w:rsidRDefault="00DB08A9" w:rsidP="00E104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8A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4.Відвальні роботи</w:t>
      </w:r>
    </w:p>
    <w:p w:rsidR="00DB08A9" w:rsidRPr="007B559A" w:rsidRDefault="00DB08A9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4.1 Селективне формування відвалу</w:t>
      </w:r>
    </w:p>
    <w:p w:rsidR="00DB08A9" w:rsidRPr="007B559A" w:rsidRDefault="00DB08A9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B08A9" w:rsidRPr="007B559A" w:rsidRDefault="00DB08A9" w:rsidP="0087395F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Типові схеми рекультивації передбачають роздільне розміщення на відвалі розкривних порід, а також родючого шару ґрунту, з врахуванням їх агрохімічних і фізико - механічних властивостей. Стосовно до бульдозерного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відвалоутворення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автомобільному транспорті основними розрахунковими параметрами є висота відвалу</w:t>
      </w:r>
      <w:r w:rsidR="00431C58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потужність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рекультиваційного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шару, кут відкосу відвалу, ширина розвантажувального майданчику, майданчику для розвороту автосамоскидів, ширина смуги, що відсипається, ширина дорожньої смуги для проїзду автосамоскидів чисельне значення таких параметрів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відвалоутворення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 висота відвалу, потужність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рекультиваційного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шару, кут відкосу відвалу, визначається проектом для конкретних умов з врахуванням фізико-механічних властивостей розкривних порід і вимог біологічної рекультивації до технічного етапу.</w:t>
      </w:r>
    </w:p>
    <w:p w:rsidR="00DB08A9" w:rsidRPr="007B559A" w:rsidRDefault="00DB08A9" w:rsidP="0087395F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Під час формування відвалів при сільськогосподарському напрямку рекультивації земель потенційно-родючі породи включаються в самостійний ярус периферійним способом, в родючий шар ґрунту площинним способом. </w:t>
      </w:r>
    </w:p>
    <w:p w:rsidR="00DB08A9" w:rsidRPr="007B559A" w:rsidRDefault="00DB08A9" w:rsidP="0087395F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При лісогосподарському напрямку рекультивації вкладання потенційно-родючих порід на відвалі ведеться периферійним способом</w:t>
      </w:r>
      <w:r w:rsidR="00CD6E42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B08A9" w:rsidRDefault="00DB08A9" w:rsidP="0087395F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135EB" w:rsidRDefault="00B135EB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CD6E42" w:rsidP="0087395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E42">
        <w:rPr>
          <w:rFonts w:ascii="Times New Roman" w:hAnsi="Times New Roman" w:cs="Times New Roman"/>
          <w:b/>
          <w:sz w:val="28"/>
          <w:szCs w:val="28"/>
          <w:lang w:val="uk-UA"/>
        </w:rPr>
        <w:t>4.2  Параметри с</w:t>
      </w:r>
      <w:r w:rsidR="00A648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хем  нанесення </w:t>
      </w:r>
      <w:proofErr w:type="spellStart"/>
      <w:r w:rsidR="00A64877">
        <w:rPr>
          <w:rFonts w:ascii="Times New Roman" w:hAnsi="Times New Roman" w:cs="Times New Roman"/>
          <w:b/>
          <w:sz w:val="28"/>
          <w:szCs w:val="28"/>
          <w:lang w:val="uk-UA"/>
        </w:rPr>
        <w:t>рекультиваційного</w:t>
      </w:r>
      <w:proofErr w:type="spellEnd"/>
      <w:r w:rsidR="00A648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шару на відвалі</w:t>
      </w:r>
    </w:p>
    <w:p w:rsidR="00B135EB" w:rsidRPr="00CD6E42" w:rsidRDefault="00CD6E42" w:rsidP="0087395F">
      <w:pPr>
        <w:pStyle w:val="aa"/>
        <w:numPr>
          <w:ilvl w:val="0"/>
          <w:numId w:val="4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при вкладанні ПРП периферійним способом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ши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рина розвантажувального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майданчику відповідає відстані під’їзду автосамоскидів до відвальної бровки</w:t>
      </w:r>
    </w:p>
    <w:p w:rsidR="008F2E83" w:rsidRPr="00EB138F" w:rsidRDefault="008F2E83" w:rsidP="0087395F">
      <w:pPr>
        <w:pStyle w:val="aa"/>
        <w:spacing w:line="276" w:lineRule="auto"/>
        <w:ind w:left="28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а=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)=0.6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25°-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35°)=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0,4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м;</w:t>
      </w:r>
    </w:p>
    <w:p w:rsidR="00CD6E42" w:rsidRPr="007B559A" w:rsidRDefault="00CD6E42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висота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відвального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уступа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8F2E83">
        <w:rPr>
          <w:rFonts w:ascii="Times New Roman" w:eastAsiaTheme="minorEastAsia" w:hAnsi="Times New Roman" w:cs="Times New Roman"/>
          <w:sz w:val="28"/>
          <w:szCs w:val="28"/>
          <w:lang w:val="uk-UA"/>
        </w:rPr>
        <w:t>0,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D6E42" w:rsidRPr="007B559A" w:rsidRDefault="00CD6E42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кут природного укосу відвалу 35°;</w:t>
      </w:r>
    </w:p>
    <w:p w:rsidR="00CD6E42" w:rsidRPr="007B559A" w:rsidRDefault="00CD6E42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кут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стійкості 25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о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D6E42" w:rsidRDefault="00CD6E42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розвантажувального майданчику на відвальних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підуступах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потенційно-родючих порід, висота яких обмежена, приймається рівною ширині запобіжного валу. Це обумовлено тим, що при невеликій висоті відвального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підуступу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ширина берми безпеки незначна, що дозволяє вести розвантаження з автосамоскидів безпосередньо під укіс.</w:t>
      </w:r>
    </w:p>
    <w:p w:rsidR="00E10499" w:rsidRDefault="00E10499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10499" w:rsidRPr="007B559A" w:rsidRDefault="00E10499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D6E42" w:rsidRPr="007B559A" w:rsidRDefault="00CD6E42" w:rsidP="0087395F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Ширина майданчику для розвороту автосамоскидів обумовлюється схемою розвороту і радіусами їх повороту. В схемах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відвалоутворення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подача автосамоскидів під розвантаження на відвалі прийнята тупикова при маятниковому русі транспорту. Тоді ширина майданчику для розвороту буде</w:t>
      </w:r>
      <w:r w:rsidRPr="007B55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D6E42" w:rsidRPr="007B559A" w:rsidRDefault="00CD6E42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F2E83" w:rsidRPr="00EB138F" w:rsidRDefault="008F2E83" w:rsidP="0087395F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Б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А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=R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26951">
        <w:rPr>
          <w:rFonts w:ascii="Times New Roman" w:eastAsiaTheme="minorEastAsia" w:hAnsi="Times New Roman" w:cs="Times New Roman"/>
          <w:sz w:val="28"/>
          <w:szCs w:val="28"/>
          <w:lang w:val="uk-UA"/>
        </w:rPr>
        <w:t>13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126951">
        <w:rPr>
          <w:rFonts w:ascii="Times New Roman" w:eastAsiaTheme="minorEastAsia" w:hAnsi="Times New Roman" w:cs="Times New Roman"/>
          <w:sz w:val="28"/>
          <w:szCs w:val="28"/>
          <w:lang w:val="uk-UA"/>
        </w:rPr>
        <w:t>8,2</w:t>
      </w:r>
      <w:r w:rsidR="00126951">
        <w:rPr>
          <w:rFonts w:ascii="Times New Roman" w:eastAsiaTheme="minorEastAsia" w:hAnsi="Times New Roman" w:cs="Times New Roman"/>
          <w:sz w:val="28"/>
          <w:szCs w:val="28"/>
        </w:rPr>
        <w:t>= 21,2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м;</w:t>
      </w:r>
    </w:p>
    <w:p w:rsidR="00CD6E42" w:rsidRPr="007B559A" w:rsidRDefault="00CD6E42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R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радіус повороту автосамоскиду,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D6E42" w:rsidRPr="001931C4" w:rsidRDefault="00CD6E42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довжина автосамоскиду,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D6E42" w:rsidRPr="007B559A" w:rsidRDefault="00CD6E42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смуги, що відсипається: </w:t>
      </w:r>
    </w:p>
    <w:p w:rsidR="00CD6E42" w:rsidRPr="007B559A" w:rsidRDefault="00CD6E42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</w:pP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="001931C4">
        <w:rPr>
          <w:rFonts w:ascii="Times New Roman" w:eastAsiaTheme="minorEastAsia" w:hAnsi="Times New Roman" w:cs="Times New Roman"/>
          <w:sz w:val="28"/>
          <w:szCs w:val="28"/>
          <w:lang w:val="uk-UA"/>
        </w:rPr>
        <w:t>= 1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9</w:t>
      </w:r>
    </w:p>
    <w:p w:rsidR="00CD6E42" w:rsidRPr="007B559A" w:rsidRDefault="00CD6E42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- при вкладанні РШГ площинним  способом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у відвал, що відсипається, приймається рівною ширині майданчику розвороту автосамоскидів.</w:t>
      </w:r>
    </w:p>
    <w:p w:rsidR="001931C4" w:rsidRPr="007B559A" w:rsidRDefault="00CD6E42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Резервна смуга для відсипки РШГ на відвалі 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op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приймається при бульдозерному плануванні рівною ширині смуги, що відсипається 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op</w:t>
      </w:r>
      <w:r w:rsidR="00126951">
        <w:rPr>
          <w:rFonts w:ascii="Times New Roman" w:eastAsiaTheme="minorEastAsia" w:hAnsi="Times New Roman" w:cs="Times New Roman"/>
          <w:sz w:val="28"/>
          <w:szCs w:val="28"/>
          <w:lang w:val="uk-UA"/>
        </w:rPr>
        <w:t>= 19</w:t>
      </w:r>
      <w:r w:rsidR="001931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8F2E83" w:rsidRPr="007B559A" w:rsidRDefault="00DA49A8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=a+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А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+Е+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Д-Е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op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=0,37+</m:t>
        </m:r>
      </m:oMath>
      <w:r w:rsidR="00126951">
        <w:rPr>
          <w:rFonts w:ascii="Times New Roman" w:eastAsiaTheme="minorEastAsia" w:hAnsi="Times New Roman" w:cs="Times New Roman"/>
          <w:sz w:val="28"/>
          <w:szCs w:val="28"/>
          <w:lang w:val="uk-UA"/>
        </w:rPr>
        <w:t>21</w:t>
      </w:r>
      <w:r w:rsidR="00C7459F">
        <w:rPr>
          <w:rFonts w:ascii="Times New Roman" w:eastAsiaTheme="minorEastAsia" w:hAnsi="Times New Roman" w:cs="Times New Roman"/>
          <w:sz w:val="28"/>
          <w:szCs w:val="28"/>
          <w:lang w:val="uk-UA"/>
        </w:rPr>
        <w:t>,2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6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8F2E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6,5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den>
        </m:f>
      </m:oMath>
      <w:r w:rsidR="00C7459F">
        <w:rPr>
          <w:rFonts w:ascii="Times New Roman" w:eastAsiaTheme="minorEastAsia" w:hAnsi="Times New Roman" w:cs="Times New Roman"/>
          <w:sz w:val="28"/>
          <w:szCs w:val="28"/>
          <w:lang w:val="uk-UA"/>
        </w:rPr>
        <w:t>+ 19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C7459F">
        <w:rPr>
          <w:rFonts w:ascii="Times New Roman" w:eastAsiaTheme="minorEastAsia" w:hAnsi="Times New Roman" w:cs="Times New Roman"/>
          <w:sz w:val="28"/>
          <w:szCs w:val="28"/>
          <w:lang w:val="uk-UA"/>
        </w:rPr>
        <w:t>46,</w:t>
      </w:r>
      <w:r w:rsidR="008F2E83">
        <w:rPr>
          <w:rFonts w:ascii="Times New Roman" w:eastAsiaTheme="minorEastAsia" w:hAnsi="Times New Roman" w:cs="Times New Roman"/>
          <w:sz w:val="28"/>
          <w:szCs w:val="28"/>
          <w:lang w:val="uk-UA"/>
        </w:rPr>
        <w:t>8</w:t>
      </w:r>
      <w:r w:rsidR="00C7459F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F2E83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8F2E83" w:rsidRPr="007B559A" w:rsidRDefault="008F2E83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Д</m:t>
        </m:r>
      </m:oMath>
      <w:r w:rsidRPr="007B559A">
        <w:rPr>
          <w:rFonts w:ascii="Times New Roman" w:eastAsiaTheme="minorEastAsia" w:hAnsi="Times New Roman" w:cs="Times New Roman"/>
          <w:i/>
          <w:sz w:val="28"/>
          <w:szCs w:val="28"/>
        </w:rPr>
        <w:t xml:space="preserve"> -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дорожньої смуги на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відвалах, 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8F2E83" w:rsidRPr="007B559A" w:rsidRDefault="00DA49A8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op</m:t>
            </m:r>
          </m:sub>
        </m:sSub>
      </m:oMath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резервна полоса відсипки,</w:t>
      </w:r>
      <w:r w:rsidR="008F2E83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м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1931C4" w:rsidRDefault="008F2E83" w:rsidP="0087395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Е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</w:t>
      </w:r>
      <w:r w:rsidRPr="007B559A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відстань між осями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автопроїздів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м</w:t>
      </w:r>
    </w:p>
    <w:p w:rsidR="008F2E83" w:rsidRDefault="008F2E83" w:rsidP="0087395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6B5721" w:rsidRDefault="006B5721" w:rsidP="0087395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1931C4" w:rsidRPr="007B559A" w:rsidRDefault="00AC1A69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4.4</w:t>
      </w:r>
      <w:r w:rsidR="001931C4"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Розрахунок продуктивності планувального обладнання</w:t>
      </w:r>
    </w:p>
    <w:p w:rsidR="001931C4" w:rsidRPr="007B559A" w:rsidRDefault="001931C4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761F4D" w:rsidRPr="000778C0" w:rsidRDefault="001931C4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Обираємо бульдозер Д</w:t>
      </w:r>
      <w:r w:rsidR="005A446C">
        <w:rPr>
          <w:rFonts w:ascii="Times New Roman" w:eastAsiaTheme="minorEastAsia" w:hAnsi="Times New Roman" w:cs="Times New Roman"/>
          <w:sz w:val="28"/>
          <w:szCs w:val="28"/>
          <w:lang w:val="uk-UA"/>
        </w:rPr>
        <w:t>З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5A446C">
        <w:rPr>
          <w:rFonts w:ascii="Times New Roman" w:eastAsiaTheme="minorEastAsia" w:hAnsi="Times New Roman" w:cs="Times New Roman"/>
          <w:sz w:val="28"/>
          <w:szCs w:val="28"/>
          <w:lang w:val="uk-UA"/>
        </w:rPr>
        <w:t>34С</w:t>
      </w:r>
      <w:r w:rsidR="00761F4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1931C4" w:rsidRPr="00761F4D" w:rsidRDefault="00761F4D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l=4540</w:t>
      </w:r>
    </w:p>
    <w:p w:rsidR="001931C4" w:rsidRPr="007B559A" w:rsidRDefault="001931C4" w:rsidP="0087395F">
      <w:pPr>
        <w:pStyle w:val="aa"/>
        <w:numPr>
          <w:ilvl w:val="0"/>
          <w:numId w:val="4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п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</w:rPr>
        <w:t>родуктивн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ості</w:t>
      </w:r>
      <w:r w:rsidRPr="007B5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бульдозера:</w:t>
      </w:r>
    </w:p>
    <w:p w:rsidR="001931C4" w:rsidRPr="007B559A" w:rsidRDefault="001931C4" w:rsidP="0087395F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931C4" w:rsidRPr="008F2E83" w:rsidRDefault="00DA49A8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3600 Т∙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sinα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∙(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3600∙8∙45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4.54∙1-0,4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∙0,8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+10)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==4292352м/зм</m:t>
          </m:r>
        </m:oMath>
      </m:oMathPara>
    </w:p>
    <w:p w:rsidR="001931C4" w:rsidRPr="007B559A" w:rsidRDefault="001931C4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931C4" w:rsidRPr="007B559A" w:rsidRDefault="001931C4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559A">
        <w:rPr>
          <w:rFonts w:ascii="Times New Roman" w:eastAsiaTheme="minorEastAsia" w:hAnsi="Times New Roman" w:cs="Times New Roman"/>
          <w:b/>
          <w:sz w:val="28"/>
          <w:szCs w:val="28"/>
        </w:rPr>
        <w:t xml:space="preserve"> -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довжина ділянки, що планується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( 30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…50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:rsidR="001931C4" w:rsidRPr="007B559A" w:rsidRDefault="001931C4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кут встановлення відвалу,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sinα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= 70° - 75°;</w:t>
      </w:r>
    </w:p>
    <w:p w:rsidR="001931C4" w:rsidRPr="00320A7E" w:rsidRDefault="00DA49A8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– ширина </w:t>
      </w:r>
      <w:proofErr w:type="spellStart"/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>перекриття</w:t>
      </w:r>
      <w:proofErr w:type="spellEnd"/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>сум</w:t>
      </w:r>
      <w:proofErr w:type="spellEnd"/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Start"/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>жних</w:t>
      </w:r>
      <w:proofErr w:type="spellEnd"/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проходів (0,3…0,5 </w:t>
      </w:r>
      <w:r w:rsidR="001931C4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:rsidR="001931C4" w:rsidRDefault="001931C4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число проходів по одному місцю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=1-2);</w:t>
      </w:r>
    </w:p>
    <w:p w:rsidR="008F2E83" w:rsidRDefault="008F2E83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E10499" w:rsidRDefault="00E10499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8F2E83" w:rsidRPr="008F2E83" w:rsidRDefault="008F2E83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1931C4" w:rsidRPr="007B559A" w:rsidRDefault="00DA49A8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– середня </w:t>
      </w:r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швидкість бульдозера під час планування, 2 </w:t>
      </w:r>
      <w:r w:rsidR="001931C4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м/с;</w:t>
      </w:r>
    </w:p>
    <w:p w:rsidR="001931C4" w:rsidRPr="00484C63" w:rsidRDefault="00DA49A8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1931C4"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1931C4"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 на розвороти під час кожного проходу, 8…12 </w:t>
      </w:r>
      <w:r w:rsidR="001931C4"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с;</w:t>
      </w:r>
    </w:p>
    <w:p w:rsidR="001931C4" w:rsidRPr="00484C63" w:rsidRDefault="00DA49A8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1931C4"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1931C4"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>тривалість зміни, 8 год.;</w:t>
      </w:r>
    </w:p>
    <w:p w:rsidR="001931C4" w:rsidRPr="00484C63" w:rsidRDefault="00DA49A8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="001931C4"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1931C4"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>коефіцієнт використання бульдозера в часі, 0,8-0,85;</w:t>
      </w:r>
    </w:p>
    <w:p w:rsidR="001931C4" w:rsidRPr="00484C63" w:rsidRDefault="001931C4" w:rsidP="0087395F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761F4D"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довжина відвалу бульдозера, </w:t>
      </w:r>
      <w:r w:rsidR="00761F4D" w:rsidRPr="00484C63">
        <w:rPr>
          <w:rFonts w:ascii="Times New Roman" w:eastAsiaTheme="minorEastAsia" w:hAnsi="Times New Roman" w:cs="Times New Roman"/>
          <w:sz w:val="28"/>
          <w:szCs w:val="28"/>
        </w:rPr>
        <w:t>4540</w:t>
      </w:r>
      <w:r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мм;</w:t>
      </w:r>
    </w:p>
    <w:p w:rsidR="00484C63" w:rsidRPr="00484C63" w:rsidRDefault="00484C63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84C63" w:rsidRPr="00484C63" w:rsidRDefault="00484C63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84C63">
        <w:rPr>
          <w:rFonts w:ascii="Times New Roman" w:eastAsiaTheme="minorEastAsia" w:hAnsi="Times New Roman" w:cs="Times New Roman"/>
          <w:b/>
          <w:sz w:val="28"/>
          <w:szCs w:val="28"/>
        </w:rPr>
        <w:t>5.</w:t>
      </w:r>
      <w:r w:rsidRPr="00484C6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Біологічна рекультивація</w:t>
      </w:r>
    </w:p>
    <w:p w:rsidR="00CF12B6" w:rsidRDefault="00636D8D" w:rsidP="0087395F">
      <w:pPr>
        <w:pStyle w:val="ad"/>
        <w:spacing w:before="0" w:beforeAutospacing="0" w:after="0" w:afterAutospacing="0" w:line="360" w:lineRule="atLeast"/>
        <w:ind w:firstLine="706"/>
        <w:rPr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     </w:t>
      </w:r>
      <w:r w:rsidRPr="00636D8D">
        <w:rPr>
          <w:rFonts w:eastAsiaTheme="minorEastAsia"/>
          <w:sz w:val="28"/>
          <w:szCs w:val="28"/>
          <w:lang w:val="uk-UA"/>
        </w:rPr>
        <w:t xml:space="preserve"> </w:t>
      </w:r>
      <w:r w:rsidRPr="00636D8D">
        <w:rPr>
          <w:sz w:val="28"/>
          <w:szCs w:val="28"/>
          <w:lang w:val="uk-UA"/>
        </w:rPr>
        <w:t xml:space="preserve">Рекультивація земель - це комплекс робіт, спрямованих на відновлення продуктивності та народногосподарської цінності порушених і забруднених земель, а також на поліпшення умов навколишнього </w:t>
      </w:r>
      <w:proofErr w:type="spellStart"/>
      <w:r w:rsidRPr="00636D8D">
        <w:rPr>
          <w:sz w:val="28"/>
          <w:szCs w:val="28"/>
          <w:lang w:val="uk-UA"/>
        </w:rPr>
        <w:t>середовища.Рекультивації</w:t>
      </w:r>
      <w:proofErr w:type="spellEnd"/>
      <w:r w:rsidRPr="00636D8D">
        <w:rPr>
          <w:sz w:val="28"/>
          <w:szCs w:val="28"/>
          <w:lang w:val="uk-UA"/>
        </w:rPr>
        <w:t xml:space="preserve"> підлягають порушені землі всіх категорій, а також прилеглі земельні ділянки, повністю або частково </w:t>
      </w:r>
      <w:proofErr w:type="spellStart"/>
      <w:r w:rsidRPr="00636D8D">
        <w:rPr>
          <w:sz w:val="28"/>
          <w:szCs w:val="28"/>
          <w:lang w:val="uk-UA"/>
        </w:rPr>
        <w:t>втратили</w:t>
      </w:r>
      <w:hyperlink r:id="rId8" w:tooltip="Продуктивність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продуктивність</w:t>
        </w:r>
        <w:proofErr w:type="spellEnd"/>
      </w:hyperlink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>в результаті негативного впливу порушених земель.</w:t>
      </w:r>
    </w:p>
    <w:p w:rsidR="00CF12B6" w:rsidRDefault="00636D8D" w:rsidP="0087395F">
      <w:pPr>
        <w:pStyle w:val="ad"/>
        <w:spacing w:before="0" w:beforeAutospacing="0" w:after="0" w:afterAutospacing="0" w:line="360" w:lineRule="atLeast"/>
        <w:ind w:firstLine="706"/>
        <w:rPr>
          <w:rStyle w:val="apple-converted-space"/>
          <w:sz w:val="28"/>
          <w:szCs w:val="28"/>
          <w:lang w:val="uk-UA"/>
        </w:rPr>
      </w:pPr>
      <w:r w:rsidRPr="00636D8D">
        <w:rPr>
          <w:sz w:val="28"/>
          <w:szCs w:val="28"/>
          <w:lang w:val="uk-UA"/>
        </w:rPr>
        <w:t xml:space="preserve">Рекультивація земель є складовою частиною технологічних процесів, пов'язаних з порушенням земель і повинна проводитися з урахуванням місцевих </w:t>
      </w:r>
      <w:proofErr w:type="spellStart"/>
      <w:r w:rsidRPr="00636D8D">
        <w:rPr>
          <w:sz w:val="28"/>
          <w:szCs w:val="28"/>
          <w:lang w:val="uk-UA"/>
        </w:rPr>
        <w:t>грунтово</w:t>
      </w:r>
      <w:proofErr w:type="spellEnd"/>
      <w:r w:rsidRPr="00636D8D">
        <w:rPr>
          <w:sz w:val="28"/>
          <w:szCs w:val="28"/>
          <w:lang w:val="uk-UA"/>
        </w:rPr>
        <w:t>-кліматичних умов, ступеня пошкодження і</w:t>
      </w:r>
      <w:r w:rsidRPr="00636D8D">
        <w:rPr>
          <w:rStyle w:val="apple-converted-space"/>
          <w:sz w:val="28"/>
          <w:szCs w:val="28"/>
        </w:rPr>
        <w:t> </w:t>
      </w:r>
      <w:hyperlink r:id="rId9" w:tooltip="Забруднення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забруднення</w:t>
        </w:r>
      </w:hyperlink>
      <w:r w:rsidRPr="00636D8D">
        <w:rPr>
          <w:sz w:val="28"/>
          <w:szCs w:val="28"/>
          <w:lang w:val="uk-UA"/>
        </w:rPr>
        <w:t xml:space="preserve">, </w:t>
      </w:r>
      <w:proofErr w:type="spellStart"/>
      <w:r w:rsidRPr="00636D8D">
        <w:rPr>
          <w:sz w:val="28"/>
          <w:szCs w:val="28"/>
          <w:lang w:val="uk-UA"/>
        </w:rPr>
        <w:t>ландшафтно</w:t>
      </w:r>
      <w:proofErr w:type="spellEnd"/>
      <w:r w:rsidRPr="00636D8D">
        <w:rPr>
          <w:sz w:val="28"/>
          <w:szCs w:val="28"/>
          <w:lang w:val="uk-UA"/>
        </w:rPr>
        <w:t xml:space="preserve">-геохімічної характеристики порушених земель, конкретної ділянки, вимог </w:t>
      </w:r>
      <w:proofErr w:type="spellStart"/>
      <w:r w:rsidRPr="00636D8D">
        <w:rPr>
          <w:sz w:val="28"/>
          <w:szCs w:val="28"/>
          <w:lang w:val="uk-UA"/>
        </w:rPr>
        <w:t>інструкції.Рекультивуються</w:t>
      </w:r>
      <w:proofErr w:type="spellEnd"/>
      <w:r w:rsidRPr="00636D8D">
        <w:rPr>
          <w:sz w:val="28"/>
          <w:szCs w:val="28"/>
          <w:lang w:val="uk-UA"/>
        </w:rPr>
        <w:t xml:space="preserve"> землі та прилегла до них</w:t>
      </w:r>
      <w:r w:rsidRPr="00636D8D">
        <w:rPr>
          <w:rStyle w:val="apple-converted-space"/>
          <w:sz w:val="28"/>
          <w:szCs w:val="28"/>
        </w:rPr>
        <w:t> </w:t>
      </w:r>
      <w:hyperlink r:id="rId10" w:tooltip="Територія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територія</w:t>
        </w:r>
      </w:hyperlink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>після завершення всього комплексу робіт повинні представляти собою оптимально організований і</w:t>
      </w:r>
      <w:r w:rsidRPr="00636D8D">
        <w:rPr>
          <w:rStyle w:val="apple-converted-space"/>
          <w:sz w:val="28"/>
          <w:szCs w:val="28"/>
        </w:rPr>
        <w:t> </w:t>
      </w:r>
      <w:hyperlink r:id="rId11" w:tooltip="Екологія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екологічно</w:t>
        </w:r>
      </w:hyperlink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>збалансований стійкий</w:t>
      </w:r>
      <w:r w:rsidRPr="00636D8D">
        <w:rPr>
          <w:rStyle w:val="apple-converted-space"/>
          <w:sz w:val="28"/>
          <w:szCs w:val="28"/>
        </w:rPr>
        <w:t> </w:t>
      </w:r>
      <w:hyperlink r:id="rId12" w:tooltip="Ландшафт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ландшафт</w:t>
        </w:r>
      </w:hyperlink>
      <w:r w:rsidRPr="00636D8D">
        <w:rPr>
          <w:rStyle w:val="apple-converted-space"/>
          <w:sz w:val="28"/>
          <w:szCs w:val="28"/>
          <w:lang w:val="uk-UA"/>
        </w:rPr>
        <w:t>.</w:t>
      </w:r>
    </w:p>
    <w:p w:rsidR="00CF12B6" w:rsidRDefault="00636D8D" w:rsidP="0087395F">
      <w:pPr>
        <w:pStyle w:val="ad"/>
        <w:spacing w:before="0" w:beforeAutospacing="0" w:after="0" w:afterAutospacing="0" w:line="360" w:lineRule="atLeast"/>
        <w:ind w:firstLine="706"/>
        <w:rPr>
          <w:sz w:val="28"/>
          <w:szCs w:val="28"/>
          <w:lang w:val="uk-UA"/>
        </w:rPr>
      </w:pPr>
      <w:r w:rsidRPr="00636D8D">
        <w:rPr>
          <w:sz w:val="28"/>
          <w:szCs w:val="28"/>
          <w:lang w:val="uk-UA"/>
        </w:rPr>
        <w:t xml:space="preserve">При проведенні біологічного етапу рекультивації повинні бути враховані вимоги до рекультивації земель за напрямами їх </w:t>
      </w:r>
      <w:proofErr w:type="spellStart"/>
      <w:r w:rsidRPr="00636D8D">
        <w:rPr>
          <w:sz w:val="28"/>
          <w:szCs w:val="28"/>
          <w:lang w:val="uk-UA"/>
        </w:rPr>
        <w:t>використання.Земельні</w:t>
      </w:r>
      <w:proofErr w:type="spellEnd"/>
      <w:r w:rsidRPr="00636D8D">
        <w:rPr>
          <w:sz w:val="28"/>
          <w:szCs w:val="28"/>
          <w:lang w:val="uk-UA"/>
        </w:rPr>
        <w:t xml:space="preserve"> ділянки в період</w:t>
      </w:r>
      <w:r w:rsidRPr="00636D8D">
        <w:rPr>
          <w:rStyle w:val="apple-converted-space"/>
          <w:sz w:val="28"/>
          <w:szCs w:val="28"/>
        </w:rPr>
        <w:t> </w:t>
      </w:r>
      <w:hyperlink r:id="rId13" w:tooltip="Здійснення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здійснення</w:t>
        </w:r>
      </w:hyperlink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>біологічної рекультивації у сільськогосподарських та лісогосподарських цілях повинні проходити стадію меліоративної підготовки, тобто</w:t>
      </w:r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 xml:space="preserve">біологічний етап повинен здійснюватися після повного завершення технічного </w:t>
      </w:r>
      <w:proofErr w:type="spellStart"/>
      <w:r w:rsidRPr="00636D8D">
        <w:rPr>
          <w:sz w:val="28"/>
          <w:szCs w:val="28"/>
          <w:lang w:val="uk-UA"/>
        </w:rPr>
        <w:t>етапу.Для</w:t>
      </w:r>
      <w:proofErr w:type="spellEnd"/>
      <w:r w:rsidRPr="00636D8D">
        <w:rPr>
          <w:sz w:val="28"/>
          <w:szCs w:val="28"/>
          <w:lang w:val="uk-UA"/>
        </w:rPr>
        <w:t xml:space="preserve"> успішного проведення біологічної рекультивації важливе значення мають дослідження флористичного складу формуються спільнот, процесів відновлення </w:t>
      </w:r>
      <w:proofErr w:type="spellStart"/>
      <w:r w:rsidRPr="00636D8D">
        <w:rPr>
          <w:sz w:val="28"/>
          <w:szCs w:val="28"/>
          <w:lang w:val="uk-UA"/>
        </w:rPr>
        <w:t>фіторізноманіття</w:t>
      </w:r>
      <w:proofErr w:type="spellEnd"/>
      <w:r w:rsidRPr="00636D8D">
        <w:rPr>
          <w:sz w:val="28"/>
          <w:szCs w:val="28"/>
          <w:lang w:val="uk-UA"/>
        </w:rPr>
        <w:t xml:space="preserve"> на порушених промисловістю землях, коли катастрофічно знищені </w:t>
      </w:r>
      <w:proofErr w:type="spellStart"/>
      <w:r w:rsidRPr="00636D8D">
        <w:rPr>
          <w:sz w:val="28"/>
          <w:szCs w:val="28"/>
          <w:lang w:val="uk-UA"/>
        </w:rPr>
        <w:t>грунтовий</w:t>
      </w:r>
      <w:proofErr w:type="spellEnd"/>
      <w:r w:rsidRPr="00636D8D">
        <w:rPr>
          <w:sz w:val="28"/>
          <w:szCs w:val="28"/>
          <w:lang w:val="uk-UA"/>
        </w:rPr>
        <w:t xml:space="preserve"> та рослинний покриви.</w:t>
      </w:r>
    </w:p>
    <w:p w:rsidR="00CF12B6" w:rsidRDefault="00636D8D" w:rsidP="0087395F">
      <w:pPr>
        <w:pStyle w:val="ad"/>
        <w:spacing w:before="0" w:beforeAutospacing="0" w:after="0" w:afterAutospacing="0" w:line="360" w:lineRule="atLeast"/>
        <w:ind w:firstLine="70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Метою рекультивації при сільськогосподарському напрямі є створення на рекультивованих землях умов, що забезпечать дотримання стабільної врожайності сільськогосподарських культур, не нижчі, ніж на прилеглих, не порушених землях.</w:t>
      </w:r>
    </w:p>
    <w:p w:rsidR="00CF12B6" w:rsidRDefault="00636D8D" w:rsidP="0087395F">
      <w:pPr>
        <w:pStyle w:val="ad"/>
        <w:spacing w:before="0" w:beforeAutospacing="0" w:after="0" w:afterAutospacing="0" w:line="360" w:lineRule="atLeast"/>
        <w:ind w:firstLine="70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Лісова рекультивація викори</w:t>
      </w:r>
      <w:r w:rsidR="00CF12B6">
        <w:rPr>
          <w:sz w:val="28"/>
          <w:szCs w:val="28"/>
          <w:lang w:val="uk-UA"/>
        </w:rPr>
        <w:t>стовується тоді, коли недоцільна або неможлива сільськогосподарська рекультивація, але потрібне поліпшення екологічного стану, захист прилеглих земель від ерозії тощо.</w:t>
      </w:r>
    </w:p>
    <w:p w:rsidR="00E10499" w:rsidRDefault="00E10499" w:rsidP="0087395F">
      <w:pPr>
        <w:pStyle w:val="ad"/>
        <w:spacing w:before="0" w:beforeAutospacing="0" w:after="0" w:afterAutospacing="0" w:line="360" w:lineRule="atLeast"/>
        <w:ind w:firstLine="706"/>
        <w:rPr>
          <w:sz w:val="28"/>
          <w:szCs w:val="28"/>
          <w:lang w:val="uk-UA"/>
        </w:rPr>
      </w:pPr>
    </w:p>
    <w:p w:rsidR="00CF12B6" w:rsidRDefault="00CF12B6" w:rsidP="0087395F">
      <w:pPr>
        <w:pStyle w:val="ad"/>
        <w:spacing w:before="0" w:beforeAutospacing="0" w:after="0" w:afterAutospacing="0" w:line="360" w:lineRule="atLeast"/>
        <w:ind w:firstLine="70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Рекреаційний напрям рекультивації передбачає створення на порушених землях різних об’єктів відпочинку</w:t>
      </w:r>
      <w:r w:rsidR="00636D8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.</w:t>
      </w:r>
    </w:p>
    <w:p w:rsidR="00CF12B6" w:rsidRDefault="00CF12B6" w:rsidP="0087395F">
      <w:pPr>
        <w:pStyle w:val="ad"/>
        <w:spacing w:before="0" w:beforeAutospacing="0" w:after="0" w:afterAutospacing="0" w:line="360" w:lineRule="atLeast"/>
        <w:ind w:firstLine="70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Водогосподарський напрям рекультивації передбачає створення в кар’єрних виїмках водойм господарського-побутового призначення.</w:t>
      </w:r>
    </w:p>
    <w:p w:rsidR="00CF12B6" w:rsidRPr="00636D8D" w:rsidRDefault="00CF12B6" w:rsidP="0087395F">
      <w:pPr>
        <w:pStyle w:val="ad"/>
        <w:spacing w:before="0" w:beforeAutospacing="0" w:after="0" w:afterAutospacing="0" w:line="360" w:lineRule="atLeast"/>
        <w:ind w:firstLine="70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Санітарно гігієнічний напрямок полягає у біологічній консервації порушених земель, з метою попередження їх негативного впливу на навколишнє середовище.</w:t>
      </w:r>
    </w:p>
    <w:p w:rsidR="00761F4D" w:rsidRPr="00636D8D" w:rsidRDefault="00761F4D" w:rsidP="0087395F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761F4D" w:rsidRDefault="00761F4D" w:rsidP="0087395F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10499" w:rsidRDefault="00E10499" w:rsidP="0087395F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10499" w:rsidRDefault="00E10499" w:rsidP="0087395F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10499" w:rsidRDefault="00E10499" w:rsidP="0087395F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10499" w:rsidRPr="00636D8D" w:rsidRDefault="00E10499" w:rsidP="0087395F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  <w:bookmarkStart w:id="0" w:name="_GoBack"/>
      <w:bookmarkEnd w:id="0"/>
    </w:p>
    <w:p w:rsidR="00761F4D" w:rsidRPr="00636D8D" w:rsidRDefault="00761F4D" w:rsidP="0087395F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761F4D" w:rsidRPr="00761F4D" w:rsidRDefault="00761F4D" w:rsidP="0087395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61F4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Висновок</w:t>
      </w:r>
    </w:p>
    <w:p w:rsidR="00761F4D" w:rsidRPr="008F2E83" w:rsidRDefault="00761F4D" w:rsidP="0087395F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761F4D" w:rsidRPr="007B559A" w:rsidRDefault="00761F4D" w:rsidP="0087395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Були проведені розрахунки параметрів розробки родючого та потенційно родючого шарів ґрунту на кар’єрі при транспортній системі із застосуванням </w:t>
      </w:r>
      <w:r w:rsidR="008F2E83">
        <w:rPr>
          <w:rFonts w:ascii="Times New Roman" w:eastAsiaTheme="minorEastAsia" w:hAnsi="Times New Roman" w:cs="Times New Roman"/>
          <w:sz w:val="28"/>
          <w:szCs w:val="28"/>
          <w:lang w:val="uk-UA"/>
        </w:rPr>
        <w:t>бульдозера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, навантажувача</w:t>
      </w:r>
      <w:r w:rsid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>, екскаватора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та автосамоскидів. Було визначено, що для даних умов (</w:t>
      </w:r>
      <w:r w:rsidR="00484C63">
        <w:rPr>
          <w:rFonts w:ascii="Times New Roman" w:hAnsi="Times New Roman" w:cs="Times New Roman"/>
          <w:sz w:val="28"/>
          <w:szCs w:val="28"/>
          <w:lang w:val="uk-UA"/>
        </w:rPr>
        <w:t>потужність РШГ = 0.3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м, потужність ПР</w:t>
      </w:r>
      <w:r w:rsidR="00E10499">
        <w:rPr>
          <w:rFonts w:ascii="Times New Roman" w:hAnsi="Times New Roman" w:cs="Times New Roman"/>
          <w:sz w:val="28"/>
          <w:szCs w:val="28"/>
          <w:lang w:val="uk-UA"/>
        </w:rPr>
        <w:t>П = 12</w:t>
      </w:r>
      <w:r w:rsidR="00484C63">
        <w:rPr>
          <w:rFonts w:ascii="Times New Roman" w:hAnsi="Times New Roman" w:cs="Times New Roman"/>
          <w:sz w:val="28"/>
          <w:szCs w:val="28"/>
          <w:lang w:val="uk-UA"/>
        </w:rPr>
        <w:t xml:space="preserve"> м, L = </w:t>
      </w:r>
      <w:r w:rsidR="00E10499">
        <w:rPr>
          <w:rFonts w:ascii="Times New Roman" w:hAnsi="Times New Roman" w:cs="Times New Roman"/>
          <w:sz w:val="28"/>
          <w:szCs w:val="28"/>
          <w:lang w:val="uk-UA"/>
        </w:rPr>
        <w:t>1500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 м, </w:t>
      </w:r>
      <w:r w:rsidRPr="007B559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10499">
        <w:rPr>
          <w:rFonts w:ascii="Times New Roman" w:hAnsi="Times New Roman" w:cs="Times New Roman"/>
          <w:sz w:val="28"/>
          <w:szCs w:val="28"/>
          <w:lang w:val="uk-UA"/>
        </w:rPr>
        <w:t xml:space="preserve"> = 12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00 м, </w:t>
      </w:r>
      <w:r w:rsidR="00484C6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559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r w:rsidR="00E10499">
        <w:rPr>
          <w:rFonts w:ascii="Times New Roman" w:hAnsi="Times New Roman" w:cs="Times New Roman"/>
          <w:sz w:val="28"/>
          <w:szCs w:val="28"/>
          <w:lang w:val="uk-UA"/>
        </w:rPr>
        <w:t>дальність транспортування, 20</w:t>
      </w:r>
      <w:r>
        <w:rPr>
          <w:rFonts w:ascii="Times New Roman" w:hAnsi="Times New Roman" w:cs="Times New Roman"/>
          <w:sz w:val="28"/>
          <w:szCs w:val="28"/>
          <w:lang w:val="uk-UA"/>
        </w:rPr>
        <w:t>00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 м)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застосування такої схеми є найбільш прийнятним рішенням, що гарантує в свою чергу безперервність та високу продуктивність роботи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61F4D" w:rsidRPr="00761F4D" w:rsidRDefault="00761F4D" w:rsidP="0087395F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1931C4" w:rsidRDefault="001931C4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Pr="00B135EB" w:rsidRDefault="00B135EB" w:rsidP="0087395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135EB" w:rsidRPr="00B135EB" w:rsidSect="005E3E4E">
      <w:headerReference w:type="default" r:id="rId14"/>
      <w:footerReference w:type="first" r:id="rId15"/>
      <w:pgSz w:w="11906" w:h="16838"/>
      <w:pgMar w:top="851" w:right="850" w:bottom="709" w:left="1701" w:header="708" w:footer="90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253" w:rsidRDefault="00B71253" w:rsidP="00B135EB">
      <w:pPr>
        <w:spacing w:after="0" w:line="240" w:lineRule="auto"/>
      </w:pPr>
      <w:r>
        <w:separator/>
      </w:r>
    </w:p>
  </w:endnote>
  <w:endnote w:type="continuationSeparator" w:id="0">
    <w:p w:rsidR="00B71253" w:rsidRDefault="00B71253" w:rsidP="00B1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9A8" w:rsidRDefault="00DA49A8">
    <w:pPr>
      <w:pStyle w:val="a5"/>
      <w:rPr>
        <w:lang w:val="uk-UA"/>
      </w:rPr>
    </w:pPr>
  </w:p>
  <w:p w:rsidR="00DA49A8" w:rsidRDefault="00DA49A8">
    <w:pPr>
      <w:pStyle w:val="a5"/>
      <w:rPr>
        <w:lang w:val="uk-UA"/>
      </w:rPr>
    </w:pPr>
  </w:p>
  <w:p w:rsidR="00DA49A8" w:rsidRDefault="00DA49A8">
    <w:pPr>
      <w:pStyle w:val="a5"/>
      <w:rPr>
        <w:lang w:val="uk-UA"/>
      </w:rPr>
    </w:pPr>
  </w:p>
  <w:p w:rsidR="00DA49A8" w:rsidRDefault="00DA49A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253" w:rsidRDefault="00B71253" w:rsidP="00B135EB">
      <w:pPr>
        <w:spacing w:after="0" w:line="240" w:lineRule="auto"/>
      </w:pPr>
      <w:r>
        <w:separator/>
      </w:r>
    </w:p>
  </w:footnote>
  <w:footnote w:type="continuationSeparator" w:id="0">
    <w:p w:rsidR="00B71253" w:rsidRDefault="00B71253" w:rsidP="00B13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9A8" w:rsidRDefault="00DA49A8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714375</wp:posOffset>
              </wp:positionH>
              <wp:positionV relativeFrom="page">
                <wp:posOffset>219075</wp:posOffset>
              </wp:positionV>
              <wp:extent cx="6588760" cy="10189210"/>
              <wp:effectExtent l="19050" t="19050" r="21590" b="21590"/>
              <wp:wrapNone/>
              <wp:docPr id="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9A8" w:rsidRDefault="00DA49A8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9A8" w:rsidRDefault="00DA49A8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9A8" w:rsidRDefault="00DA49A8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9A8" w:rsidRDefault="00DA49A8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9A8" w:rsidRDefault="00DA49A8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9A8" w:rsidRDefault="00DA49A8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9A8" w:rsidRDefault="00DA49A8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0"/>
                      <wps:cNvSpPr>
                        <a:spLocks noChangeArrowheads="1"/>
                      </wps:cNvSpPr>
                      <wps:spPr bwMode="auto">
                        <a:xfrm>
                          <a:off x="7745" y="19126"/>
                          <a:ext cx="11075" cy="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49A8" w:rsidRPr="009A6214" w:rsidRDefault="00DA49A8" w:rsidP="003E1188">
                            <w:pPr>
                              <w:spacing w:line="360" w:lineRule="auto"/>
                              <w:jc w:val="center"/>
                              <w:rPr>
                                <w:rFonts w:ascii="Journal" w:hAnsi="Journal" w:cs="Arial"/>
                                <w:i/>
                                <w:sz w:val="40"/>
                                <w:szCs w:val="40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 w:cs="Arial"/>
                                <w:i/>
                                <w:sz w:val="40"/>
                                <w:szCs w:val="40"/>
                                <w:lang w:val="uk-UA"/>
                              </w:rPr>
                              <w:t>ОБ-11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1" o:spid="_x0000_s1026" style="position:absolute;margin-left:56.25pt;margin-top:17.2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" o:allowincell="f">
              <v:rect id="Rectangle 4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4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4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4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4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4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4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5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5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5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5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A64877" w:rsidRDefault="00A64877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A64877" w:rsidRDefault="00A64877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A64877" w:rsidRDefault="00A64877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5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A64877" w:rsidRDefault="00A64877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5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A64877" w:rsidRDefault="00A64877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A64877" w:rsidRDefault="00A64877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A64877" w:rsidRDefault="00A64877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0" o:spid="_x0000_s1045" style="position:absolute;left:7745;top:19126;width:11075;height: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A64877" w:rsidRPr="009A6214" w:rsidRDefault="00A64877" w:rsidP="003E1188">
                      <w:pPr>
                        <w:spacing w:line="360" w:lineRule="auto"/>
                        <w:jc w:val="center"/>
                        <w:rPr>
                          <w:rFonts w:ascii="Journal" w:hAnsi="Journal" w:cs="Arial"/>
                          <w:i/>
                          <w:sz w:val="40"/>
                          <w:szCs w:val="40"/>
                          <w:lang w:val="uk-UA"/>
                        </w:rPr>
                      </w:pPr>
                      <w:r>
                        <w:rPr>
                          <w:rFonts w:ascii="Journal" w:hAnsi="Journal" w:cs="Arial"/>
                          <w:i/>
                          <w:sz w:val="40"/>
                          <w:szCs w:val="40"/>
                          <w:lang w:val="uk-UA"/>
                        </w:rPr>
                        <w:t>ОБ-11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DA49A8" w:rsidRDefault="00DA49A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C44D8"/>
    <w:multiLevelType w:val="multilevel"/>
    <w:tmpl w:val="C43480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>
    <w:nsid w:val="14762757"/>
    <w:multiLevelType w:val="hybridMultilevel"/>
    <w:tmpl w:val="906C0354"/>
    <w:lvl w:ilvl="0" w:tplc="A2AC36CA">
      <w:start w:val="2"/>
      <w:numFmt w:val="bullet"/>
      <w:lvlText w:val="-"/>
      <w:lvlJc w:val="left"/>
      <w:pPr>
        <w:ind w:left="64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243F410A"/>
    <w:multiLevelType w:val="multilevel"/>
    <w:tmpl w:val="1AE88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3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0" w:hanging="2160"/>
      </w:pPr>
      <w:rPr>
        <w:rFonts w:hint="default"/>
      </w:rPr>
    </w:lvl>
  </w:abstractNum>
  <w:abstractNum w:abstractNumId="3">
    <w:nsid w:val="51D40B0B"/>
    <w:multiLevelType w:val="hybridMultilevel"/>
    <w:tmpl w:val="C38091D8"/>
    <w:lvl w:ilvl="0" w:tplc="96DCDD8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F08CC"/>
    <w:multiLevelType w:val="hybridMultilevel"/>
    <w:tmpl w:val="E82A44F4"/>
    <w:lvl w:ilvl="0" w:tplc="404E64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09"/>
    <w:rsid w:val="000778C0"/>
    <w:rsid w:val="000B4287"/>
    <w:rsid w:val="000C61BD"/>
    <w:rsid w:val="000E6315"/>
    <w:rsid w:val="00113C10"/>
    <w:rsid w:val="00126951"/>
    <w:rsid w:val="001931C4"/>
    <w:rsid w:val="0019579C"/>
    <w:rsid w:val="001A1A3A"/>
    <w:rsid w:val="001B2F09"/>
    <w:rsid w:val="0023651A"/>
    <w:rsid w:val="003521EF"/>
    <w:rsid w:val="003A61A9"/>
    <w:rsid w:val="003C4FCA"/>
    <w:rsid w:val="003E1188"/>
    <w:rsid w:val="00420C1A"/>
    <w:rsid w:val="00421238"/>
    <w:rsid w:val="00431C58"/>
    <w:rsid w:val="00484C63"/>
    <w:rsid w:val="00511C4B"/>
    <w:rsid w:val="0058629F"/>
    <w:rsid w:val="005A446C"/>
    <w:rsid w:val="005D5949"/>
    <w:rsid w:val="005E3E4E"/>
    <w:rsid w:val="00636D8D"/>
    <w:rsid w:val="00651BDA"/>
    <w:rsid w:val="006819BE"/>
    <w:rsid w:val="006A7937"/>
    <w:rsid w:val="006B5721"/>
    <w:rsid w:val="0070606F"/>
    <w:rsid w:val="007076A0"/>
    <w:rsid w:val="00726F3E"/>
    <w:rsid w:val="00761F4D"/>
    <w:rsid w:val="00791966"/>
    <w:rsid w:val="007A0684"/>
    <w:rsid w:val="007B70FE"/>
    <w:rsid w:val="008552E1"/>
    <w:rsid w:val="0087395F"/>
    <w:rsid w:val="008A2D1A"/>
    <w:rsid w:val="008F2E83"/>
    <w:rsid w:val="00941B61"/>
    <w:rsid w:val="009A6214"/>
    <w:rsid w:val="00A05D35"/>
    <w:rsid w:val="00A31771"/>
    <w:rsid w:val="00A415A3"/>
    <w:rsid w:val="00A64877"/>
    <w:rsid w:val="00AA41DF"/>
    <w:rsid w:val="00AC1A69"/>
    <w:rsid w:val="00B135EB"/>
    <w:rsid w:val="00B27172"/>
    <w:rsid w:val="00B417E4"/>
    <w:rsid w:val="00B71253"/>
    <w:rsid w:val="00B83E11"/>
    <w:rsid w:val="00BC03DD"/>
    <w:rsid w:val="00BC6B9C"/>
    <w:rsid w:val="00C22473"/>
    <w:rsid w:val="00C37736"/>
    <w:rsid w:val="00C51849"/>
    <w:rsid w:val="00C60AF4"/>
    <w:rsid w:val="00C7459F"/>
    <w:rsid w:val="00C74F4D"/>
    <w:rsid w:val="00CD4FF4"/>
    <w:rsid w:val="00CD55C9"/>
    <w:rsid w:val="00CD6E42"/>
    <w:rsid w:val="00CF12B6"/>
    <w:rsid w:val="00D043DD"/>
    <w:rsid w:val="00D33A5B"/>
    <w:rsid w:val="00D900D1"/>
    <w:rsid w:val="00DA49A8"/>
    <w:rsid w:val="00DB08A9"/>
    <w:rsid w:val="00E10499"/>
    <w:rsid w:val="00EA3FC6"/>
    <w:rsid w:val="00ED5A43"/>
    <w:rsid w:val="00EF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786177-E7E8-441E-BD40-8EEAFB87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5EB"/>
  </w:style>
  <w:style w:type="paragraph" w:styleId="1">
    <w:name w:val="heading 1"/>
    <w:basedOn w:val="a"/>
    <w:next w:val="a"/>
    <w:link w:val="10"/>
    <w:qFormat/>
    <w:rsid w:val="00B135E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5EB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B135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35EB"/>
  </w:style>
  <w:style w:type="paragraph" w:styleId="a5">
    <w:name w:val="footer"/>
    <w:basedOn w:val="a"/>
    <w:link w:val="a6"/>
    <w:uiPriority w:val="99"/>
    <w:unhideWhenUsed/>
    <w:rsid w:val="00B135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35EB"/>
  </w:style>
  <w:style w:type="paragraph" w:styleId="a7">
    <w:name w:val="Balloon Text"/>
    <w:basedOn w:val="a"/>
    <w:link w:val="a8"/>
    <w:uiPriority w:val="99"/>
    <w:semiHidden/>
    <w:unhideWhenUsed/>
    <w:rsid w:val="00B13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35EB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B135EB"/>
    <w:rPr>
      <w:rFonts w:ascii="Times New Roman" w:hAnsi="Times New Roman"/>
      <w:noProof w:val="0"/>
      <w:lang w:val="uk-UA"/>
    </w:rPr>
  </w:style>
  <w:style w:type="paragraph" w:styleId="aa">
    <w:name w:val="No Spacing"/>
    <w:uiPriority w:val="1"/>
    <w:qFormat/>
    <w:rsid w:val="009A6214"/>
    <w:pPr>
      <w:spacing w:after="0" w:line="240" w:lineRule="auto"/>
    </w:pPr>
  </w:style>
  <w:style w:type="table" w:styleId="ab">
    <w:name w:val="Table Grid"/>
    <w:basedOn w:val="a1"/>
    <w:uiPriority w:val="59"/>
    <w:rsid w:val="007076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laceholder Text"/>
    <w:basedOn w:val="a0"/>
    <w:uiPriority w:val="99"/>
    <w:semiHidden/>
    <w:rsid w:val="00C22473"/>
    <w:rPr>
      <w:color w:val="808080"/>
    </w:rPr>
  </w:style>
  <w:style w:type="paragraph" w:styleId="ad">
    <w:name w:val="Normal (Web)"/>
    <w:basedOn w:val="a"/>
    <w:uiPriority w:val="99"/>
    <w:semiHidden/>
    <w:unhideWhenUsed/>
    <w:rsid w:val="00636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semiHidden/>
    <w:unhideWhenUsed/>
    <w:rsid w:val="00636D8D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9F%D1%80%D0%BE%D0%B4%D1%83%D0%BA%D1%82%D0%B8%D0%B2%D0%BD%D1%96%D1%81%D1%82%D1%8C" TargetMode="External"/><Relationship Id="rId13" Type="http://schemas.openxmlformats.org/officeDocument/2006/relationships/hyperlink" Target="http://ua-referat.com/%D0%97%D0%B4%D1%96%D0%B9%D1%81%D0%BD%D0%B5%D0%BD%D0%BD%D1%8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a-referat.com/%D0%9B%D0%B0%D0%BD%D0%B4%D1%88%D0%B0%D1%84%D1%8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a-referat.com/%D0%95%D0%BA%D0%BE%D0%BB%D0%BE%D0%B3%D1%96%D1%8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ua-referat.com/%D0%A2%D0%B5%D1%80%D0%B8%D1%82%D0%BE%D1%80%D1%96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a-referat.com/%D0%97%D0%B0%D0%B1%D1%80%D1%83%D0%B4%D0%BD%D0%B5%D0%BD%D0%BD%D1%8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CC0FD-9662-4780-9D17-CA110E4A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10814</Words>
  <Characters>6164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Максим Павленко</cp:lastModifiedBy>
  <cp:revision>4</cp:revision>
  <dcterms:created xsi:type="dcterms:W3CDTF">2014-12-11T20:19:00Z</dcterms:created>
  <dcterms:modified xsi:type="dcterms:W3CDTF">2014-12-12T00:47:00Z</dcterms:modified>
</cp:coreProperties>
</file>