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C0" w:rsidRDefault="00F022C0" w:rsidP="00F022C0">
      <w:pPr>
        <w:spacing w:after="0" w:line="256" w:lineRule="auto"/>
        <w:jc w:val="center"/>
        <w:rPr>
          <w:rFonts w:ascii="Times New Roman" w:eastAsia="Calibri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Міністерство освіти та науки України</w:t>
      </w:r>
    </w:p>
    <w:p w:rsidR="00F022C0" w:rsidRDefault="00F022C0" w:rsidP="00F022C0">
      <w:pPr>
        <w:spacing w:after="0" w:line="256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Національний технічний університет України</w:t>
      </w:r>
    </w:p>
    <w:p w:rsidR="00F022C0" w:rsidRDefault="00F022C0" w:rsidP="00F022C0">
      <w:pPr>
        <w:spacing w:after="0" w:line="256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«Київський політехнічний інститут»</w:t>
      </w:r>
    </w:p>
    <w:p w:rsidR="00F022C0" w:rsidRDefault="00F022C0" w:rsidP="00F022C0">
      <w:pPr>
        <w:spacing w:after="0" w:line="256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Інститут енергозбереження та </w:t>
      </w:r>
      <w:proofErr w:type="spellStart"/>
      <w:r>
        <w:rPr>
          <w:rFonts w:ascii="Times New Roman" w:hAnsi="Times New Roman"/>
          <w:color w:val="000000"/>
          <w:spacing w:val="-4"/>
          <w:sz w:val="28"/>
          <w:szCs w:val="28"/>
        </w:rPr>
        <w:t>енергоменеджменту</w:t>
      </w:r>
      <w:proofErr w:type="spellEnd"/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jc w:val="center"/>
        <w:rPr>
          <w:rFonts w:ascii="Times New Roman" w:hAnsi="Times New Roman"/>
          <w:b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b/>
          <w:color w:val="000000"/>
          <w:spacing w:val="-4"/>
          <w:sz w:val="28"/>
          <w:szCs w:val="28"/>
        </w:rPr>
        <w:t xml:space="preserve">Розрахункова робота </w:t>
      </w:r>
    </w:p>
    <w:p w:rsidR="00F022C0" w:rsidRDefault="00F022C0" w:rsidP="00F022C0">
      <w:pPr>
        <w:spacing w:after="0" w:line="256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з курсу «Стаціонарні машини»</w:t>
      </w: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</w:p>
    <w:p w:rsidR="00F022C0" w:rsidRDefault="00F022C0" w:rsidP="00F022C0">
      <w:pPr>
        <w:tabs>
          <w:tab w:val="left" w:pos="4215"/>
        </w:tabs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ab/>
      </w:r>
      <w:bookmarkStart w:id="0" w:name="_GoBack"/>
      <w:bookmarkEnd w:id="0"/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</w:p>
    <w:p w:rsidR="00F022C0" w:rsidRDefault="00F022C0" w:rsidP="00F022C0">
      <w:pPr>
        <w:spacing w:after="0" w:line="256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Виконав:</w:t>
      </w:r>
    </w:p>
    <w:p w:rsidR="00F022C0" w:rsidRDefault="00F022C0" w:rsidP="00F022C0">
      <w:pPr>
        <w:spacing w:after="0" w:line="256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студент групи ОБ-11</w:t>
      </w:r>
    </w:p>
    <w:p w:rsidR="00F022C0" w:rsidRDefault="00F022C0" w:rsidP="00F022C0">
      <w:pPr>
        <w:spacing w:after="0" w:line="256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pacing w:val="-4"/>
          <w:sz w:val="28"/>
          <w:szCs w:val="28"/>
        </w:rPr>
        <w:t>Ліщенко</w:t>
      </w:r>
      <w:proofErr w:type="spellEnd"/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І.Ю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.</w:t>
      </w:r>
    </w:p>
    <w:p w:rsidR="00F022C0" w:rsidRDefault="00F022C0" w:rsidP="00F022C0">
      <w:pPr>
        <w:spacing w:after="0" w:line="256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Прийняв:</w:t>
      </w:r>
    </w:p>
    <w:p w:rsidR="00F022C0" w:rsidRDefault="00F022C0" w:rsidP="00F022C0">
      <w:pPr>
        <w:spacing w:after="0" w:line="256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pacing w:val="-4"/>
          <w:sz w:val="28"/>
          <w:szCs w:val="28"/>
        </w:rPr>
        <w:t>Ворфоломеєв</w:t>
      </w:r>
      <w:proofErr w:type="spellEnd"/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А.В.</w:t>
      </w: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F022C0" w:rsidRDefault="00F022C0" w:rsidP="00F022C0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Київ 2015</w:t>
      </w:r>
    </w:p>
    <w:p w:rsidR="00F022C0" w:rsidRDefault="00F022C0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F022C0" w:rsidRDefault="00F022C0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Вихідними </w:t>
      </w:r>
      <w:proofErr w:type="spellStart"/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данними</w:t>
      </w:r>
      <w:proofErr w:type="spellEnd"/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для розрахунку являються:</w:t>
      </w:r>
    </w:p>
    <w:p w:rsidR="00B408EB" w:rsidRPr="000F62BF" w:rsidRDefault="00B408EB" w:rsidP="00B408EB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приплив води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250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/год.;</w:t>
      </w:r>
    </w:p>
    <w:p w:rsidR="00B408EB" w:rsidRPr="000F62BF" w:rsidRDefault="00B408EB" w:rsidP="00B408EB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геодезична висота підйому води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1576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40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Зміст  завдання.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величинами припливу та глибини шахти  обрати насос, трубопровід, електродвигун. Забезпечити відповідність визначених параметрів робочих режимів умовам стійкої, економічної, без кавітаційної роботи, вимогам до потрібного рівня продуктивності водовідливної установки.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Вибір насоса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 насоса ґрунтується на забезпеченні необхідних подач та напору.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Згідно «Правил безпеки» мінімально необхідна подача установки визначається із умови видалення нормального добового припливу води за час роботи не менше 20 годин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 20год, тобто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∙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min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звідки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min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&gt;1,2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/год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(1.1)</w:t>
      </w:r>
    </w:p>
    <w:p w:rsidR="00B408EB" w:rsidRPr="000F62BF" w:rsidRDefault="00B40EC5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=1,2∙250=300 </m:t>
        </m:r>
      </m:oMath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</w:t>
      </w:r>
      <w:proofErr w:type="spellEnd"/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Необхідний напір насоса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    (1.3)</w:t>
      </w:r>
    </w:p>
    <w:p w:rsidR="00B408EB" w:rsidRPr="000F62BF" w:rsidRDefault="00B40EC5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0,9</m:t>
            </m:r>
          </m:den>
        </m:f>
      </m:oMath>
      <w:r w:rsidR="00B408EB">
        <w:rPr>
          <w:rFonts w:ascii="Times New Roman" w:eastAsia="Times New Roman" w:hAnsi="Times New Roman" w:cs="Times New Roman"/>
          <w:sz w:val="28"/>
          <w:szCs w:val="28"/>
        </w:rPr>
        <w:t>=</w:t>
      </w:r>
      <w:r w:rsidR="001576A4">
        <w:rPr>
          <w:rFonts w:ascii="Times New Roman" w:eastAsia="Times New Roman" w:hAnsi="Times New Roman" w:cs="Times New Roman"/>
          <w:sz w:val="28"/>
          <w:szCs w:val="28"/>
        </w:rPr>
        <w:t>444,4</w:t>
      </w:r>
      <w:r w:rsidR="00B408EB"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ККД трубопровідної мережі, орієнтовно приймається 0,9-0,95. Насос вибираю, виходячи із необхідних подачі (1.1) та напору (1.3) з допомогою зон промислового використання насосів та їх технічних характеристик. </w:t>
      </w:r>
    </w:p>
    <w:p w:rsidR="00B408EB" w:rsidRPr="000F62BF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ЦНС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600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секційних насосів визначаю необхідну кількість робочих коліс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і&gt;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   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(1.4)</w:t>
      </w:r>
    </w:p>
    <w:p w:rsidR="00B408EB" w:rsidRPr="00A9497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ru-RU"/>
        </w:rPr>
        <w:t>к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66,9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8D1A1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300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–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8D1A1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300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59,04</w:t>
      </w:r>
    </w:p>
    <w:p w:rsidR="00B408EB" w:rsidRPr="009B1D8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i/>
          <w:sz w:val="28"/>
          <w:szCs w:val="28"/>
        </w:rPr>
        <w:t>і=</w:t>
      </w:r>
      <w:r w:rsidR="00643147">
        <w:rPr>
          <w:rFonts w:ascii="Times New Roman" w:eastAsia="Times New Roman" w:hAnsi="Times New Roman" w:cs="Times New Roman"/>
          <w:sz w:val="28"/>
          <w:szCs w:val="28"/>
          <w:lang w:val="ru-RU"/>
        </w:rPr>
        <w:t>444,4</w:t>
      </w:r>
      <w:r w:rsidR="00330B37">
        <w:rPr>
          <w:rFonts w:ascii="Times New Roman" w:eastAsia="Times New Roman" w:hAnsi="Times New Roman" w:cs="Times New Roman"/>
          <w:sz w:val="28"/>
          <w:szCs w:val="28"/>
          <w:lang w:val="ru-RU"/>
        </w:rPr>
        <w:t>/59,04</w:t>
      </w:r>
      <w:r w:rsidR="00643147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330B37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напір на одне робоче колесо вибраного насоса при подачі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min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(визначаю по напірній характеристиці насоса).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Вибраний насос перевіряю за умовою стійкої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ind w:firstLine="567"/>
        <w:jc w:val="center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0,95Н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vertAlign w:val="subscript"/>
          <w:lang w:eastAsia="en-US"/>
        </w:rPr>
        <w:t>ко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і&gt;</w:t>
      </w:r>
      <w:proofErr w:type="spellStart"/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Н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vertAlign w:val="subscript"/>
          <w:lang w:eastAsia="en-US"/>
        </w:rPr>
        <w:t>г</w:t>
      </w:r>
      <w:proofErr w:type="spellEnd"/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,</w:t>
      </w:r>
    </w:p>
    <w:p w:rsidR="00B408EB" w:rsidRPr="000F62BF" w:rsidRDefault="00B408EB" w:rsidP="00B408EB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0,95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66,9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="00330B37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8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=</w:t>
      </w:r>
      <w:r w:rsidR="00330B3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508,4</w:t>
      </w:r>
      <w:r w:rsidR="00643147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&gt;400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 xml:space="preserve"> –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умова виконується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vertAlign w:val="subscript"/>
        </w:rPr>
        <w:t>к0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напір одного робочого колеса при нульовій подачі.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Експлуатаційні характеристики насоса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),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задаються графіками, або аналітичними рівняннями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і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 (</w:t>
      </w:r>
      <w:proofErr w:type="spellStart"/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en-US" w:eastAsia="en-US"/>
        </w:rPr>
        <w:t>ko</w:t>
      </w:r>
      <w:proofErr w:type="spellEnd"/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+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AQ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-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BQ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);                                                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ab/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(1.6)</w:t>
      </w:r>
    </w:p>
    <w:p w:rsidR="00141D2B" w:rsidRPr="000B019F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∙0 - 2,21∙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535,2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∙25 - 2,21∙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25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542,2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∙50 - 2,21∙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546,8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∙100 - 2,21∙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549,6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∙15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15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543,6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 w:rsidRP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6B36E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200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20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528,6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7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∙25</w:t>
      </w:r>
      <w:r w:rsidRPr="006B36E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∙25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505,0</w:t>
      </w:r>
    </w:p>
    <w:p w:rsidR="00141D2B" w:rsidRPr="009B1D8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lastRenderedPageBreak/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∙3</w:t>
      </w:r>
      <w:r w:rsidRPr="006B36E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∙3</w:t>
      </w:r>
      <w:r w:rsidRP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)=472,4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9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∙35</w:t>
      </w:r>
      <w:r w:rsidRPr="006B36E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∙35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)=431,0</w:t>
      </w:r>
    </w:p>
    <w:p w:rsidR="00141D2B" w:rsidRP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330B37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(66,9+4,01∙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∙40</w:t>
      </w:r>
      <w:r w:rsidRPr="006B36E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- 2,21∙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∙40</w:t>
      </w:r>
      <w:r w:rsidRPr="00F14D32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5B74D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380,6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B408EB" w:rsidRPr="00B72CB9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aQ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-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bQ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cQ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(1.7)</w:t>
      </w:r>
    </w:p>
    <w:p w:rsidR="00B408EB" w:rsidRPr="00B72CB9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1D2B" w:rsidRPr="00997D7F" w:rsidRDefault="00141D2B" w:rsidP="00141D2B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141D2B" w:rsidRPr="00997D7F" w:rsidRDefault="00141D2B" w:rsidP="00141D2B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:rsidR="00141D2B" w:rsidRPr="00997D7F" w:rsidRDefault="00141D2B" w:rsidP="00141D2B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97D7F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46</w:t>
      </w:r>
    </w:p>
    <w:p w:rsidR="00141D2B" w:rsidRPr="006B36EF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∙15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6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=0,6</w:t>
      </w:r>
    </w:p>
    <w:p w:rsidR="00141D2B" w:rsidRPr="00F14D32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6B3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∙20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6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200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200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=0,68</w:t>
      </w:r>
    </w:p>
    <w:p w:rsidR="00141D2B" w:rsidRPr="00F14D32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∙25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25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∙25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=0,73</w:t>
      </w:r>
    </w:p>
    <w:p w:rsidR="00141D2B" w:rsidRPr="006B36EF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∙30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30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∙30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=0,74</w:t>
      </w:r>
    </w:p>
    <w:p w:rsidR="00141D2B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∙35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35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∙35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=0,71</w:t>
      </w:r>
    </w:p>
    <w:p w:rsidR="00141D2B" w:rsidRPr="000F62BF" w:rsidRDefault="00141D2B" w:rsidP="00141D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=5,97∙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∙40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14,66∙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40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+969,3∙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∙40</w:t>
      </w:r>
      <w:r w:rsidRPr="006B36E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=0,66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А, В, а,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в,с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сталі коефіцієнти для вибраного типу насоса.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bookmark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Вибір трубопроводу</w:t>
      </w:r>
      <w:bookmarkEnd w:id="1"/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Розрахунку та вибору підлягають: довжина трубопроводу, стандартні значення перерізу труб, витратна характеристика трубопровідної мережі.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Трубопровід насосної установки складається із напірної та підвідної частин.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 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ійсна довжина напірної частини трубопроводу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08EB" w:rsidRPr="000F62BF" w:rsidRDefault="00B40EC5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US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г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α</m:t>
                </m:r>
              </m:e>
            </m:func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3</m:t>
            </m:r>
          </m:sub>
        </m:sSub>
      </m:oMath>
      <w:r w:rsidR="00B408EB"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,м                                    </w:t>
      </w:r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(1.8)</w:t>
      </w:r>
    </w:p>
    <w:p w:rsidR="00B408EB" w:rsidRPr="000F62BF" w:rsidRDefault="00B40EC5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US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en-US"/>
          </w:rPr>
          <m:t>=</m:t>
        </m:r>
      </m:oMath>
      <w:r w:rsidR="009F0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400+30+20+20=470</w:t>
      </w:r>
      <w:r w:rsidR="00B408EB"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 xml:space="preserve"> </w:t>
      </w:r>
      <w:r w:rsidR="00B408EB"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  <w:t>м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α-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 нахилу трубопроводу;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eastAsia="en-US"/>
        </w:rPr>
        <w:t>1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=20-30 м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довжина труб в насосній камері до більш віддаленого насоса;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eastAsia="en-US"/>
        </w:rPr>
        <w:t>2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15-20 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довжина труб в ходку;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vertAlign w:val="subscript"/>
          <w:lang w:val="ru-RU" w:eastAsia="en-US"/>
        </w:rPr>
        <w:t>3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15-20 м -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довжина труб на поверхні до місця зливу води. Довжина підвідної частини трубопроводу приймається 20-25 метрів.</w:t>
      </w:r>
    </w:p>
    <w:p w:rsidR="00B408EB" w:rsidRPr="000F62BF" w:rsidRDefault="00B40EC5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en-US"/>
            </w:rPr>
            <m:t>20 м</m:t>
          </m:r>
        </m:oMath>
      </m:oMathPara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 діа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 трубопроводів визначаю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bookmarkStart w:id="2" w:name="bookmark1"/>
    <w:p w:rsidR="00B408EB" w:rsidRPr="000F62BF" w:rsidRDefault="00B40EC5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н.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3600∙π∙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sub>
                </m:sSub>
              </m:den>
            </m:f>
          </m:e>
        </m:rad>
      </m:oMath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408EB"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(1.10)</w:t>
      </w:r>
      <w:bookmarkEnd w:id="2"/>
    </w:p>
    <w:p w:rsidR="00B408EB" w:rsidRDefault="00B40EC5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4∙300*1,15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3600∙3,14∙2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=0,247 м, </m:t>
        </m:r>
      </m:oMath>
      <w:r w:rsidR="00B408EB">
        <w:rPr>
          <w:rFonts w:ascii="Times New Roman" w:eastAsia="Times New Roman" w:hAnsi="Times New Roman" w:cs="Times New Roman"/>
          <w:sz w:val="28"/>
          <w:szCs w:val="28"/>
        </w:rPr>
        <w:t xml:space="preserve">приймаю </w:t>
      </w:r>
      <w:r w:rsidR="0045148D">
        <w:rPr>
          <w:rFonts w:ascii="Times New Roman" w:eastAsia="Times New Roman" w:hAnsi="Times New Roman" w:cs="Times New Roman"/>
          <w:sz w:val="28"/>
          <w:szCs w:val="28"/>
          <w:lang w:val="ru-RU"/>
        </w:rPr>
        <w:t>251</w:t>
      </w:r>
      <w:r w:rsidR="00B408EB" w:rsidRPr="009B1D8B">
        <w:rPr>
          <w:rFonts w:ascii="Times New Roman" w:eastAsia="Times New Roman" w:hAnsi="Times New Roman" w:cs="Times New Roman"/>
          <w:i/>
          <w:sz w:val="28"/>
          <w:szCs w:val="28"/>
        </w:rPr>
        <w:t xml:space="preserve"> мм</w:t>
      </w:r>
    </w:p>
    <w:p w:rsidR="00B408EB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408EB" w:rsidRPr="000F62BF" w:rsidRDefault="00B40EC5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4∙300*1,15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3600∙3,14∙2,5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=0,221 м</m:t>
        </m:r>
      </m:oMath>
      <w:r w:rsidR="00B408EB">
        <w:rPr>
          <w:rFonts w:ascii="Times New Roman" w:eastAsia="Times New Roman" w:hAnsi="Times New Roman" w:cs="Times New Roman"/>
          <w:sz w:val="28"/>
          <w:szCs w:val="28"/>
        </w:rPr>
        <w:t xml:space="preserve"> приймаю </w:t>
      </w:r>
      <w:r w:rsidR="0045148D">
        <w:rPr>
          <w:rFonts w:ascii="Times New Roman" w:eastAsia="Times New Roman" w:hAnsi="Times New Roman" w:cs="Times New Roman"/>
          <w:sz w:val="28"/>
          <w:szCs w:val="28"/>
          <w:lang w:val="ru-RU"/>
        </w:rPr>
        <w:t>223</w:t>
      </w:r>
      <w:r w:rsidR="00B408EB" w:rsidRPr="005F3C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08EB">
        <w:rPr>
          <w:rFonts w:ascii="Times New Roman" w:eastAsia="Times New Roman" w:hAnsi="Times New Roman" w:cs="Times New Roman"/>
          <w:i/>
          <w:sz w:val="28"/>
          <w:szCs w:val="28"/>
        </w:rPr>
        <w:t>мм</w:t>
      </w:r>
    </w:p>
    <w:p w:rsidR="00B408EB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408EB" w:rsidRPr="009B1D8B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-номінальна подача насоса згідно його технічної характеристики, або ж прийнята з умов 15% перевищення мінімально необхідної подачі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(1.1);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US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економічно доцільна швидкість води в трубопроводах,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м/с.</w:t>
      </w:r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Величина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умови мінімуму приведених витрат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наспорудження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трубопроводу та експлуатаційних витрат енергії на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прокачку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води через нього за період експлуатації. При цьому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e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 визначати згідно емпіричної залежності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Default="00B40EC5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 xml:space="preserve">           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e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=4,2</m:t>
        </m:r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deg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</m:t>
                </m:r>
              </m:den>
            </m:f>
          </m:e>
        </m:rad>
      </m:oMath>
      <w:r w:rsidR="00B408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B408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</w:t>
      </w:r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(1.11)</w:t>
      </w:r>
      <w:r w:rsidR="00B408EB"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B408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геотехнічних виробництв можна приймати швидкості руху води в напірній та підвідній частинах трубопроводів відповідно 2,5 м/с та 2,0 м/с, тобто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vertAlign w:val="subscript"/>
          <w:lang w:val="ru-RU" w:eastAsia="ru-RU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vertAlign w:val="superscript"/>
          <w:lang w:val="ru-RU" w:eastAsia="ru-RU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2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,5</w:t>
      </w:r>
      <w:proofErr w:type="gram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м/с                                          (1.12)</w:t>
      </w:r>
    </w:p>
    <w:p w:rsidR="00B408EB" w:rsidRPr="000F62BF" w:rsidRDefault="00B408EB" w:rsidP="00B408E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                                                         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e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en-US"/>
        </w:rPr>
        <w:t>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 =2,0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м/с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(1.13)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Витратна характеристика трубопровідної мережі визначається згідно залежності</w:t>
      </w:r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RQ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(1.16)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EB" w:rsidRPr="00F957AB" w:rsidRDefault="000A124A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Н=400+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470+158,84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0,392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20+47,2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0,21</m:t>
                  </m:r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250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3600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=404,4</m:t>
          </m:r>
        </m:oMath>
      </m:oMathPara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п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е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,- еквівалентні довжини прямолінійних трубопроводів, що враховують місцеві опори в напірному і підвідному трубопроводах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Pr="00590B33" w:rsidRDefault="00B40EC5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ξ∙d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  </m:t>
          </m:r>
        </m:oMath>
      </m:oMathPara>
    </w:p>
    <w:p w:rsidR="00B408EB" w:rsidRPr="009F4E85" w:rsidRDefault="00B408EB" w:rsidP="00B408E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08EB" w:rsidRPr="0059041C" w:rsidRDefault="00B40EC5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0,25+13+1*2+0,25+1+0,5+0,5+0,25+0,5+0,5+0,5+1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*0,251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0,031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664AB8">
        <w:rPr>
          <w:rFonts w:ascii="Times New Roman" w:eastAsia="Times New Roman" w:hAnsi="Times New Roman" w:cs="Times New Roman"/>
          <w:i/>
          <w:sz w:val="28"/>
          <w:szCs w:val="28"/>
        </w:rPr>
        <w:t>158,84</w:t>
      </w:r>
    </w:p>
    <w:p w:rsidR="00B408EB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EB" w:rsidRPr="000F62BF" w:rsidRDefault="00B40EC5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(7+0,2)∙0,223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0,032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=47,2                                                                                       </m:t>
        </m:r>
      </m:oMath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(1.17)</w:t>
      </w:r>
    </w:p>
    <w:p w:rsidR="00B408EB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∑ξ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- сума коефіцієнтів місцевих опорів для розрахункової схеми трубопровідної мережі (рис 1.1).</w:t>
      </w:r>
    </w:p>
    <w:p w:rsidR="00B408EB" w:rsidRPr="00384B41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 опори трубопровідної мережі мають наступні значення: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ξ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Приймальний пристрій підвідного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трубопроводу (сітка з приймальним клапаном)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10-4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Коліно під кутом 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/2</w:t>
      </w:r>
    </w:p>
    <w:p w:rsidR="00B408EB" w:rsidRPr="000F62BF" w:rsidRDefault="00B408EB" w:rsidP="00B408EB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 закругленням……………………………………………………….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..0,25-0,15</w:t>
      </w:r>
    </w:p>
    <w:p w:rsidR="00B408EB" w:rsidRPr="000F62BF" w:rsidRDefault="00B408EB" w:rsidP="00B408EB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 закруглення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……………………………………………………1,0-0,5</w:t>
      </w:r>
    </w:p>
    <w:p w:rsidR="00B408EB" w:rsidRPr="000F62BF" w:rsidRDefault="00B408EB" w:rsidP="00B408EB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97370" wp14:editId="59BE4290">
            <wp:extent cx="1962150" cy="265747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94" cy="26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Розрахункова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заміщення трубопровідної мережі насосної установки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Засувка…………………………………………...........................….0,25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Зворотній клапан……………………………………………………14-4,5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Трійник</w:t>
      </w:r>
    </w:p>
    <w:p w:rsidR="00B408EB" w:rsidRPr="000F62BF" w:rsidRDefault="00B408EB" w:rsidP="00B408EB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 наявності повороту потоку рідини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………………………1,0- 0,5</w:t>
      </w:r>
    </w:p>
    <w:p w:rsidR="00B408EB" w:rsidRPr="000F62BF" w:rsidRDefault="00B408EB" w:rsidP="00B408EB">
      <w:pPr>
        <w:numPr>
          <w:ilvl w:val="0"/>
          <w:numId w:val="1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 повороту потоку рідини………………………………………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0,5-0,25</w:t>
      </w:r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Вихід…………………………………………………………………..1,0</w:t>
      </w:r>
    </w:p>
    <w:p w:rsidR="00B408EB" w:rsidRPr="00621312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H-H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=(</w:t>
      </w:r>
      <w:r w:rsidR="00D30A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404,4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="00D30A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)/(</w:t>
      </w:r>
      <w:r w:rsidR="00D30A67">
        <w:rPr>
          <w:rFonts w:ascii="Times New Roman" w:eastAsia="Times New Roman" w:hAnsi="Times New Roman" w:cs="Times New Roman"/>
          <w:color w:val="000000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="00D30A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0,00007</w:t>
      </w:r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EB" w:rsidRPr="000F62BF" w:rsidRDefault="00B408EB" w:rsidP="00B408EB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Визначення параметрів робочого режиму та вибір приводного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двигуна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характеристика робочого трубопроводу: 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15B2" w:rsidRPr="000F62BF" w:rsidRDefault="009415B2" w:rsidP="009415B2">
      <w:pPr>
        <w:tabs>
          <w:tab w:val="left" w:pos="411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і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 (</w:t>
      </w:r>
      <w:proofErr w:type="spellStart"/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en-US" w:eastAsia="en-US"/>
        </w:rPr>
        <w:t>ko</w:t>
      </w:r>
      <w:proofErr w:type="spellEnd"/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+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AQ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-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BQ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);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Н=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RQ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9415B2" w:rsidRPr="000F62BF" w:rsidRDefault="009415B2" w:rsidP="009415B2">
      <w:pPr>
        <w:tabs>
          <w:tab w:val="left" w:pos="524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 м;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=400,04м;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,7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=15</w:t>
      </w:r>
      <w:r w:rsidRPr="00C831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415B2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=200:</w:t>
      </w:r>
    </w:p>
    <w:p w:rsidR="009415B2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,8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=250: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415B2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404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=300: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406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,3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=350: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408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=400:</w:t>
      </w:r>
    </w:p>
    <w:p w:rsidR="009415B2" w:rsidRPr="000F62BF" w:rsidRDefault="009415B2" w:rsidP="009415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411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B408EB" w:rsidRPr="000F62BF" w:rsidRDefault="00B408EB" w:rsidP="00B408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характеристики паралельно з’єднаних робочого та резервного трубопроводів: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Н=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/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4)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=400м;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=400,02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0.00007/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400,04м;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400,2 м;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=400,4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м.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=400,7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=401,1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=30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=401,6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=35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35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=402,1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842B1" w:rsidRPr="000F62BF" w:rsidRDefault="00E842B1" w:rsidP="00E842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=400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0.00007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=402,8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</w:t>
      </w:r>
    </w:p>
    <w:p w:rsidR="00B408EB" w:rsidRPr="000F62BF" w:rsidRDefault="00B408EB" w:rsidP="005904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r w:rsidR="005904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=375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´</w:t>
      </w:r>
      <w:r w:rsidR="005904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=380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="005904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=409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´</w:t>
      </w:r>
      <w:r w:rsidR="005904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=402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</w:t>
      </w:r>
    </w:p>
    <w:p w:rsidR="00B408EB" w:rsidRPr="00196B40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 w:rsidR="0017672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 w:rsidR="0017672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73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Перевіряю доцільність використання паралельної роботи трубопроводів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196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proofErr w:type="spellEnd"/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</w:t>
      </w:r>
      <w:proofErr w:type="spellStart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="005904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=400/409=0,98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</w:t>
      </w:r>
      <w:proofErr w:type="spellStart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eastAsia="ru-RU"/>
        </w:rPr>
        <w:t>´</w:t>
      </w:r>
      <w:r w:rsidR="005904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=400/402</w:t>
      </w:r>
      <w:r w:rsidR="0017672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=1</w:t>
      </w:r>
    </w:p>
    <w:p w:rsidR="00B408EB" w:rsidRPr="00590B33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B408EB" w:rsidRPr="00590B33" w:rsidRDefault="00176721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0,75∙1</w:t>
      </w:r>
      <w:r w:rsidR="00B408EB"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B40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F26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</w:t>
      </w:r>
      <w:r w:rsidR="00590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∙0,98</w:t>
      </w:r>
    </w:p>
    <w:p w:rsidR="00B408EB" w:rsidRPr="00590B33" w:rsidRDefault="00176721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0,75</w:t>
      </w:r>
      <w:r w:rsidR="00B408EB"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BD0C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0,72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Для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впевненості правильності вибору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насоса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трубопровода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слід перевірити фактичну стійкість роботи установки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ф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(1.26)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ф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(1.27)</w:t>
      </w:r>
    </w:p>
    <w:p w:rsidR="00B408EB" w:rsidRPr="000F62BF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к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(1.28)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="00845BAE">
        <w:rPr>
          <w:rFonts w:ascii="Times New Roman" w:eastAsia="Times New Roman" w:hAnsi="Times New Roman" w:cs="Times New Roman"/>
          <w:sz w:val="28"/>
          <w:szCs w:val="28"/>
        </w:rPr>
        <w:t>=409-400=9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="00845BAE">
        <w:rPr>
          <w:rFonts w:ascii="Times New Roman" w:eastAsia="Times New Roman" w:hAnsi="Times New Roman" w:cs="Times New Roman"/>
          <w:sz w:val="28"/>
          <w:szCs w:val="28"/>
        </w:rPr>
        <w:t>=8∙66,9-400=135,2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B408EB" w:rsidRPr="000F62BF" w:rsidRDefault="00845BAE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B408EB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135,2</w:t>
      </w:r>
      <w:r w:rsidR="00B408EB" w:rsidRPr="000F62B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408EB" w:rsidRPr="000F62BF">
        <w:rPr>
          <w:rFonts w:ascii="Times New Roman" w:eastAsia="Times New Roman" w:hAnsi="Times New Roman" w:cs="Times New Roman"/>
          <w:i/>
          <w:sz w:val="28"/>
          <w:szCs w:val="28"/>
        </w:rPr>
        <w:t>умова виконується.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 необхідну потужність приводу двигуна насоса згідно параметрів робочого режиму при паралельному з'єднанні трубопроводів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08EB" w:rsidRPr="000F62BF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08EB" w:rsidRPr="00B72CB9" w:rsidRDefault="00B40EC5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1,1∙g∙ρ∙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3600∙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нр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</m:den>
        </m:f>
      </m:oMath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                                         (1.29)</w:t>
      </w:r>
    </w:p>
    <w:p w:rsidR="00B408EB" w:rsidRPr="00B72CB9" w:rsidRDefault="00B408EB" w:rsidP="00B408E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B408EB" w:rsidRPr="000F62BF" w:rsidRDefault="00B40EC5" w:rsidP="00B408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1,1∙9,8∙1000∙380∙402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3600∙0,73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=627кВт</m:t>
        </m:r>
      </m:oMath>
      <w:r w:rsidR="00B408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08EB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цій потужності з врахуванням швидкості обертання насоса вибираю за каталогом коротко замкнутий аси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нхронний електродвигун ВАО – </w:t>
      </w:r>
      <w:r w:rsidR="00D4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560-4</w:t>
      </w:r>
    </w:p>
    <w:p w:rsidR="00B408EB" w:rsidRPr="00F14D32" w:rsidRDefault="00B40EC5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´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=630</m:t>
        </m:r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кВт</m:t>
        </m:r>
      </m:oMath>
      <w:r w:rsidR="00B408EB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408EB" w:rsidRPr="00F14D32" w:rsidRDefault="00B408EB" w:rsidP="00B408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56D9" w:rsidRPr="000F62BF" w:rsidRDefault="007D56D9" w:rsidP="007D56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Енергетична оцінка ефективності спроектованої установки</w:t>
      </w:r>
    </w:p>
    <w:p w:rsidR="007D56D9" w:rsidRPr="000F62BF" w:rsidRDefault="007D56D9" w:rsidP="007D56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Добова тривалість роботи насосної установки</w:t>
      </w:r>
    </w:p>
    <w:p w:rsidR="007D56D9" w:rsidRPr="000F62BF" w:rsidRDefault="007D56D9" w:rsidP="007D56D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´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ru-RU" w:eastAsia="en-US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(1.41)</w:t>
      </w:r>
    </w:p>
    <w:p w:rsidR="007D56D9" w:rsidRPr="000F62BF" w:rsidRDefault="007D56D9" w:rsidP="007D56D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´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Cs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∙</w:t>
      </w:r>
      <w:r w:rsidR="00231FC2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250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="00231FC2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380</w:t>
      </w:r>
      <w:r w:rsidR="00231FC2">
        <w:rPr>
          <w:rFonts w:ascii="Times New Roman" w:eastAsia="Times New Roman" w:hAnsi="Times New Roman" w:cs="Times New Roman"/>
          <w:iCs/>
          <w:sz w:val="28"/>
          <w:szCs w:val="28"/>
        </w:rPr>
        <w:t>= 15,8</w:t>
      </w:r>
      <w:r w:rsidRPr="000F62BF">
        <w:rPr>
          <w:rFonts w:ascii="Times New Roman" w:eastAsia="Times New Roman" w:hAnsi="Times New Roman" w:cs="Times New Roman"/>
          <w:iCs/>
          <w:sz w:val="28"/>
          <w:szCs w:val="28"/>
        </w:rPr>
        <w:t xml:space="preserve"> год</w:t>
      </w:r>
    </w:p>
    <w:p w:rsidR="007D56D9" w:rsidRPr="000F62BF" w:rsidRDefault="007D56D9" w:rsidP="007D56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Річні витрати електроенергії</w:t>
      </w:r>
    </w:p>
    <w:p w:rsidR="007D56D9" w:rsidRPr="000F62BF" w:rsidRDefault="007D56D9" w:rsidP="007D56D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N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T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365,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Вт год.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(1.42)</w:t>
      </w:r>
    </w:p>
    <w:p w:rsidR="007D56D9" w:rsidRPr="000F62BF" w:rsidRDefault="007D56D9" w:rsidP="007D56D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EC42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630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∙1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="00231F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∙365=</w:t>
      </w:r>
      <w:r w:rsidR="00EC42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3633210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Вт год</w:t>
      </w:r>
    </w:p>
    <w:p w:rsidR="007D56D9" w:rsidRPr="000F62BF" w:rsidRDefault="007D56D9" w:rsidP="007D56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Питомі енерговитрати на підйом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води на висоту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1м</w:t>
      </w:r>
    </w:p>
    <w:p w:rsidR="007D56D9" w:rsidRPr="000F62BF" w:rsidRDefault="007D56D9" w:rsidP="007D56D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ω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/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24∙365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∙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 год/м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(1.43)</w:t>
      </w:r>
    </w:p>
    <w:p w:rsidR="007D56D9" w:rsidRPr="000F62BF" w:rsidRDefault="007D56D9" w:rsidP="007D56D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t>ω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EC428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3633210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  <w:r w:rsidR="00EC4283">
        <w:rPr>
          <w:rFonts w:ascii="Times New Roman" w:eastAsia="Times New Roman" w:hAnsi="Times New Roman" w:cs="Times New Roman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365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="00EC4283">
        <w:rPr>
          <w:rFonts w:ascii="Times New Roman" w:eastAsia="Times New Roman" w:hAnsi="Times New Roman" w:cs="Times New Roman"/>
          <w:sz w:val="28"/>
          <w:szCs w:val="28"/>
        </w:rPr>
        <w:t>400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Pr="007D56D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C428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Вт год/м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7D56D9" w:rsidRPr="000F62BF" w:rsidRDefault="007D56D9" w:rsidP="007D56D9">
      <w:pPr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D56D9" w:rsidRDefault="007D56D9" w:rsidP="007D56D9">
      <w:pPr>
        <w:ind w:firstLine="567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5,2˃</w:t>
      </w:r>
      <w:r w:rsidRPr="007D56D9">
        <w:rPr>
          <w:rFonts w:ascii="Times New Roman" w:eastAsiaTheme="minorHAnsi" w:hAnsi="Times New Roman" w:cs="Times New Roman"/>
          <w:sz w:val="28"/>
          <w:szCs w:val="28"/>
          <w:lang w:eastAsia="en-US"/>
        </w:rPr>
        <w:t>4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EC4283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˃2,723 – </w:t>
      </w:r>
      <w:r w:rsidRPr="000F62BF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умова виконується</w:t>
      </w:r>
    </w:p>
    <w:p w:rsidR="007D56D9" w:rsidRPr="00384B41" w:rsidRDefault="007D56D9" w:rsidP="007D56D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D56D9" w:rsidRPr="00384B41" w:rsidRDefault="007D56D9" w:rsidP="007D56D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93D0D" w:rsidRDefault="00793D0D" w:rsidP="007D56D9">
      <w:pPr>
        <w:spacing w:after="0" w:line="240" w:lineRule="auto"/>
        <w:ind w:firstLine="567"/>
        <w:jc w:val="both"/>
      </w:pPr>
    </w:p>
    <w:sectPr w:rsidR="00793D0D" w:rsidSect="00845BAE">
      <w:headerReference w:type="default" r:id="rId8"/>
      <w:footerReference w:type="default" r:id="rId9"/>
      <w:pgSz w:w="11906" w:h="16838"/>
      <w:pgMar w:top="568" w:right="566" w:bottom="1134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C5" w:rsidRDefault="00B40EC5" w:rsidP="00B408EB">
      <w:pPr>
        <w:spacing w:after="0" w:line="240" w:lineRule="auto"/>
      </w:pPr>
      <w:r>
        <w:separator/>
      </w:r>
    </w:p>
  </w:endnote>
  <w:endnote w:type="continuationSeparator" w:id="0">
    <w:p w:rsidR="00B40EC5" w:rsidRDefault="00B40EC5" w:rsidP="00B4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8614550"/>
    </w:sdtPr>
    <w:sdtEndPr/>
    <w:sdtContent>
      <w:p w:rsidR="00845BAE" w:rsidRDefault="00845B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2C0" w:rsidRPr="00F022C0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:rsidR="00845BAE" w:rsidRDefault="00845BA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C5" w:rsidRDefault="00B40EC5" w:rsidP="00B408EB">
      <w:pPr>
        <w:spacing w:after="0" w:line="240" w:lineRule="auto"/>
      </w:pPr>
      <w:r>
        <w:separator/>
      </w:r>
    </w:p>
  </w:footnote>
  <w:footnote w:type="continuationSeparator" w:id="0">
    <w:p w:rsidR="00B40EC5" w:rsidRDefault="00B40EC5" w:rsidP="00B4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BAE" w:rsidRDefault="00845BA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227965</wp:posOffset>
              </wp:positionV>
              <wp:extent cx="6659880" cy="10287000"/>
              <wp:effectExtent l="0" t="0" r="26670" b="381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8700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Pr="000C7C28" w:rsidRDefault="00845BAE" w:rsidP="00845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BAE" w:rsidRDefault="00845BAE" w:rsidP="00845BAE">
                            <w:pPr>
                              <w:jc w:val="center"/>
                              <w:rPr>
                                <w:rFonts w:ascii="ISOCPEUR" w:hAnsi="ISOCPEUR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О</w:t>
                            </w: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</w:p>
                          <w:p w:rsidR="00845BAE" w:rsidRPr="000E71B1" w:rsidRDefault="00845BAE" w:rsidP="00845BAE">
                            <w:pPr>
                              <w:rPr>
                                <w:rFonts w:ascii="ISOCPEUR" w:hAnsi="ISOCPEUR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845BAE" w:rsidRPr="003B2B87" w:rsidRDefault="00845BAE" w:rsidP="00845BAE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</w:p>
                          <w:p w:rsidR="00845BAE" w:rsidRDefault="00845BAE" w:rsidP="00845B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3.85pt;margin-top:17.95pt;width:524.4pt;height:810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845BAE" w:rsidRPr="000C7C28" w:rsidRDefault="00845BAE" w:rsidP="00845BAE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inset="1pt,1pt,1pt,1pt">
                  <w:txbxContent>
                    <w:p w:rsidR="00845BAE" w:rsidRDefault="00845BAE" w:rsidP="00845BAE">
                      <w:pPr>
                        <w:jc w:val="center"/>
                        <w:rPr>
                          <w:rFonts w:ascii="ISOCPEUR" w:hAnsi="ISOCPEUR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sz w:val="32"/>
                          <w:szCs w:val="32"/>
                        </w:rPr>
                        <w:t>О</w:t>
                      </w:r>
                      <w:r>
                        <w:rPr>
                          <w:rFonts w:ascii="ISOCPEUR" w:hAnsi="ISOCPEUR"/>
                          <w:sz w:val="32"/>
                          <w:szCs w:val="32"/>
                          <w:lang w:val="ru-RU"/>
                        </w:rPr>
                        <w:t>Б</w:t>
                      </w:r>
                      <w:r>
                        <w:rPr>
                          <w:rFonts w:ascii="ISOCPEUR" w:hAnsi="ISOCPEUR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ISOCPEUR" w:hAnsi="ISOCPEUR"/>
                          <w:sz w:val="32"/>
                          <w:szCs w:val="32"/>
                          <w:lang w:val="ru-RU"/>
                        </w:rPr>
                        <w:t>1</w:t>
                      </w:r>
                      <w:r>
                        <w:rPr>
                          <w:rFonts w:ascii="ISOCPEUR" w:hAnsi="ISOCPEUR"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rFonts w:ascii="ISOCPEUR" w:hAnsi="ISOCPEUR"/>
                          <w:sz w:val="32"/>
                          <w:szCs w:val="32"/>
                          <w:lang w:val="ru-RU"/>
                        </w:rPr>
                        <w:t>2</w:t>
                      </w:r>
                    </w:p>
                    <w:p w:rsidR="00845BAE" w:rsidRPr="000E71B1" w:rsidRDefault="00845BAE" w:rsidP="00845BAE">
                      <w:pPr>
                        <w:rPr>
                          <w:rFonts w:ascii="ISOCPEUR" w:hAnsi="ISOCPEUR"/>
                          <w:sz w:val="32"/>
                          <w:szCs w:val="32"/>
                          <w:lang w:val="ru-RU"/>
                        </w:rPr>
                      </w:pPr>
                    </w:p>
                    <w:p w:rsidR="00845BAE" w:rsidRPr="003B2B87" w:rsidRDefault="00845BAE" w:rsidP="00845BAE">
                      <w:pPr>
                        <w:jc w:val="center"/>
                        <w:rPr>
                          <w:rFonts w:ascii="ISOCPEUR" w:hAnsi="ISOCPEUR"/>
                        </w:rPr>
                      </w:pPr>
                    </w:p>
                    <w:p w:rsidR="00845BAE" w:rsidRDefault="00845BAE" w:rsidP="00845BA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13E32409"/>
    <w:multiLevelType w:val="hybridMultilevel"/>
    <w:tmpl w:val="D6FAC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536"/>
    <w:multiLevelType w:val="multilevel"/>
    <w:tmpl w:val="B72E01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BD6174E"/>
    <w:multiLevelType w:val="hybridMultilevel"/>
    <w:tmpl w:val="F5D69294"/>
    <w:lvl w:ilvl="0" w:tplc="D698FC5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2189"/>
    <w:multiLevelType w:val="hybridMultilevel"/>
    <w:tmpl w:val="C64AB3F2"/>
    <w:lvl w:ilvl="0" w:tplc="D698FC5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650"/>
    <w:multiLevelType w:val="hybridMultilevel"/>
    <w:tmpl w:val="C1289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26578"/>
    <w:multiLevelType w:val="hybridMultilevel"/>
    <w:tmpl w:val="B9D6BE56"/>
    <w:lvl w:ilvl="0" w:tplc="80CED1D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F7DCC"/>
    <w:multiLevelType w:val="hybridMultilevel"/>
    <w:tmpl w:val="608E84FC"/>
    <w:lvl w:ilvl="0" w:tplc="5CA816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470228"/>
    <w:multiLevelType w:val="hybridMultilevel"/>
    <w:tmpl w:val="C15A3740"/>
    <w:lvl w:ilvl="0" w:tplc="BAD27F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34E6D"/>
    <w:multiLevelType w:val="hybridMultilevel"/>
    <w:tmpl w:val="6400D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0311BD"/>
    <w:multiLevelType w:val="hybridMultilevel"/>
    <w:tmpl w:val="66089D70"/>
    <w:lvl w:ilvl="0" w:tplc="84A8943C">
      <w:start w:val="1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7018D"/>
    <w:multiLevelType w:val="hybridMultilevel"/>
    <w:tmpl w:val="8242C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F28B9"/>
    <w:multiLevelType w:val="hybridMultilevel"/>
    <w:tmpl w:val="1382C9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BD"/>
    <w:rsid w:val="000A124A"/>
    <w:rsid w:val="00141D2B"/>
    <w:rsid w:val="001576A4"/>
    <w:rsid w:val="00176721"/>
    <w:rsid w:val="00217C0F"/>
    <w:rsid w:val="00231FC2"/>
    <w:rsid w:val="002D1C12"/>
    <w:rsid w:val="00330B37"/>
    <w:rsid w:val="00393D41"/>
    <w:rsid w:val="0045148D"/>
    <w:rsid w:val="0059041C"/>
    <w:rsid w:val="005B74DD"/>
    <w:rsid w:val="00643147"/>
    <w:rsid w:val="00664AB8"/>
    <w:rsid w:val="00793D0D"/>
    <w:rsid w:val="007D56D9"/>
    <w:rsid w:val="00845BAE"/>
    <w:rsid w:val="008D1A18"/>
    <w:rsid w:val="009415B2"/>
    <w:rsid w:val="009F02B6"/>
    <w:rsid w:val="00A573BD"/>
    <w:rsid w:val="00B10614"/>
    <w:rsid w:val="00B167B1"/>
    <w:rsid w:val="00B408EB"/>
    <w:rsid w:val="00B40EC5"/>
    <w:rsid w:val="00BA1B50"/>
    <w:rsid w:val="00BD0CAF"/>
    <w:rsid w:val="00C75FBC"/>
    <w:rsid w:val="00D30A67"/>
    <w:rsid w:val="00D46142"/>
    <w:rsid w:val="00DC18EE"/>
    <w:rsid w:val="00E842B1"/>
    <w:rsid w:val="00EC4283"/>
    <w:rsid w:val="00F022C0"/>
    <w:rsid w:val="00F2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3475A3-A76B-4EEA-9C68-54929A3A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8EB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08EB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8EB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List Paragraph"/>
    <w:basedOn w:val="a"/>
    <w:uiPriority w:val="34"/>
    <w:qFormat/>
    <w:rsid w:val="00B408EB"/>
    <w:pPr>
      <w:ind w:left="720"/>
      <w:contextualSpacing/>
    </w:pPr>
    <w:rPr>
      <w:rFonts w:eastAsiaTheme="minorHAnsi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B408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08EB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B408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08EB"/>
    <w:rPr>
      <w:rFonts w:eastAsiaTheme="minorEastAsia"/>
      <w:lang w:eastAsia="uk-UA"/>
    </w:rPr>
  </w:style>
  <w:style w:type="character" w:styleId="ab">
    <w:name w:val="Placeholder Text"/>
    <w:basedOn w:val="a0"/>
    <w:uiPriority w:val="99"/>
    <w:semiHidden/>
    <w:rsid w:val="00B408EB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B4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5814</Words>
  <Characters>3314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pawlenkoMO</Company>
  <LinksUpToDate>false</LinksUpToDate>
  <CharactersWithSpaces>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19</cp:revision>
  <dcterms:created xsi:type="dcterms:W3CDTF">2015-06-01T19:05:00Z</dcterms:created>
  <dcterms:modified xsi:type="dcterms:W3CDTF">2015-06-02T09:03:00Z</dcterms:modified>
</cp:coreProperties>
</file>