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9C" w:rsidRDefault="009B329C" w:rsidP="00B94F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4F0A">
        <w:rPr>
          <w:rFonts w:ascii="Times New Roman" w:hAnsi="Times New Roman" w:cs="Times New Roman"/>
          <w:sz w:val="28"/>
          <w:szCs w:val="28"/>
          <w:lang w:eastAsia="ru-RU"/>
        </w:rPr>
        <w:t>УДК 622.2</w:t>
      </w:r>
      <w:r w:rsidR="007238AF" w:rsidRPr="00B94F0A">
        <w:rPr>
          <w:rFonts w:ascii="Times New Roman" w:hAnsi="Times New Roman" w:cs="Times New Roman"/>
          <w:sz w:val="28"/>
          <w:szCs w:val="28"/>
          <w:lang w:eastAsia="ru-RU"/>
        </w:rPr>
        <w:t>35</w:t>
      </w:r>
    </w:p>
    <w:p w:rsidR="00B94F0A" w:rsidRDefault="00B94F0A" w:rsidP="00B94F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94F0A" w:rsidRDefault="00B94F0A" w:rsidP="00B94F0A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B94F0A">
        <w:rPr>
          <w:rFonts w:ascii="Times New Roman" w:hAnsi="Times New Roman"/>
          <w:sz w:val="28"/>
          <w:szCs w:val="28"/>
          <w:lang w:eastAsia="ru-RU"/>
        </w:rPr>
        <w:t>Павленко М.О.</w:t>
      </w:r>
      <w:r w:rsidRPr="00B94F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студ</w:t>
      </w:r>
      <w:proofErr w:type="spellEnd"/>
      <w:r>
        <w:rPr>
          <w:rFonts w:ascii="Times New Roman" w:hAnsi="Times New Roman"/>
          <w:sz w:val="28"/>
          <w:szCs w:val="28"/>
        </w:rPr>
        <w:t>. гр.ОБ-51м</w:t>
      </w:r>
    </w:p>
    <w:p w:rsidR="00B94F0A" w:rsidRDefault="00B94F0A" w:rsidP="00B94F0A">
      <w:pPr>
        <w:pStyle w:val="af2"/>
        <w:jc w:val="both"/>
        <w:rPr>
          <w:rFonts w:ascii="Times New Roman" w:hAnsi="Times New Roman"/>
          <w:i/>
          <w:sz w:val="28"/>
          <w:szCs w:val="28"/>
        </w:rPr>
      </w:pPr>
      <w:r w:rsidRPr="00E128F3">
        <w:rPr>
          <w:rFonts w:ascii="Times New Roman" w:hAnsi="Times New Roman"/>
          <w:i/>
          <w:sz w:val="28"/>
          <w:szCs w:val="28"/>
        </w:rPr>
        <w:t xml:space="preserve">Національний технічний університет України «Київський політехнічний інститут ім. </w:t>
      </w:r>
      <w:proofErr w:type="spellStart"/>
      <w:r w:rsidRPr="00E128F3">
        <w:rPr>
          <w:rFonts w:ascii="Times New Roman" w:hAnsi="Times New Roman"/>
          <w:i/>
          <w:sz w:val="28"/>
          <w:szCs w:val="28"/>
        </w:rPr>
        <w:t>І.Сікорського</w:t>
      </w:r>
      <w:proofErr w:type="spellEnd"/>
      <w:r w:rsidRPr="00E128F3">
        <w:rPr>
          <w:rFonts w:ascii="Times New Roman" w:hAnsi="Times New Roman"/>
          <w:i/>
          <w:sz w:val="28"/>
          <w:szCs w:val="28"/>
        </w:rPr>
        <w:t>»</w:t>
      </w:r>
      <w:r w:rsidRPr="001C61A2">
        <w:rPr>
          <w:rFonts w:ascii="Times New Roman" w:hAnsi="Times New Roman"/>
          <w:i/>
          <w:sz w:val="28"/>
          <w:szCs w:val="28"/>
        </w:rPr>
        <w:t xml:space="preserve">, м. Київ, </w:t>
      </w:r>
      <w:r>
        <w:rPr>
          <w:rFonts w:ascii="Times New Roman" w:hAnsi="Times New Roman"/>
          <w:i/>
          <w:sz w:val="28"/>
          <w:szCs w:val="28"/>
        </w:rPr>
        <w:t>Україна</w:t>
      </w:r>
    </w:p>
    <w:p w:rsidR="009B329C" w:rsidRPr="00B94F0A" w:rsidRDefault="009B329C" w:rsidP="00B94F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763D4" w:rsidRPr="00B94F0A" w:rsidRDefault="00E74CB7" w:rsidP="00B94F0A">
      <w:pPr>
        <w:pStyle w:val="ab"/>
        <w:spacing w:before="0" w:beforeAutospacing="0" w:after="0" w:afterAutospacing="0"/>
        <w:ind w:firstLine="709"/>
        <w:jc w:val="center"/>
        <w:rPr>
          <w:b/>
          <w:caps/>
          <w:color w:val="000000"/>
          <w:sz w:val="28"/>
          <w:szCs w:val="28"/>
        </w:rPr>
      </w:pPr>
      <w:r w:rsidRPr="00B94F0A">
        <w:rPr>
          <w:b/>
          <w:caps/>
          <w:color w:val="000000"/>
          <w:sz w:val="28"/>
          <w:szCs w:val="28"/>
        </w:rPr>
        <w:t>оБГРУНТУВАННЯ СЕЙСМОБЕЗПЕЧНИХ МЕТОДІВ ВЕДЕННЯ ВИБУХОВИХ РОБІТ НА ПІДЗЕМНИХ ГІРНИЧИХ РОБОТАХ</w:t>
      </w:r>
    </w:p>
    <w:p w:rsidR="00E74CB7" w:rsidRPr="00B94F0A" w:rsidRDefault="00E74CB7" w:rsidP="00B94F0A">
      <w:pPr>
        <w:pStyle w:val="ab"/>
        <w:spacing w:before="0" w:beforeAutospacing="0" w:after="0" w:afterAutospacing="0"/>
        <w:ind w:firstLine="709"/>
        <w:jc w:val="center"/>
        <w:rPr>
          <w:caps/>
          <w:color w:val="000000"/>
          <w:sz w:val="28"/>
          <w:szCs w:val="28"/>
        </w:rPr>
      </w:pPr>
    </w:p>
    <w:p w:rsidR="00E74CB7" w:rsidRPr="00B94F0A" w:rsidRDefault="00E74CB7" w:rsidP="00B94F0A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94F0A">
        <w:rPr>
          <w:color w:val="000000"/>
          <w:sz w:val="28"/>
          <w:szCs w:val="28"/>
        </w:rPr>
        <w:t xml:space="preserve">У зв'язку зі скороченням обсягів видобутку руди відкритим способом одним з основних напрямків подальшої розробки є підземний спосіб. Зростання </w:t>
      </w:r>
      <w:r w:rsidR="00ED5EB4">
        <w:rPr>
          <w:color w:val="000000"/>
          <w:sz w:val="28"/>
          <w:szCs w:val="28"/>
        </w:rPr>
        <w:t>обʼємів видобутку</w:t>
      </w:r>
      <w:r w:rsidRPr="00B94F0A">
        <w:rPr>
          <w:color w:val="000000"/>
          <w:sz w:val="28"/>
          <w:szCs w:val="28"/>
        </w:rPr>
        <w:t xml:space="preserve"> підземним способом вимагає інтенсифікації відпрацювання глибоких горизонтів, що зумовлює застосування декількох систем розробки. В даний час найбільшого поширення набули системи поверхового примусового обвалення з масовою </w:t>
      </w:r>
      <w:proofErr w:type="spellStart"/>
      <w:r w:rsidRPr="00B94F0A">
        <w:rPr>
          <w:color w:val="000000"/>
          <w:sz w:val="28"/>
          <w:szCs w:val="28"/>
        </w:rPr>
        <w:t>відбійкою</w:t>
      </w:r>
      <w:proofErr w:type="spellEnd"/>
      <w:r w:rsidRPr="00B94F0A">
        <w:rPr>
          <w:color w:val="000000"/>
          <w:sz w:val="28"/>
          <w:szCs w:val="28"/>
        </w:rPr>
        <w:t xml:space="preserve"> руди віялами глибоких свердловин і </w:t>
      </w:r>
      <w:proofErr w:type="spellStart"/>
      <w:r w:rsidRPr="00B94F0A">
        <w:rPr>
          <w:color w:val="000000"/>
          <w:sz w:val="28"/>
          <w:szCs w:val="28"/>
        </w:rPr>
        <w:t>підповерхового</w:t>
      </w:r>
      <w:proofErr w:type="spellEnd"/>
      <w:r w:rsidRPr="00B94F0A">
        <w:rPr>
          <w:color w:val="000000"/>
          <w:sz w:val="28"/>
          <w:szCs w:val="28"/>
        </w:rPr>
        <w:t xml:space="preserve"> відбою з торцевих випуском руди, на частку яких припадає відповідно 60 і 40% видобутку руди. Основний, обсяг </w:t>
      </w:r>
      <w:proofErr w:type="spellStart"/>
      <w:r w:rsidRPr="00B94F0A">
        <w:rPr>
          <w:color w:val="000000"/>
          <w:sz w:val="28"/>
          <w:szCs w:val="28"/>
        </w:rPr>
        <w:t>буропідривних</w:t>
      </w:r>
      <w:proofErr w:type="spellEnd"/>
      <w:r w:rsidRPr="00B94F0A">
        <w:rPr>
          <w:color w:val="000000"/>
          <w:sz w:val="28"/>
          <w:szCs w:val="28"/>
        </w:rPr>
        <w:t xml:space="preserve"> робіт</w:t>
      </w:r>
      <w:r w:rsidR="00ED5EB4">
        <w:rPr>
          <w:color w:val="000000"/>
          <w:sz w:val="28"/>
          <w:szCs w:val="28"/>
        </w:rPr>
        <w:t xml:space="preserve"> (БПР)</w:t>
      </w:r>
      <w:r w:rsidRPr="00B94F0A">
        <w:rPr>
          <w:color w:val="000000"/>
          <w:sz w:val="28"/>
          <w:szCs w:val="28"/>
        </w:rPr>
        <w:t xml:space="preserve"> доводиться на масові вибухи, а витрати на їх виробництво в собівартості видобутку досягають до 30-50%.</w:t>
      </w:r>
    </w:p>
    <w:p w:rsidR="00E74CB7" w:rsidRPr="00B94F0A" w:rsidRDefault="00E74CB7" w:rsidP="00B94F0A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94F0A">
        <w:rPr>
          <w:color w:val="000000"/>
          <w:sz w:val="28"/>
          <w:szCs w:val="28"/>
        </w:rPr>
        <w:t xml:space="preserve">Використання високоефективних способів вибухової </w:t>
      </w:r>
      <w:proofErr w:type="spellStart"/>
      <w:r w:rsidRPr="00B94F0A">
        <w:rPr>
          <w:color w:val="000000"/>
          <w:sz w:val="28"/>
          <w:szCs w:val="28"/>
        </w:rPr>
        <w:t>відбійки</w:t>
      </w:r>
      <w:proofErr w:type="spellEnd"/>
      <w:r w:rsidRPr="00B94F0A">
        <w:rPr>
          <w:color w:val="000000"/>
          <w:sz w:val="28"/>
          <w:szCs w:val="28"/>
        </w:rPr>
        <w:t xml:space="preserve"> і оптимальних параметрів Б</w:t>
      </w:r>
      <w:r w:rsidR="00ED5EB4">
        <w:rPr>
          <w:color w:val="000000"/>
          <w:sz w:val="28"/>
          <w:szCs w:val="28"/>
        </w:rPr>
        <w:t>П</w:t>
      </w:r>
      <w:r w:rsidRPr="00B94F0A">
        <w:rPr>
          <w:color w:val="000000"/>
          <w:sz w:val="28"/>
          <w:szCs w:val="28"/>
        </w:rPr>
        <w:t xml:space="preserve">Р дозволило досягти прийнятної якості дроблення масиву гірських порід. Але застосування великомасштабних масових вибухів з загальною вагою </w:t>
      </w:r>
      <w:r w:rsidR="00ED5EB4">
        <w:rPr>
          <w:color w:val="000000"/>
          <w:sz w:val="28"/>
          <w:szCs w:val="28"/>
        </w:rPr>
        <w:t>вибухових речовин (</w:t>
      </w:r>
      <w:r w:rsidRPr="00B94F0A">
        <w:rPr>
          <w:color w:val="000000"/>
          <w:sz w:val="28"/>
          <w:szCs w:val="28"/>
        </w:rPr>
        <w:t>ВР</w:t>
      </w:r>
      <w:r w:rsidR="00ED5EB4">
        <w:rPr>
          <w:color w:val="000000"/>
          <w:sz w:val="28"/>
          <w:szCs w:val="28"/>
        </w:rPr>
        <w:t>)</w:t>
      </w:r>
      <w:r w:rsidRPr="00B94F0A">
        <w:rPr>
          <w:color w:val="000000"/>
          <w:sz w:val="28"/>
          <w:szCs w:val="28"/>
        </w:rPr>
        <w:t xml:space="preserve"> від 100 до 350 </w:t>
      </w:r>
      <w:r w:rsidR="00ED5EB4">
        <w:rPr>
          <w:color w:val="000000"/>
          <w:sz w:val="28"/>
          <w:szCs w:val="28"/>
        </w:rPr>
        <w:t>т призводить до ряду негативних</w:t>
      </w:r>
      <w:r w:rsidRPr="00B94F0A">
        <w:rPr>
          <w:color w:val="000000"/>
          <w:sz w:val="28"/>
          <w:szCs w:val="28"/>
        </w:rPr>
        <w:t xml:space="preserve"> ефектів, викликаних сейсмічн</w:t>
      </w:r>
      <w:r w:rsidR="00ED5EB4">
        <w:rPr>
          <w:color w:val="000000"/>
          <w:sz w:val="28"/>
          <w:szCs w:val="28"/>
        </w:rPr>
        <w:t>ою</w:t>
      </w:r>
      <w:r w:rsidRPr="00B94F0A">
        <w:rPr>
          <w:color w:val="000000"/>
          <w:sz w:val="28"/>
          <w:szCs w:val="28"/>
        </w:rPr>
        <w:t xml:space="preserve"> дією вибухів, що не дозволяє повною мірою реалізувати можливості системи поверхового примусового обвалення з </w:t>
      </w:r>
      <w:proofErr w:type="spellStart"/>
      <w:r w:rsidRPr="00B94F0A">
        <w:rPr>
          <w:color w:val="000000"/>
          <w:sz w:val="28"/>
          <w:szCs w:val="28"/>
        </w:rPr>
        <w:t>відбійкою</w:t>
      </w:r>
      <w:proofErr w:type="spellEnd"/>
      <w:r w:rsidRPr="00B94F0A">
        <w:rPr>
          <w:color w:val="000000"/>
          <w:sz w:val="28"/>
          <w:szCs w:val="28"/>
        </w:rPr>
        <w:t xml:space="preserve"> руди віялами глибоких свердловин. При цьому </w:t>
      </w:r>
      <w:r w:rsidR="00ED5EB4">
        <w:rPr>
          <w:color w:val="000000"/>
          <w:sz w:val="28"/>
          <w:szCs w:val="28"/>
        </w:rPr>
        <w:t xml:space="preserve">в </w:t>
      </w:r>
      <w:r w:rsidRPr="00B94F0A">
        <w:rPr>
          <w:color w:val="000000"/>
          <w:sz w:val="28"/>
          <w:szCs w:val="28"/>
        </w:rPr>
        <w:t>найбільш</w:t>
      </w:r>
      <w:r w:rsidR="00ED5EB4">
        <w:rPr>
          <w:color w:val="000000"/>
          <w:sz w:val="28"/>
          <w:szCs w:val="28"/>
        </w:rPr>
        <w:t>ій</w:t>
      </w:r>
      <w:r w:rsidRPr="00B94F0A">
        <w:rPr>
          <w:color w:val="000000"/>
          <w:sz w:val="28"/>
          <w:szCs w:val="28"/>
        </w:rPr>
        <w:t xml:space="preserve"> мір</w:t>
      </w:r>
      <w:r w:rsidR="00ED5EB4">
        <w:rPr>
          <w:color w:val="000000"/>
          <w:sz w:val="28"/>
          <w:szCs w:val="28"/>
        </w:rPr>
        <w:t>і</w:t>
      </w:r>
      <w:r w:rsidRPr="00B94F0A">
        <w:rPr>
          <w:color w:val="000000"/>
          <w:sz w:val="28"/>
          <w:szCs w:val="28"/>
        </w:rPr>
        <w:t xml:space="preserve"> </w:t>
      </w:r>
      <w:r w:rsidR="00FA0D59">
        <w:rPr>
          <w:color w:val="000000"/>
          <w:sz w:val="28"/>
          <w:szCs w:val="28"/>
        </w:rPr>
        <w:t xml:space="preserve">до </w:t>
      </w:r>
      <w:r w:rsidRPr="00B94F0A">
        <w:rPr>
          <w:color w:val="000000"/>
          <w:sz w:val="28"/>
          <w:szCs w:val="28"/>
        </w:rPr>
        <w:t>сейсмічної дії схильні вироб</w:t>
      </w:r>
      <w:r w:rsidR="00ED5EB4">
        <w:rPr>
          <w:color w:val="000000"/>
          <w:sz w:val="28"/>
          <w:szCs w:val="28"/>
        </w:rPr>
        <w:t>ки</w:t>
      </w:r>
      <w:r w:rsidRPr="00B94F0A">
        <w:rPr>
          <w:color w:val="000000"/>
          <w:sz w:val="28"/>
          <w:szCs w:val="28"/>
        </w:rPr>
        <w:t xml:space="preserve"> днища блоку і масив гірських порід в суміжних секціях. При переході гір</w:t>
      </w:r>
      <w:r w:rsidR="00ED5EB4">
        <w:rPr>
          <w:color w:val="000000"/>
          <w:sz w:val="28"/>
          <w:szCs w:val="28"/>
        </w:rPr>
        <w:t>нич</w:t>
      </w:r>
      <w:r w:rsidRPr="00B94F0A">
        <w:rPr>
          <w:color w:val="000000"/>
          <w:sz w:val="28"/>
          <w:szCs w:val="28"/>
        </w:rPr>
        <w:t xml:space="preserve">их робіт на більш глибокі горизонти проблема забезпечення збереження гірничих виробок стала ще більш актуальною, </w:t>
      </w:r>
      <w:r w:rsidR="00ED5EB4">
        <w:rPr>
          <w:color w:val="000000"/>
          <w:sz w:val="28"/>
          <w:szCs w:val="28"/>
        </w:rPr>
        <w:t>оскільки</w:t>
      </w:r>
      <w:r w:rsidRPr="00B94F0A">
        <w:rPr>
          <w:color w:val="000000"/>
          <w:sz w:val="28"/>
          <w:szCs w:val="28"/>
        </w:rPr>
        <w:t xml:space="preserve"> при спільній дії статичних і динамічних напружень значно знизилася їх стійкість, що вимагало застосування різних видів кріплень. Відомі методики визначення маси </w:t>
      </w:r>
      <w:proofErr w:type="spellStart"/>
      <w:r w:rsidRPr="00B94F0A">
        <w:rPr>
          <w:color w:val="000000"/>
          <w:sz w:val="28"/>
          <w:szCs w:val="28"/>
        </w:rPr>
        <w:t>сейсмічнобезпечних</w:t>
      </w:r>
      <w:proofErr w:type="spellEnd"/>
      <w:r w:rsidRPr="00B94F0A">
        <w:rPr>
          <w:color w:val="000000"/>
          <w:sz w:val="28"/>
          <w:szCs w:val="28"/>
        </w:rPr>
        <w:t xml:space="preserve"> зарядів при </w:t>
      </w:r>
      <w:proofErr w:type="spellStart"/>
      <w:r w:rsidRPr="00B94F0A">
        <w:rPr>
          <w:color w:val="000000"/>
          <w:sz w:val="28"/>
          <w:szCs w:val="28"/>
        </w:rPr>
        <w:t>відбійці</w:t>
      </w:r>
      <w:proofErr w:type="spellEnd"/>
      <w:r w:rsidRPr="00B94F0A">
        <w:rPr>
          <w:color w:val="000000"/>
          <w:sz w:val="28"/>
          <w:szCs w:val="28"/>
        </w:rPr>
        <w:t xml:space="preserve"> не враховують особливостей геометричного розташування плоских систем зарядів і гірничих виробок, що вимагає більш детальної оцінки сейсмічної дії вибухів і розробки нових </w:t>
      </w:r>
      <w:proofErr w:type="spellStart"/>
      <w:r w:rsidRPr="00B94F0A">
        <w:rPr>
          <w:color w:val="000000"/>
          <w:sz w:val="28"/>
          <w:szCs w:val="28"/>
        </w:rPr>
        <w:t>методик</w:t>
      </w:r>
      <w:proofErr w:type="spellEnd"/>
      <w:r w:rsidRPr="00B94F0A">
        <w:rPr>
          <w:color w:val="000000"/>
          <w:sz w:val="28"/>
          <w:szCs w:val="28"/>
        </w:rPr>
        <w:t xml:space="preserve"> розрахунку</w:t>
      </w:r>
      <w:r w:rsidR="00FA0D59">
        <w:rPr>
          <w:color w:val="000000"/>
          <w:sz w:val="28"/>
          <w:szCs w:val="28"/>
        </w:rPr>
        <w:t xml:space="preserve"> </w:t>
      </w:r>
      <w:r w:rsidR="00FA0D59" w:rsidRPr="00FA0D59">
        <w:rPr>
          <w:color w:val="000000"/>
          <w:sz w:val="28"/>
          <w:szCs w:val="28"/>
        </w:rPr>
        <w:t>[1-4]</w:t>
      </w:r>
      <w:r w:rsidRPr="00B94F0A">
        <w:rPr>
          <w:color w:val="000000"/>
          <w:sz w:val="28"/>
          <w:szCs w:val="28"/>
        </w:rPr>
        <w:t>.</w:t>
      </w:r>
    </w:p>
    <w:p w:rsidR="00E74CB7" w:rsidRPr="00B94F0A" w:rsidRDefault="00E74CB7" w:rsidP="00B94F0A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94F0A">
        <w:rPr>
          <w:color w:val="000000"/>
          <w:sz w:val="28"/>
          <w:szCs w:val="28"/>
        </w:rPr>
        <w:t xml:space="preserve">Постійне наближення фронту гірничих робіт до будівель промислового і цивільного призначення в умовах складного рельєфу місцевості, а також відпрацювання блоків-ціликів і </w:t>
      </w:r>
      <w:proofErr w:type="spellStart"/>
      <w:r w:rsidRPr="00B94F0A">
        <w:rPr>
          <w:color w:val="000000"/>
          <w:sz w:val="28"/>
          <w:szCs w:val="28"/>
        </w:rPr>
        <w:t>відбійка</w:t>
      </w:r>
      <w:proofErr w:type="spellEnd"/>
      <w:r w:rsidRPr="00B94F0A">
        <w:rPr>
          <w:color w:val="000000"/>
          <w:sz w:val="28"/>
          <w:szCs w:val="28"/>
        </w:rPr>
        <w:t xml:space="preserve"> в них стикувальних секцій, в яких одноча</w:t>
      </w:r>
      <w:r w:rsidR="00ED5EB4">
        <w:rPr>
          <w:color w:val="000000"/>
          <w:sz w:val="28"/>
          <w:szCs w:val="28"/>
        </w:rPr>
        <w:t>сно підривається ВР вагою 300-</w:t>
      </w:r>
      <w:r w:rsidRPr="00B94F0A">
        <w:rPr>
          <w:color w:val="000000"/>
          <w:sz w:val="28"/>
          <w:szCs w:val="28"/>
        </w:rPr>
        <w:t>400 т, вимагає забезпечення схоронності не тільки гір</w:t>
      </w:r>
      <w:r w:rsidR="00ED5EB4">
        <w:rPr>
          <w:color w:val="000000"/>
          <w:sz w:val="28"/>
          <w:szCs w:val="28"/>
        </w:rPr>
        <w:t>нич</w:t>
      </w:r>
      <w:r w:rsidRPr="00B94F0A">
        <w:rPr>
          <w:color w:val="000000"/>
          <w:sz w:val="28"/>
          <w:szCs w:val="28"/>
        </w:rPr>
        <w:t>их виробок, а</w:t>
      </w:r>
      <w:r w:rsidR="00ED5EB4">
        <w:rPr>
          <w:color w:val="000000"/>
          <w:sz w:val="28"/>
          <w:szCs w:val="28"/>
        </w:rPr>
        <w:t>ле</w:t>
      </w:r>
      <w:r w:rsidRPr="00B94F0A">
        <w:rPr>
          <w:color w:val="000000"/>
          <w:sz w:val="28"/>
          <w:szCs w:val="28"/>
        </w:rPr>
        <w:t xml:space="preserve"> й житлових будинків і промислових споруд в районі </w:t>
      </w:r>
      <w:proofErr w:type="spellStart"/>
      <w:r w:rsidRPr="00B94F0A">
        <w:rPr>
          <w:color w:val="000000"/>
          <w:sz w:val="28"/>
          <w:szCs w:val="28"/>
        </w:rPr>
        <w:t>проммайданчиків</w:t>
      </w:r>
      <w:proofErr w:type="spellEnd"/>
      <w:r w:rsidRPr="00B94F0A">
        <w:rPr>
          <w:color w:val="000000"/>
          <w:sz w:val="28"/>
          <w:szCs w:val="28"/>
        </w:rPr>
        <w:t xml:space="preserve"> рудників.</w:t>
      </w:r>
    </w:p>
    <w:p w:rsidR="0062668D" w:rsidRPr="00B94F0A" w:rsidRDefault="00E74CB7" w:rsidP="00B94F0A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94F0A">
        <w:rPr>
          <w:color w:val="000000"/>
          <w:sz w:val="28"/>
          <w:szCs w:val="28"/>
        </w:rPr>
        <w:lastRenderedPageBreak/>
        <w:t xml:space="preserve">Тому оцінка сейсмічної дії масових вибухів, розробка </w:t>
      </w:r>
      <w:proofErr w:type="spellStart"/>
      <w:r w:rsidRPr="00B94F0A">
        <w:rPr>
          <w:color w:val="000000"/>
          <w:sz w:val="28"/>
          <w:szCs w:val="28"/>
        </w:rPr>
        <w:t>сейсмобезпечної</w:t>
      </w:r>
      <w:proofErr w:type="spellEnd"/>
      <w:r w:rsidRPr="00B94F0A">
        <w:rPr>
          <w:color w:val="000000"/>
          <w:sz w:val="28"/>
          <w:szCs w:val="28"/>
        </w:rPr>
        <w:t xml:space="preserve"> технології </w:t>
      </w:r>
      <w:proofErr w:type="spellStart"/>
      <w:r w:rsidRPr="00B94F0A">
        <w:rPr>
          <w:color w:val="000000"/>
          <w:sz w:val="28"/>
          <w:szCs w:val="28"/>
        </w:rPr>
        <w:t>відбійки</w:t>
      </w:r>
      <w:proofErr w:type="spellEnd"/>
      <w:r w:rsidRPr="00B94F0A">
        <w:rPr>
          <w:color w:val="000000"/>
          <w:sz w:val="28"/>
          <w:szCs w:val="28"/>
        </w:rPr>
        <w:t xml:space="preserve"> і </w:t>
      </w:r>
      <w:proofErr w:type="spellStart"/>
      <w:r w:rsidRPr="00B94F0A">
        <w:rPr>
          <w:color w:val="000000"/>
          <w:sz w:val="28"/>
          <w:szCs w:val="28"/>
        </w:rPr>
        <w:t>методик</w:t>
      </w:r>
      <w:proofErr w:type="spellEnd"/>
      <w:r w:rsidRPr="00B94F0A">
        <w:rPr>
          <w:color w:val="000000"/>
          <w:sz w:val="28"/>
          <w:szCs w:val="28"/>
        </w:rPr>
        <w:t xml:space="preserve"> розрахунку сейсмонебезпечних зон для різних ситуацій при підземн</w:t>
      </w:r>
      <w:r w:rsidR="00ED5EB4">
        <w:rPr>
          <w:color w:val="000000"/>
          <w:sz w:val="28"/>
          <w:szCs w:val="28"/>
        </w:rPr>
        <w:t>ій</w:t>
      </w:r>
      <w:r w:rsidRPr="00B94F0A">
        <w:rPr>
          <w:color w:val="000000"/>
          <w:sz w:val="28"/>
          <w:szCs w:val="28"/>
        </w:rPr>
        <w:t xml:space="preserve"> в</w:t>
      </w:r>
      <w:r w:rsidR="00ED5EB4">
        <w:rPr>
          <w:color w:val="000000"/>
          <w:sz w:val="28"/>
          <w:szCs w:val="28"/>
        </w:rPr>
        <w:t>ідробці</w:t>
      </w:r>
      <w:r w:rsidRPr="00B94F0A">
        <w:rPr>
          <w:color w:val="000000"/>
          <w:sz w:val="28"/>
          <w:szCs w:val="28"/>
        </w:rPr>
        <w:t xml:space="preserve"> родовищ </w:t>
      </w:r>
      <w:r w:rsidR="00ED5EB4">
        <w:rPr>
          <w:color w:val="000000"/>
          <w:sz w:val="28"/>
          <w:szCs w:val="28"/>
        </w:rPr>
        <w:t>є</w:t>
      </w:r>
      <w:r w:rsidRPr="00B94F0A">
        <w:rPr>
          <w:color w:val="000000"/>
          <w:sz w:val="28"/>
          <w:szCs w:val="28"/>
        </w:rPr>
        <w:t xml:space="preserve"> актуальн</w:t>
      </w:r>
      <w:r w:rsidR="00ED5EB4">
        <w:rPr>
          <w:color w:val="000000"/>
          <w:sz w:val="28"/>
          <w:szCs w:val="28"/>
        </w:rPr>
        <w:t>им</w:t>
      </w:r>
      <w:r w:rsidR="00FA0D59">
        <w:rPr>
          <w:color w:val="000000"/>
          <w:sz w:val="28"/>
          <w:szCs w:val="28"/>
        </w:rPr>
        <w:t>и</w:t>
      </w:r>
      <w:r w:rsidRPr="00B94F0A">
        <w:rPr>
          <w:color w:val="000000"/>
          <w:sz w:val="28"/>
          <w:szCs w:val="28"/>
        </w:rPr>
        <w:t>.</w:t>
      </w:r>
    </w:p>
    <w:p w:rsidR="0062668D" w:rsidRDefault="0062668D" w:rsidP="00B94F0A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94F0A">
        <w:rPr>
          <w:color w:val="000000"/>
          <w:sz w:val="28"/>
          <w:szCs w:val="28"/>
        </w:rPr>
        <w:t xml:space="preserve">На першому етапі досліджень з метою встановлення зони впливу масових вибухів, де можливі незворотні локальні деформації масиву були використані дані про сейсмічні дії масових вибухів на різних відстанях від </w:t>
      </w:r>
      <w:r w:rsidR="00ED5EB4">
        <w:rPr>
          <w:color w:val="000000"/>
          <w:sz w:val="28"/>
          <w:szCs w:val="28"/>
        </w:rPr>
        <w:t>меж</w:t>
      </w:r>
      <w:r w:rsidRPr="00B94F0A">
        <w:rPr>
          <w:color w:val="000000"/>
          <w:sz w:val="28"/>
          <w:szCs w:val="28"/>
        </w:rPr>
        <w:t xml:space="preserve"> </w:t>
      </w:r>
      <w:proofErr w:type="spellStart"/>
      <w:r w:rsidRPr="00B94F0A">
        <w:rPr>
          <w:color w:val="000000"/>
          <w:sz w:val="28"/>
          <w:szCs w:val="28"/>
        </w:rPr>
        <w:t>відбійки</w:t>
      </w:r>
      <w:proofErr w:type="spellEnd"/>
      <w:r w:rsidRPr="00B94F0A">
        <w:rPr>
          <w:color w:val="000000"/>
          <w:sz w:val="28"/>
          <w:szCs w:val="28"/>
        </w:rPr>
        <w:t>. Оконтурювання зони, де можливі незворотні ло</w:t>
      </w:r>
      <w:r w:rsidR="00ED5EB4">
        <w:rPr>
          <w:color w:val="000000"/>
          <w:sz w:val="28"/>
          <w:szCs w:val="28"/>
        </w:rPr>
        <w:t>кальні деформації в масиві, виконували</w:t>
      </w:r>
      <w:r w:rsidRPr="00B94F0A">
        <w:rPr>
          <w:color w:val="000000"/>
          <w:sz w:val="28"/>
          <w:szCs w:val="28"/>
        </w:rPr>
        <w:t xml:space="preserve"> по критичн</w:t>
      </w:r>
      <w:r w:rsidR="00ED5EB4">
        <w:rPr>
          <w:color w:val="000000"/>
          <w:sz w:val="28"/>
          <w:szCs w:val="28"/>
        </w:rPr>
        <w:t>ій</w:t>
      </w:r>
      <w:r w:rsidRPr="00B94F0A">
        <w:rPr>
          <w:color w:val="000000"/>
          <w:sz w:val="28"/>
          <w:szCs w:val="28"/>
        </w:rPr>
        <w:t xml:space="preserve"> швидкості зсуву в хвилі стиснення, яка для розглянутих</w:t>
      </w:r>
      <w:r w:rsidR="00ED5EB4">
        <w:rPr>
          <w:color w:val="000000"/>
          <w:sz w:val="28"/>
          <w:szCs w:val="28"/>
        </w:rPr>
        <w:t xml:space="preserve"> умов становить величину 0,15-</w:t>
      </w:r>
      <w:r w:rsidRPr="00B94F0A">
        <w:rPr>
          <w:color w:val="000000"/>
          <w:sz w:val="28"/>
          <w:szCs w:val="28"/>
        </w:rPr>
        <w:t>0,20 м/с. Радіус цієї зони описується емпіричною залежністю, отриманою за результатами експериментальних спостережень:</w:t>
      </w:r>
    </w:p>
    <w:p w:rsidR="00B94F0A" w:rsidRPr="00B94F0A" w:rsidRDefault="00B94F0A" w:rsidP="00B94F0A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62668D" w:rsidRPr="00B94F0A" w:rsidRDefault="00B94F0A" w:rsidP="00B94F0A">
      <w:pPr>
        <w:pStyle w:val="ab"/>
        <w:spacing w:before="0" w:beforeAutospacing="0" w:after="0" w:afterAutospacing="0"/>
        <w:ind w:firstLine="709"/>
        <w:jc w:val="right"/>
        <w:rPr>
          <w:color w:val="000000"/>
          <w:sz w:val="28"/>
          <w:szCs w:val="28"/>
        </w:rPr>
      </w:pPr>
      <w:r w:rsidRPr="00B94F0A">
        <w:rPr>
          <w:color w:val="000000"/>
          <w:position w:val="-30"/>
          <w:sz w:val="28"/>
          <w:szCs w:val="28"/>
        </w:rPr>
        <w:object w:dxaOrig="27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39pt" o:ole="">
            <v:imagedata r:id="rId9" o:title=""/>
          </v:shape>
          <o:OLEObject Type="Embed" ProgID="Equation.DSMT4" ShapeID="_x0000_i1025" DrawAspect="Content" ObjectID="_1554633021" r:id="rId10"/>
        </w:object>
      </w:r>
      <w:r>
        <w:rPr>
          <w:color w:val="000000"/>
          <w:sz w:val="28"/>
          <w:szCs w:val="28"/>
        </w:rPr>
        <w:t>,                                                (1)</w:t>
      </w:r>
    </w:p>
    <w:p w:rsidR="0062668D" w:rsidRPr="00B94F0A" w:rsidRDefault="0062668D" w:rsidP="00B94F0A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62668D" w:rsidRPr="00B94F0A" w:rsidRDefault="00B94F0A" w:rsidP="00B94F0A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</w:t>
      </w:r>
      <w:r w:rsidR="00D36B03" w:rsidRPr="00B94F0A">
        <w:rPr>
          <w:color w:val="000000"/>
          <w:sz w:val="28"/>
          <w:szCs w:val="28"/>
        </w:rPr>
        <w:t xml:space="preserve"> </w:t>
      </w:r>
      <w:r w:rsidR="00D36B03" w:rsidRPr="00B94F0A">
        <w:rPr>
          <w:i/>
          <w:color w:val="000000"/>
          <w:sz w:val="28"/>
          <w:szCs w:val="28"/>
          <w:lang w:val="en-US"/>
        </w:rPr>
        <w:t>R</w:t>
      </w:r>
      <w:r w:rsidR="0062668D" w:rsidRPr="00B94F0A">
        <w:rPr>
          <w:color w:val="000000"/>
          <w:sz w:val="28"/>
          <w:szCs w:val="28"/>
        </w:rPr>
        <w:t xml:space="preserve"> - відстань від центру секції до границі зони </w:t>
      </w:r>
      <w:proofErr w:type="spellStart"/>
      <w:r w:rsidR="0062668D" w:rsidRPr="00B94F0A">
        <w:rPr>
          <w:color w:val="000000"/>
          <w:sz w:val="28"/>
          <w:szCs w:val="28"/>
        </w:rPr>
        <w:t>струсного</w:t>
      </w:r>
      <w:proofErr w:type="spellEnd"/>
      <w:r w:rsidR="0062668D" w:rsidRPr="00B94F0A">
        <w:rPr>
          <w:color w:val="000000"/>
          <w:sz w:val="28"/>
          <w:szCs w:val="28"/>
        </w:rPr>
        <w:t xml:space="preserve"> впливу вибуху, м; </w:t>
      </w:r>
      <w:r w:rsidR="0062668D" w:rsidRPr="00B94F0A">
        <w:rPr>
          <w:i/>
          <w:color w:val="000000"/>
          <w:sz w:val="28"/>
          <w:szCs w:val="28"/>
        </w:rPr>
        <w:t>К</w:t>
      </w:r>
      <w:r w:rsidR="0062668D" w:rsidRPr="00B94F0A">
        <w:rPr>
          <w:i/>
          <w:color w:val="000000"/>
          <w:sz w:val="28"/>
          <w:szCs w:val="28"/>
          <w:vertAlign w:val="subscript"/>
        </w:rPr>
        <w:t>а</w:t>
      </w:r>
      <w:r w:rsidR="0062668D" w:rsidRPr="00B94F0A">
        <w:rPr>
          <w:color w:val="000000"/>
          <w:sz w:val="28"/>
          <w:szCs w:val="28"/>
        </w:rPr>
        <w:t xml:space="preserve"> - коефіцієнт,</w:t>
      </w:r>
      <w:r w:rsidR="00D36B03" w:rsidRPr="00B94F0A">
        <w:rPr>
          <w:color w:val="000000"/>
          <w:sz w:val="28"/>
          <w:szCs w:val="28"/>
        </w:rPr>
        <w:t xml:space="preserve"> що враховує вплив кута приходу </w:t>
      </w:r>
      <w:r w:rsidR="0062668D" w:rsidRPr="00B94F0A">
        <w:rPr>
          <w:color w:val="000000"/>
          <w:sz w:val="28"/>
          <w:szCs w:val="28"/>
        </w:rPr>
        <w:t>сейсмічних</w:t>
      </w:r>
      <w:r w:rsidR="00D36B03" w:rsidRPr="00B94F0A">
        <w:rPr>
          <w:color w:val="000000"/>
          <w:sz w:val="28"/>
          <w:szCs w:val="28"/>
        </w:rPr>
        <w:t xml:space="preserve"> хвиль в точку спостереження;  </w:t>
      </w:r>
      <w:r w:rsidR="00D36B03" w:rsidRPr="00B94F0A">
        <w:rPr>
          <w:i/>
          <w:color w:val="000000"/>
          <w:sz w:val="28"/>
          <w:szCs w:val="28"/>
        </w:rPr>
        <w:t>Q</w:t>
      </w:r>
      <w:r w:rsidR="00D36B03" w:rsidRPr="00B94F0A">
        <w:rPr>
          <w:color w:val="000000"/>
          <w:sz w:val="28"/>
          <w:szCs w:val="28"/>
        </w:rPr>
        <w:t xml:space="preserve"> - загальна вага ВР, кг; [</w:t>
      </w:r>
      <w:r w:rsidR="00D36B03" w:rsidRPr="00B94F0A">
        <w:rPr>
          <w:i/>
          <w:color w:val="000000"/>
          <w:sz w:val="28"/>
          <w:szCs w:val="28"/>
          <w:lang w:val="en-US"/>
        </w:rPr>
        <w:t>V</w:t>
      </w:r>
      <w:r w:rsidR="00D36B03" w:rsidRPr="00B94F0A">
        <w:rPr>
          <w:color w:val="000000"/>
          <w:sz w:val="28"/>
          <w:szCs w:val="28"/>
        </w:rPr>
        <w:t>]</w:t>
      </w:r>
      <w:r w:rsidR="0062668D" w:rsidRPr="00B94F0A">
        <w:rPr>
          <w:color w:val="000000"/>
          <w:sz w:val="28"/>
          <w:szCs w:val="28"/>
        </w:rPr>
        <w:t xml:space="preserve"> - критична швидкість зсуву в хвилі стиснен</w:t>
      </w:r>
      <w:r w:rsidR="00D36B03" w:rsidRPr="00B94F0A">
        <w:rPr>
          <w:color w:val="000000"/>
          <w:sz w:val="28"/>
          <w:szCs w:val="28"/>
        </w:rPr>
        <w:t xml:space="preserve">ня, см/с; </w:t>
      </w:r>
      <w:r w:rsidR="00D36B03" w:rsidRPr="00ED5EB4">
        <w:rPr>
          <w:i/>
          <w:color w:val="000000"/>
          <w:sz w:val="28"/>
          <w:szCs w:val="28"/>
        </w:rPr>
        <w:t>S</w:t>
      </w:r>
      <w:r w:rsidR="00D36B03" w:rsidRPr="00B94F0A">
        <w:rPr>
          <w:color w:val="000000"/>
          <w:sz w:val="28"/>
          <w:szCs w:val="28"/>
        </w:rPr>
        <w:t xml:space="preserve"> -</w:t>
      </w:r>
      <w:r w:rsidR="0062668D" w:rsidRPr="00B94F0A">
        <w:rPr>
          <w:color w:val="000000"/>
          <w:sz w:val="28"/>
          <w:szCs w:val="28"/>
        </w:rPr>
        <w:t xml:space="preserve"> фронтальна площа перетину відбиваної секції, м; </w:t>
      </w:r>
      <w:r w:rsidR="0062668D" w:rsidRPr="00B94F0A">
        <w:rPr>
          <w:i/>
          <w:color w:val="000000"/>
          <w:sz w:val="28"/>
          <w:szCs w:val="28"/>
        </w:rPr>
        <w:t>Т</w:t>
      </w:r>
      <w:r w:rsidR="0062668D" w:rsidRPr="00B94F0A">
        <w:rPr>
          <w:color w:val="000000"/>
          <w:sz w:val="28"/>
          <w:szCs w:val="28"/>
        </w:rPr>
        <w:t xml:space="preserve"> - </w:t>
      </w:r>
      <w:r w:rsidR="00D36B03" w:rsidRPr="00B94F0A">
        <w:rPr>
          <w:color w:val="000000"/>
          <w:sz w:val="28"/>
          <w:szCs w:val="28"/>
        </w:rPr>
        <w:t>товщина секції</w:t>
      </w:r>
      <w:r w:rsidR="00FA0D59">
        <w:rPr>
          <w:color w:val="000000"/>
          <w:sz w:val="28"/>
          <w:szCs w:val="28"/>
        </w:rPr>
        <w:t xml:space="preserve"> , що підривають</w:t>
      </w:r>
      <w:r w:rsidR="00D36B03" w:rsidRPr="00B94F0A">
        <w:rPr>
          <w:color w:val="000000"/>
          <w:sz w:val="28"/>
          <w:szCs w:val="28"/>
        </w:rPr>
        <w:t>, м;   W</w:t>
      </w:r>
      <w:r w:rsidR="0062668D" w:rsidRPr="00B94F0A">
        <w:rPr>
          <w:color w:val="000000"/>
          <w:sz w:val="28"/>
          <w:szCs w:val="28"/>
        </w:rPr>
        <w:t xml:space="preserve"> - величина лінії найменшого опору, м.</w:t>
      </w:r>
    </w:p>
    <w:p w:rsidR="00D36B03" w:rsidRPr="00B94F0A" w:rsidRDefault="0062668D" w:rsidP="00B94F0A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94F0A">
        <w:rPr>
          <w:color w:val="000000"/>
          <w:sz w:val="28"/>
          <w:szCs w:val="28"/>
        </w:rPr>
        <w:t xml:space="preserve">Отримані дані свідчать про те, що радіус цієї зони залежить як від загальної ваги ВР, так і від геометричних розмірів секції, параметрів </w:t>
      </w:r>
      <w:proofErr w:type="spellStart"/>
      <w:r w:rsidRPr="00B94F0A">
        <w:rPr>
          <w:color w:val="000000"/>
          <w:sz w:val="28"/>
          <w:szCs w:val="28"/>
        </w:rPr>
        <w:t>буропідривних</w:t>
      </w:r>
      <w:proofErr w:type="spellEnd"/>
      <w:r w:rsidRPr="00B94F0A">
        <w:rPr>
          <w:color w:val="000000"/>
          <w:sz w:val="28"/>
          <w:szCs w:val="28"/>
        </w:rPr>
        <w:t xml:space="preserve"> робіт і кута між фронтом </w:t>
      </w:r>
      <w:proofErr w:type="spellStart"/>
      <w:r w:rsidRPr="00B94F0A">
        <w:rPr>
          <w:color w:val="000000"/>
          <w:sz w:val="28"/>
          <w:szCs w:val="28"/>
        </w:rPr>
        <w:t>відбійки</w:t>
      </w:r>
      <w:proofErr w:type="spellEnd"/>
      <w:r w:rsidRPr="00B94F0A">
        <w:rPr>
          <w:color w:val="000000"/>
          <w:sz w:val="28"/>
          <w:szCs w:val="28"/>
        </w:rPr>
        <w:t xml:space="preserve"> і точкою спостереження. При цьому, швидк</w:t>
      </w:r>
      <w:r w:rsidR="00FA0D59">
        <w:rPr>
          <w:color w:val="000000"/>
          <w:sz w:val="28"/>
          <w:szCs w:val="28"/>
        </w:rPr>
        <w:t>і</w:t>
      </w:r>
      <w:r w:rsidRPr="00B94F0A">
        <w:rPr>
          <w:color w:val="000000"/>
          <w:sz w:val="28"/>
          <w:szCs w:val="28"/>
        </w:rPr>
        <w:t>ст</w:t>
      </w:r>
      <w:r w:rsidR="00FA0D59">
        <w:rPr>
          <w:color w:val="000000"/>
          <w:sz w:val="28"/>
          <w:szCs w:val="28"/>
        </w:rPr>
        <w:t>ь</w:t>
      </w:r>
      <w:r w:rsidRPr="00B94F0A">
        <w:rPr>
          <w:color w:val="000000"/>
          <w:sz w:val="28"/>
          <w:szCs w:val="28"/>
        </w:rPr>
        <w:t xml:space="preserve"> зсуву в тил масиву по фронту </w:t>
      </w:r>
      <w:proofErr w:type="spellStart"/>
      <w:r w:rsidRPr="00B94F0A">
        <w:rPr>
          <w:color w:val="000000"/>
          <w:sz w:val="28"/>
          <w:szCs w:val="28"/>
        </w:rPr>
        <w:t>відбійки</w:t>
      </w:r>
      <w:proofErr w:type="spellEnd"/>
      <w:r w:rsidRPr="00B94F0A">
        <w:rPr>
          <w:color w:val="000000"/>
          <w:sz w:val="28"/>
          <w:szCs w:val="28"/>
        </w:rPr>
        <w:t xml:space="preserve"> отримується в середньому в 133 рази більше, ніж з флангів секції, а максимальний розмір зони непружних деформацій при загальній вазі масових вибухів від 50 до 300 т ВР змінюється від 80 до 250 м. Тобто в межах цих зон можливе порушення суцільності масиву, розкриття існуючих тріщин, зрушення блоків відносно один одного і, як наслідок, втрати свердловин в суміжних секціях. Отримані дані</w:t>
      </w:r>
      <w:r w:rsidR="00D36B03" w:rsidRPr="00B94F0A">
        <w:rPr>
          <w:color w:val="000000"/>
          <w:sz w:val="28"/>
          <w:szCs w:val="28"/>
        </w:rPr>
        <w:t xml:space="preserve"> дозволяють вибирати таку вагу ВР масових вибухів, які забезпечують мінімальний вплив на </w:t>
      </w:r>
      <w:proofErr w:type="spellStart"/>
      <w:r w:rsidR="00D36B03" w:rsidRPr="00B94F0A">
        <w:rPr>
          <w:color w:val="000000"/>
          <w:sz w:val="28"/>
          <w:szCs w:val="28"/>
        </w:rPr>
        <w:t>законтурний</w:t>
      </w:r>
      <w:proofErr w:type="spellEnd"/>
      <w:r w:rsidR="00D36B03" w:rsidRPr="00B94F0A">
        <w:rPr>
          <w:color w:val="000000"/>
          <w:sz w:val="28"/>
          <w:szCs w:val="28"/>
        </w:rPr>
        <w:t xml:space="preserve"> масив.</w:t>
      </w:r>
    </w:p>
    <w:p w:rsidR="00D36B03" w:rsidRPr="00B94F0A" w:rsidRDefault="00D36B03" w:rsidP="00B94F0A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94F0A">
        <w:rPr>
          <w:color w:val="000000"/>
          <w:sz w:val="28"/>
          <w:szCs w:val="28"/>
        </w:rPr>
        <w:t xml:space="preserve">Проведені дослідження показали, що при послідовному наближенні фронту гірничих робіт до </w:t>
      </w:r>
      <w:r w:rsidR="00ED5EB4">
        <w:rPr>
          <w:color w:val="000000"/>
          <w:sz w:val="28"/>
          <w:szCs w:val="28"/>
        </w:rPr>
        <w:t>меж</w:t>
      </w:r>
      <w:r w:rsidRPr="00B94F0A">
        <w:rPr>
          <w:color w:val="000000"/>
          <w:sz w:val="28"/>
          <w:szCs w:val="28"/>
        </w:rPr>
        <w:t xml:space="preserve"> </w:t>
      </w:r>
      <w:r w:rsidR="00D85D9A">
        <w:rPr>
          <w:color w:val="000000"/>
          <w:sz w:val="28"/>
          <w:szCs w:val="28"/>
        </w:rPr>
        <w:t>відкритих розробок</w:t>
      </w:r>
      <w:r w:rsidRPr="00B94F0A">
        <w:rPr>
          <w:color w:val="000000"/>
          <w:sz w:val="28"/>
          <w:szCs w:val="28"/>
        </w:rPr>
        <w:t xml:space="preserve"> при однаковому </w:t>
      </w:r>
      <w:r w:rsidR="00D85D9A">
        <w:rPr>
          <w:color w:val="000000"/>
          <w:sz w:val="28"/>
          <w:szCs w:val="28"/>
        </w:rPr>
        <w:t>співвідношенні</w:t>
      </w:r>
      <w:r w:rsidRPr="00B94F0A">
        <w:rPr>
          <w:color w:val="000000"/>
          <w:sz w:val="28"/>
          <w:szCs w:val="28"/>
        </w:rPr>
        <w:t xml:space="preserve"> ширини бар'єрного цілика до кореню кубічно</w:t>
      </w:r>
      <w:r w:rsidR="00FA0D59">
        <w:rPr>
          <w:color w:val="000000"/>
          <w:sz w:val="28"/>
          <w:szCs w:val="28"/>
        </w:rPr>
        <w:t>го</w:t>
      </w:r>
      <w:r w:rsidRPr="00B94F0A">
        <w:rPr>
          <w:color w:val="000000"/>
          <w:sz w:val="28"/>
          <w:szCs w:val="28"/>
        </w:rPr>
        <w:t xml:space="preserve"> з максимального ваги ВР в ступені уповільнення відбувається посилення інтенсивності коливань поблизу споруд </w:t>
      </w:r>
      <w:proofErr w:type="spellStart"/>
      <w:r w:rsidRPr="00B94F0A">
        <w:rPr>
          <w:color w:val="000000"/>
          <w:sz w:val="28"/>
          <w:szCs w:val="28"/>
        </w:rPr>
        <w:t>пром</w:t>
      </w:r>
      <w:r w:rsidR="00D85D9A">
        <w:rPr>
          <w:color w:val="000000"/>
          <w:sz w:val="28"/>
          <w:szCs w:val="28"/>
        </w:rPr>
        <w:t>майданчику</w:t>
      </w:r>
      <w:proofErr w:type="spellEnd"/>
      <w:r w:rsidR="00D85D9A">
        <w:rPr>
          <w:color w:val="000000"/>
          <w:sz w:val="28"/>
          <w:szCs w:val="28"/>
        </w:rPr>
        <w:t>, що охороняються</w:t>
      </w:r>
      <w:r w:rsidRPr="00B94F0A">
        <w:rPr>
          <w:color w:val="000000"/>
          <w:sz w:val="28"/>
          <w:szCs w:val="28"/>
        </w:rPr>
        <w:t>. При цьому виявлено, що найбільш помітне посилення коливань починається при ширині бар'єрного цілика менше 500 м, а при досягнутих на сьогоднішній день розмірах бар'єрного цілика (100-150 м) посилення досягло двох і більше разів.</w:t>
      </w:r>
    </w:p>
    <w:p w:rsidR="00333426" w:rsidRPr="00B94F0A" w:rsidRDefault="00D36B03" w:rsidP="00B94F0A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94F0A">
        <w:rPr>
          <w:color w:val="000000"/>
          <w:sz w:val="28"/>
          <w:szCs w:val="28"/>
        </w:rPr>
        <w:t xml:space="preserve">В даному випадку коефіцієнт посилення коливань за рахунок наявності бар'єрного цілика, різниці висотних відміток вибуху і охоронюваних об'єктів і </w:t>
      </w:r>
      <w:r w:rsidRPr="00B94F0A">
        <w:rPr>
          <w:color w:val="000000"/>
          <w:sz w:val="28"/>
          <w:szCs w:val="28"/>
        </w:rPr>
        <w:lastRenderedPageBreak/>
        <w:t>від орієнтування секції щодо кар'єра описується наступною емпіричною залежністю</w:t>
      </w:r>
    </w:p>
    <w:p w:rsidR="00333426" w:rsidRDefault="00333426" w:rsidP="00B94F0A">
      <w:pPr>
        <w:pStyle w:val="a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B94F0A">
        <w:rPr>
          <w:color w:val="000000"/>
          <w:position w:val="-12"/>
          <w:sz w:val="28"/>
          <w:szCs w:val="28"/>
        </w:rPr>
        <w:object w:dxaOrig="1719" w:dyaOrig="380">
          <v:shape id="_x0000_i1026" type="#_x0000_t75" style="width:86.25pt;height:18.75pt" o:ole="">
            <v:imagedata r:id="rId11" o:title=""/>
          </v:shape>
          <o:OLEObject Type="Embed" ProgID="Equation.DSMT4" ShapeID="_x0000_i1026" DrawAspect="Content" ObjectID="_1554633022" r:id="rId12"/>
        </w:object>
      </w:r>
      <w:r w:rsidRPr="00B94F0A">
        <w:rPr>
          <w:color w:val="000000"/>
          <w:sz w:val="28"/>
          <w:szCs w:val="28"/>
        </w:rPr>
        <w:t xml:space="preserve"> </w:t>
      </w:r>
      <w:r w:rsidR="00B94F0A">
        <w:rPr>
          <w:color w:val="000000"/>
          <w:sz w:val="28"/>
          <w:szCs w:val="28"/>
        </w:rPr>
        <w:t xml:space="preserve">                                                       (2)</w:t>
      </w:r>
    </w:p>
    <w:p w:rsidR="00B94F0A" w:rsidRPr="00B94F0A" w:rsidRDefault="00B94F0A" w:rsidP="00B94F0A">
      <w:pPr>
        <w:pStyle w:val="a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333426" w:rsidRPr="00B94F0A" w:rsidRDefault="00333426" w:rsidP="00B94F0A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94F0A">
        <w:rPr>
          <w:color w:val="000000"/>
          <w:sz w:val="28"/>
          <w:szCs w:val="28"/>
        </w:rPr>
        <w:t>де</w:t>
      </w:r>
      <w:r w:rsidR="00B94F0A">
        <w:rPr>
          <w:color w:val="000000"/>
          <w:sz w:val="28"/>
          <w:szCs w:val="28"/>
        </w:rPr>
        <w:t xml:space="preserve"> </w:t>
      </w:r>
      <w:r w:rsidRPr="00B94F0A">
        <w:rPr>
          <w:color w:val="000000"/>
          <w:sz w:val="28"/>
          <w:szCs w:val="28"/>
          <w:lang w:val="en-US"/>
        </w:rPr>
        <w:t>R</w:t>
      </w:r>
      <w:r w:rsidRPr="00B94F0A">
        <w:rPr>
          <w:color w:val="000000"/>
          <w:sz w:val="28"/>
          <w:szCs w:val="28"/>
          <w:vertAlign w:val="subscript"/>
        </w:rPr>
        <w:t>0</w:t>
      </w:r>
      <w:r w:rsidRPr="00B94F0A">
        <w:rPr>
          <w:color w:val="000000"/>
          <w:sz w:val="28"/>
          <w:szCs w:val="28"/>
        </w:rPr>
        <w:t xml:space="preserve">&lt;500 - ширина бар'єрного цілика на рівні центру секції, м; </w:t>
      </w:r>
      <w:r w:rsidRPr="00B94F0A">
        <w:rPr>
          <w:color w:val="000000"/>
          <w:position w:val="-12"/>
          <w:sz w:val="28"/>
          <w:szCs w:val="28"/>
          <w:lang w:val="en-US"/>
        </w:rPr>
        <w:object w:dxaOrig="340" w:dyaOrig="380">
          <v:shape id="_x0000_i1027" type="#_x0000_t75" style="width:17.25pt;height:18.75pt" o:ole="">
            <v:imagedata r:id="rId13" o:title=""/>
          </v:shape>
          <o:OLEObject Type="Embed" ProgID="Equation.DSMT4" ShapeID="_x0000_i1027" DrawAspect="Content" ObjectID="_1554633023" r:id="rId14"/>
        </w:object>
      </w:r>
      <w:r w:rsidRPr="00B94F0A">
        <w:rPr>
          <w:color w:val="000000"/>
          <w:sz w:val="28"/>
          <w:szCs w:val="28"/>
          <w:lang w:val="ru-RU"/>
        </w:rPr>
        <w:t xml:space="preserve"> </w:t>
      </w:r>
      <w:r w:rsidRPr="00B94F0A">
        <w:rPr>
          <w:color w:val="000000"/>
          <w:sz w:val="28"/>
          <w:szCs w:val="28"/>
        </w:rPr>
        <w:t>- коефіцієнт, що враховує орієнтування секцій по відношенню до кар'єрного простору. Коефіцієнт посилення коливань за рахунок наявності бар'єрного цілика враховується тоді, коли ширина бар'єрного цілика на рівні центру секції становить менше 500 м.</w:t>
      </w:r>
    </w:p>
    <w:p w:rsidR="00333426" w:rsidRPr="00B94F0A" w:rsidRDefault="00333426" w:rsidP="00B94F0A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94F0A">
        <w:rPr>
          <w:color w:val="000000"/>
          <w:sz w:val="28"/>
          <w:szCs w:val="28"/>
        </w:rPr>
        <w:t xml:space="preserve">З урахуванням виявлених особливостей сейсмічної дії вибухів уточнена методика розрахунку, в якій швидкість зсуву в </w:t>
      </w:r>
      <w:r w:rsidR="00D85D9A">
        <w:rPr>
          <w:color w:val="000000"/>
          <w:sz w:val="28"/>
          <w:szCs w:val="28"/>
        </w:rPr>
        <w:t>основі</w:t>
      </w:r>
      <w:r w:rsidRPr="00B94F0A">
        <w:rPr>
          <w:color w:val="000000"/>
          <w:sz w:val="28"/>
          <w:szCs w:val="28"/>
        </w:rPr>
        <w:t xml:space="preserve"> будівель і споруд, радіус сейсмічної зони і </w:t>
      </w:r>
      <w:proofErr w:type="spellStart"/>
      <w:r w:rsidRPr="00B94F0A">
        <w:rPr>
          <w:color w:val="000000"/>
          <w:sz w:val="28"/>
          <w:szCs w:val="28"/>
        </w:rPr>
        <w:t>сeйсмобез</w:t>
      </w:r>
      <w:r w:rsidR="00FA0D59">
        <w:rPr>
          <w:color w:val="000000"/>
          <w:sz w:val="28"/>
          <w:szCs w:val="28"/>
        </w:rPr>
        <w:t>печна</w:t>
      </w:r>
      <w:proofErr w:type="spellEnd"/>
      <w:r w:rsidRPr="00B94F0A">
        <w:rPr>
          <w:color w:val="000000"/>
          <w:sz w:val="28"/>
          <w:szCs w:val="28"/>
        </w:rPr>
        <w:t xml:space="preserve"> вага зарядів</w:t>
      </w:r>
      <w:r w:rsidR="00FA0D59">
        <w:rPr>
          <w:color w:val="000000"/>
          <w:sz w:val="28"/>
          <w:szCs w:val="28"/>
        </w:rPr>
        <w:t xml:space="preserve"> ВР</w:t>
      </w:r>
      <w:r w:rsidRPr="00B94F0A">
        <w:rPr>
          <w:color w:val="000000"/>
          <w:sz w:val="28"/>
          <w:szCs w:val="28"/>
        </w:rPr>
        <w:t xml:space="preserve"> знаходяться за такими </w:t>
      </w:r>
      <w:proofErr w:type="spellStart"/>
      <w:r w:rsidRPr="00B94F0A">
        <w:rPr>
          <w:color w:val="000000"/>
          <w:sz w:val="28"/>
          <w:szCs w:val="28"/>
        </w:rPr>
        <w:t>залежностями</w:t>
      </w:r>
      <w:proofErr w:type="spellEnd"/>
      <w:r w:rsidRPr="00B94F0A">
        <w:rPr>
          <w:color w:val="000000"/>
          <w:sz w:val="28"/>
          <w:szCs w:val="28"/>
        </w:rPr>
        <w:t>, виведених на основі сейсмометричних спостережень.</w:t>
      </w:r>
    </w:p>
    <w:p w:rsidR="00333426" w:rsidRPr="00B94F0A" w:rsidRDefault="00333426" w:rsidP="00B94F0A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94F0A">
        <w:rPr>
          <w:color w:val="000000"/>
          <w:sz w:val="28"/>
          <w:szCs w:val="28"/>
        </w:rPr>
        <w:t>У разі розташування об'єктів, що охороняються на зовнішньому кордоні півсфери з радіусом В &lt;1000 м, не відділених від секції</w:t>
      </w:r>
      <w:r w:rsidR="00D85D9A">
        <w:rPr>
          <w:color w:val="000000"/>
          <w:sz w:val="28"/>
          <w:szCs w:val="28"/>
        </w:rPr>
        <w:t>, що підривається,</w:t>
      </w:r>
      <w:r w:rsidRPr="00B94F0A">
        <w:rPr>
          <w:color w:val="000000"/>
          <w:sz w:val="28"/>
          <w:szCs w:val="28"/>
        </w:rPr>
        <w:t xml:space="preserve"> виробленим простором:</w:t>
      </w:r>
    </w:p>
    <w:p w:rsidR="00333426" w:rsidRPr="00B94F0A" w:rsidRDefault="00B94F0A" w:rsidP="00B94F0A">
      <w:pPr>
        <w:pStyle w:val="ab"/>
        <w:spacing w:before="0" w:beforeAutospacing="0" w:after="0" w:afterAutospacing="0"/>
        <w:ind w:firstLine="709"/>
        <w:jc w:val="right"/>
        <w:rPr>
          <w:color w:val="000000"/>
          <w:sz w:val="28"/>
          <w:szCs w:val="28"/>
        </w:rPr>
      </w:pPr>
      <w:r w:rsidRPr="00B94F0A">
        <w:rPr>
          <w:color w:val="000000"/>
          <w:position w:val="-36"/>
          <w:sz w:val="28"/>
          <w:szCs w:val="28"/>
        </w:rPr>
        <w:object w:dxaOrig="3340" w:dyaOrig="880">
          <v:shape id="_x0000_i1028" type="#_x0000_t75" style="width:167.25pt;height:44.25pt" o:ole="">
            <v:imagedata r:id="rId15" o:title=""/>
          </v:shape>
          <o:OLEObject Type="Embed" ProgID="Equation.DSMT4" ShapeID="_x0000_i1028" DrawAspect="Content" ObjectID="_1554633024" r:id="rId16"/>
        </w:object>
      </w:r>
      <w:r w:rsidR="00F81BB2" w:rsidRPr="00B94F0A">
        <w:rPr>
          <w:color w:val="000000"/>
          <w:sz w:val="28"/>
          <w:szCs w:val="28"/>
        </w:rPr>
        <w:t>;</w:t>
      </w:r>
      <w:r w:rsidR="00F81BB2" w:rsidRPr="00B94F0A">
        <w:rPr>
          <w:color w:val="000000"/>
          <w:sz w:val="28"/>
          <w:szCs w:val="28"/>
        </w:rPr>
        <w:tab/>
        <w:t xml:space="preserve">      </w:t>
      </w:r>
      <w:r>
        <w:rPr>
          <w:color w:val="000000"/>
          <w:sz w:val="28"/>
          <w:szCs w:val="28"/>
        </w:rPr>
        <w:t xml:space="preserve">                                 </w:t>
      </w:r>
      <w:r w:rsidR="00F81BB2" w:rsidRPr="00B94F0A">
        <w:rPr>
          <w:color w:val="000000"/>
          <w:sz w:val="28"/>
          <w:szCs w:val="28"/>
        </w:rPr>
        <w:t xml:space="preserve">  (</w:t>
      </w:r>
      <w:r>
        <w:rPr>
          <w:color w:val="000000"/>
          <w:sz w:val="28"/>
          <w:szCs w:val="28"/>
        </w:rPr>
        <w:t>3</w:t>
      </w:r>
      <w:r w:rsidR="00F81BB2" w:rsidRPr="00B94F0A">
        <w:rPr>
          <w:color w:val="000000"/>
          <w:sz w:val="28"/>
          <w:szCs w:val="28"/>
        </w:rPr>
        <w:t>)</w:t>
      </w:r>
    </w:p>
    <w:p w:rsidR="00F81BB2" w:rsidRPr="00B94F0A" w:rsidRDefault="00F81BB2" w:rsidP="00B94F0A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F81BB2" w:rsidRPr="00B94F0A" w:rsidRDefault="00B94F0A" w:rsidP="00B94F0A">
      <w:pPr>
        <w:pStyle w:val="ab"/>
        <w:spacing w:before="0" w:beforeAutospacing="0" w:after="0" w:afterAutospacing="0"/>
        <w:ind w:firstLine="709"/>
        <w:jc w:val="right"/>
        <w:rPr>
          <w:color w:val="000000"/>
          <w:sz w:val="28"/>
          <w:szCs w:val="28"/>
        </w:rPr>
      </w:pPr>
      <w:r w:rsidRPr="00B94F0A">
        <w:rPr>
          <w:color w:val="000000"/>
          <w:position w:val="-34"/>
          <w:sz w:val="28"/>
          <w:szCs w:val="28"/>
          <w:lang w:val="en-US"/>
        </w:rPr>
        <w:object w:dxaOrig="3780" w:dyaOrig="859">
          <v:shape id="_x0000_i1029" type="#_x0000_t75" style="width:189pt;height:42.75pt" o:ole="">
            <v:imagedata r:id="rId17" o:title=""/>
          </v:shape>
          <o:OLEObject Type="Embed" ProgID="Equation.DSMT4" ShapeID="_x0000_i1029" DrawAspect="Content" ObjectID="_1554633025" r:id="rId18"/>
        </w:object>
      </w:r>
      <w:r w:rsidR="00F81BB2" w:rsidRPr="00B94F0A">
        <w:rPr>
          <w:color w:val="000000"/>
          <w:sz w:val="28"/>
          <w:szCs w:val="28"/>
        </w:rPr>
        <w:t xml:space="preserve">;      </w:t>
      </w:r>
      <w:r>
        <w:rPr>
          <w:color w:val="000000"/>
          <w:sz w:val="28"/>
          <w:szCs w:val="28"/>
        </w:rPr>
        <w:t xml:space="preserve">                                 </w:t>
      </w:r>
      <w:r w:rsidR="00F81BB2" w:rsidRPr="00B94F0A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4</w:t>
      </w:r>
      <w:r w:rsidR="00F81BB2" w:rsidRPr="00B94F0A">
        <w:rPr>
          <w:color w:val="000000"/>
          <w:sz w:val="28"/>
          <w:szCs w:val="28"/>
        </w:rPr>
        <w:t>)</w:t>
      </w:r>
    </w:p>
    <w:p w:rsidR="00F81BB2" w:rsidRPr="00B94F0A" w:rsidRDefault="00F81BB2" w:rsidP="00B94F0A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F81BB2" w:rsidRPr="00B94F0A" w:rsidRDefault="00B94F0A" w:rsidP="00B94F0A">
      <w:pPr>
        <w:pStyle w:val="ab"/>
        <w:spacing w:before="0" w:beforeAutospacing="0" w:after="0" w:afterAutospacing="0"/>
        <w:ind w:firstLine="709"/>
        <w:jc w:val="right"/>
        <w:rPr>
          <w:color w:val="000000"/>
          <w:sz w:val="28"/>
          <w:szCs w:val="28"/>
        </w:rPr>
      </w:pPr>
      <w:r w:rsidRPr="00B94F0A">
        <w:rPr>
          <w:color w:val="000000"/>
          <w:position w:val="-34"/>
          <w:sz w:val="28"/>
          <w:szCs w:val="28"/>
          <w:lang w:val="en-US"/>
        </w:rPr>
        <w:object w:dxaOrig="2960" w:dyaOrig="859">
          <v:shape id="_x0000_i1030" type="#_x0000_t75" style="width:147.75pt;height:42.75pt" o:ole="">
            <v:imagedata r:id="rId19" o:title=""/>
          </v:shape>
          <o:OLEObject Type="Embed" ProgID="Equation.DSMT4" ShapeID="_x0000_i1030" DrawAspect="Content" ObjectID="_1554633026" r:id="rId20"/>
        </w:object>
      </w:r>
      <w:r>
        <w:rPr>
          <w:color w:val="000000"/>
          <w:sz w:val="28"/>
          <w:szCs w:val="28"/>
        </w:rPr>
        <w:t>,</w:t>
      </w:r>
      <w:r w:rsidR="00F81BB2" w:rsidRPr="00B94F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                                     </w:t>
      </w:r>
      <w:r w:rsidR="00F81BB2" w:rsidRPr="00B94F0A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5</w:t>
      </w:r>
      <w:r w:rsidR="00F81BB2" w:rsidRPr="00B94F0A">
        <w:rPr>
          <w:color w:val="000000"/>
          <w:sz w:val="28"/>
          <w:szCs w:val="28"/>
        </w:rPr>
        <w:t>)</w:t>
      </w:r>
    </w:p>
    <w:p w:rsidR="00F81BB2" w:rsidRPr="00B94F0A" w:rsidRDefault="00F81BB2" w:rsidP="00B94F0A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D22A43" w:rsidRPr="00B94F0A" w:rsidRDefault="00F81BB2" w:rsidP="00B94F0A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94F0A">
        <w:rPr>
          <w:color w:val="000000"/>
          <w:sz w:val="28"/>
          <w:szCs w:val="28"/>
        </w:rPr>
        <w:t xml:space="preserve">де </w:t>
      </w:r>
      <w:r w:rsidRPr="00D85D9A">
        <w:rPr>
          <w:i/>
          <w:color w:val="000000"/>
          <w:sz w:val="28"/>
          <w:szCs w:val="28"/>
          <w:lang w:val="en-US"/>
        </w:rPr>
        <w:t>V</w:t>
      </w:r>
      <w:r w:rsidRPr="00B94F0A">
        <w:rPr>
          <w:color w:val="000000"/>
          <w:sz w:val="28"/>
          <w:szCs w:val="28"/>
        </w:rPr>
        <w:t>- розрахункова швидкість змішування в основі будівель і споруд, см/с; [</w:t>
      </w:r>
      <w:r w:rsidRPr="00D85D9A">
        <w:rPr>
          <w:i/>
          <w:color w:val="000000"/>
          <w:sz w:val="28"/>
          <w:szCs w:val="28"/>
          <w:lang w:val="en-US"/>
        </w:rPr>
        <w:t>V</w:t>
      </w:r>
      <w:r w:rsidRPr="00B94F0A">
        <w:rPr>
          <w:color w:val="000000"/>
          <w:sz w:val="28"/>
          <w:szCs w:val="28"/>
        </w:rPr>
        <w:t xml:space="preserve">] - допустима швидкість зсуву фунта в основі охоронюваних споруд, см / с; </w:t>
      </w:r>
      <w:r w:rsidRPr="00D85D9A">
        <w:rPr>
          <w:i/>
          <w:color w:val="000000"/>
          <w:sz w:val="28"/>
          <w:szCs w:val="28"/>
          <w:lang w:val="en-US"/>
        </w:rPr>
        <w:t>R</w:t>
      </w:r>
      <w:r w:rsidRPr="00D85D9A">
        <w:rPr>
          <w:i/>
          <w:color w:val="000000"/>
          <w:sz w:val="28"/>
          <w:szCs w:val="28"/>
        </w:rPr>
        <w:t>ф</w:t>
      </w:r>
      <w:r w:rsidRPr="00B94F0A">
        <w:rPr>
          <w:color w:val="000000"/>
          <w:sz w:val="28"/>
          <w:szCs w:val="28"/>
        </w:rPr>
        <w:t xml:space="preserve"> - фактична відстань від центру вибуху до об'єкту, що охороняється споруди, м; </w:t>
      </w:r>
      <w:proofErr w:type="spellStart"/>
      <w:r w:rsidRPr="00D85D9A">
        <w:rPr>
          <w:i/>
          <w:color w:val="000000"/>
          <w:sz w:val="28"/>
          <w:szCs w:val="28"/>
          <w:lang w:val="en-US"/>
        </w:rPr>
        <w:t>R</w:t>
      </w:r>
      <w:r w:rsidRPr="00D85D9A">
        <w:rPr>
          <w:i/>
          <w:color w:val="000000"/>
          <w:sz w:val="28"/>
          <w:szCs w:val="28"/>
          <w:vertAlign w:val="subscript"/>
          <w:lang w:val="en-US"/>
        </w:rPr>
        <w:t>co</w:t>
      </w:r>
      <w:proofErr w:type="spellEnd"/>
      <w:r w:rsidRPr="00B94F0A">
        <w:rPr>
          <w:color w:val="000000"/>
          <w:sz w:val="28"/>
          <w:szCs w:val="28"/>
        </w:rPr>
        <w:t xml:space="preserve"> - радіус сейсмічно небезпечної зони при виробництві масового вибуху, м; </w:t>
      </w:r>
      <w:r w:rsidRPr="00B94F0A">
        <w:rPr>
          <w:color w:val="000000"/>
          <w:sz w:val="28"/>
          <w:szCs w:val="28"/>
          <w:lang w:val="en-US"/>
        </w:rPr>
        <w:t>q</w:t>
      </w:r>
      <w:r w:rsidR="00D22A43" w:rsidRPr="00B94F0A">
        <w:rPr>
          <w:color w:val="000000"/>
          <w:sz w:val="28"/>
          <w:szCs w:val="28"/>
        </w:rPr>
        <w:t>см максимальна ваг</w:t>
      </w:r>
      <w:r w:rsidR="00D85D9A">
        <w:rPr>
          <w:color w:val="000000"/>
          <w:sz w:val="28"/>
          <w:szCs w:val="28"/>
        </w:rPr>
        <w:t>а ВР в ступені уповільнення, кг;</w:t>
      </w:r>
      <w:r w:rsidR="00D22A43" w:rsidRPr="00B94F0A">
        <w:rPr>
          <w:color w:val="000000"/>
          <w:sz w:val="28"/>
          <w:szCs w:val="28"/>
        </w:rPr>
        <w:t xml:space="preserve"> </w:t>
      </w:r>
      <w:r w:rsidR="00D22A43" w:rsidRPr="00D85D9A">
        <w:rPr>
          <w:i/>
          <w:color w:val="000000"/>
          <w:sz w:val="28"/>
          <w:szCs w:val="28"/>
        </w:rPr>
        <w:t>К</w:t>
      </w:r>
      <w:r w:rsidR="00D22A43" w:rsidRPr="00D85D9A">
        <w:rPr>
          <w:i/>
          <w:color w:val="000000"/>
          <w:sz w:val="28"/>
          <w:szCs w:val="28"/>
          <w:vertAlign w:val="subscript"/>
        </w:rPr>
        <w:t>ув</w:t>
      </w:r>
      <w:r w:rsidRPr="00B94F0A">
        <w:rPr>
          <w:color w:val="000000"/>
          <w:sz w:val="28"/>
          <w:szCs w:val="28"/>
        </w:rPr>
        <w:t xml:space="preserve"> - коефіцієнт, що враховує умови підривання (для вирізних секцій з однієї вертикальної площиною оголення </w:t>
      </w:r>
      <w:r w:rsidRPr="00D85D9A">
        <w:rPr>
          <w:i/>
          <w:color w:val="000000"/>
          <w:sz w:val="28"/>
          <w:szCs w:val="28"/>
        </w:rPr>
        <w:t>К</w:t>
      </w:r>
      <w:r w:rsidRPr="00D85D9A">
        <w:rPr>
          <w:i/>
          <w:color w:val="000000"/>
          <w:sz w:val="28"/>
          <w:szCs w:val="28"/>
          <w:vertAlign w:val="subscript"/>
        </w:rPr>
        <w:t>ув</w:t>
      </w:r>
      <w:r w:rsidRPr="00B94F0A">
        <w:rPr>
          <w:color w:val="000000"/>
          <w:sz w:val="28"/>
          <w:szCs w:val="28"/>
        </w:rPr>
        <w:t xml:space="preserve"> = 1,15; для секцій з двома вертикальними </w:t>
      </w:r>
      <w:proofErr w:type="spellStart"/>
      <w:r w:rsidRPr="00B94F0A">
        <w:rPr>
          <w:color w:val="000000"/>
          <w:sz w:val="28"/>
          <w:szCs w:val="28"/>
        </w:rPr>
        <w:t>площинами</w:t>
      </w:r>
      <w:proofErr w:type="spellEnd"/>
      <w:r w:rsidRPr="00B94F0A">
        <w:rPr>
          <w:color w:val="000000"/>
          <w:sz w:val="28"/>
          <w:szCs w:val="28"/>
        </w:rPr>
        <w:t xml:space="preserve"> оголення і піднятими воронками випуску </w:t>
      </w:r>
      <w:r w:rsidRPr="00D85D9A">
        <w:rPr>
          <w:i/>
          <w:color w:val="000000"/>
          <w:sz w:val="28"/>
          <w:szCs w:val="28"/>
        </w:rPr>
        <w:t>К</w:t>
      </w:r>
      <w:r w:rsidRPr="00D85D9A">
        <w:rPr>
          <w:i/>
          <w:color w:val="000000"/>
          <w:sz w:val="28"/>
          <w:szCs w:val="28"/>
          <w:vertAlign w:val="subscript"/>
        </w:rPr>
        <w:t>ув</w:t>
      </w:r>
      <w:r w:rsidR="00D85D9A">
        <w:rPr>
          <w:color w:val="000000"/>
          <w:sz w:val="28"/>
          <w:szCs w:val="28"/>
        </w:rPr>
        <w:t>=</w:t>
      </w:r>
      <w:r w:rsidRPr="00B94F0A">
        <w:rPr>
          <w:color w:val="000000"/>
          <w:sz w:val="28"/>
          <w:szCs w:val="28"/>
        </w:rPr>
        <w:t xml:space="preserve">0,9; для секцій з двома вертикальними </w:t>
      </w:r>
      <w:proofErr w:type="spellStart"/>
      <w:r w:rsidRPr="00B94F0A">
        <w:rPr>
          <w:color w:val="000000"/>
          <w:sz w:val="28"/>
          <w:szCs w:val="28"/>
        </w:rPr>
        <w:t>площинами</w:t>
      </w:r>
      <w:proofErr w:type="spellEnd"/>
      <w:r w:rsidRPr="00B94F0A">
        <w:rPr>
          <w:color w:val="000000"/>
          <w:sz w:val="28"/>
          <w:szCs w:val="28"/>
        </w:rPr>
        <w:t xml:space="preserve"> оголення, обробити компенсаційному просторі не менше 15% від обсягу секції і </w:t>
      </w:r>
      <w:proofErr w:type="spellStart"/>
      <w:r w:rsidRPr="00B94F0A">
        <w:rPr>
          <w:color w:val="000000"/>
          <w:sz w:val="28"/>
          <w:szCs w:val="28"/>
        </w:rPr>
        <w:t>підпусканні</w:t>
      </w:r>
      <w:proofErr w:type="spellEnd"/>
      <w:r w:rsidRPr="00B94F0A">
        <w:rPr>
          <w:color w:val="000000"/>
          <w:sz w:val="28"/>
          <w:szCs w:val="28"/>
        </w:rPr>
        <w:t xml:space="preserve"> руди в поперед</w:t>
      </w:r>
      <w:r w:rsidR="00D22A43" w:rsidRPr="00B94F0A">
        <w:rPr>
          <w:color w:val="000000"/>
          <w:sz w:val="28"/>
          <w:szCs w:val="28"/>
        </w:rPr>
        <w:t xml:space="preserve">ньому розділі не менше 70% - </w:t>
      </w:r>
      <w:r w:rsidR="00D22A43" w:rsidRPr="00D85D9A">
        <w:rPr>
          <w:i/>
          <w:color w:val="000000"/>
          <w:sz w:val="28"/>
          <w:szCs w:val="28"/>
        </w:rPr>
        <w:t>К</w:t>
      </w:r>
      <w:r w:rsidR="00D22A43" w:rsidRPr="00D85D9A">
        <w:rPr>
          <w:i/>
          <w:color w:val="000000"/>
          <w:sz w:val="28"/>
          <w:szCs w:val="28"/>
          <w:vertAlign w:val="subscript"/>
        </w:rPr>
        <w:t>ув</w:t>
      </w:r>
      <w:r w:rsidRPr="00B94F0A">
        <w:rPr>
          <w:color w:val="000000"/>
          <w:sz w:val="28"/>
          <w:szCs w:val="28"/>
        </w:rPr>
        <w:t xml:space="preserve"> = 0,85). </w:t>
      </w:r>
      <w:r w:rsidRPr="00D85D9A">
        <w:rPr>
          <w:i/>
          <w:color w:val="000000"/>
          <w:sz w:val="28"/>
          <w:szCs w:val="28"/>
        </w:rPr>
        <w:t>К</w:t>
      </w:r>
      <w:r w:rsidRPr="00D85D9A">
        <w:rPr>
          <w:i/>
          <w:color w:val="000000"/>
          <w:sz w:val="28"/>
          <w:szCs w:val="28"/>
          <w:vertAlign w:val="subscript"/>
        </w:rPr>
        <w:t>а</w:t>
      </w:r>
      <w:r w:rsidRPr="00B94F0A">
        <w:rPr>
          <w:color w:val="000000"/>
          <w:sz w:val="28"/>
          <w:szCs w:val="28"/>
        </w:rPr>
        <w:t xml:space="preserve"> - коефіцієнт, що враховує орієнтування секцій по відношенню до об'єктів; К</w:t>
      </w:r>
      <w:r w:rsidRPr="00B94F0A">
        <w:rPr>
          <w:color w:val="000000"/>
          <w:sz w:val="28"/>
          <w:szCs w:val="28"/>
          <w:vertAlign w:val="subscript"/>
        </w:rPr>
        <w:t>г</w:t>
      </w:r>
      <w:r w:rsidR="00D85D9A">
        <w:rPr>
          <w:color w:val="000000"/>
          <w:sz w:val="28"/>
          <w:szCs w:val="28"/>
        </w:rPr>
        <w:t>=</w:t>
      </w:r>
      <w:r w:rsidR="00D85D9A" w:rsidRPr="00D85D9A">
        <w:rPr>
          <w:i/>
          <w:color w:val="000000"/>
          <w:sz w:val="28"/>
          <w:szCs w:val="28"/>
        </w:rPr>
        <w:t>0,6/</w:t>
      </w:r>
      <w:r w:rsidRPr="00D85D9A">
        <w:rPr>
          <w:i/>
          <w:color w:val="000000"/>
          <w:sz w:val="28"/>
          <w:szCs w:val="28"/>
        </w:rPr>
        <w:t>Н</w:t>
      </w:r>
      <w:r w:rsidRPr="00B94F0A">
        <w:rPr>
          <w:color w:val="000000"/>
          <w:sz w:val="28"/>
          <w:szCs w:val="28"/>
        </w:rPr>
        <w:t xml:space="preserve"> - коефіцієнт, що враховує посилення коливань </w:t>
      </w:r>
      <w:proofErr w:type="spellStart"/>
      <w:r w:rsidRPr="00B94F0A">
        <w:rPr>
          <w:color w:val="000000"/>
          <w:sz w:val="28"/>
          <w:szCs w:val="28"/>
        </w:rPr>
        <w:t>грунту</w:t>
      </w:r>
      <w:proofErr w:type="spellEnd"/>
      <w:r w:rsidRPr="00B94F0A">
        <w:rPr>
          <w:color w:val="000000"/>
          <w:sz w:val="28"/>
          <w:szCs w:val="28"/>
        </w:rPr>
        <w:t xml:space="preserve"> в залежності від потужності наносів (враховується при </w:t>
      </w:r>
      <w:r w:rsidRPr="00D85D9A">
        <w:rPr>
          <w:i/>
          <w:color w:val="000000"/>
          <w:sz w:val="28"/>
          <w:szCs w:val="28"/>
        </w:rPr>
        <w:t>Н</w:t>
      </w:r>
      <w:r w:rsidR="00D22A43" w:rsidRPr="00B94F0A">
        <w:rPr>
          <w:color w:val="000000"/>
          <w:sz w:val="28"/>
          <w:szCs w:val="28"/>
        </w:rPr>
        <w:t>&gt; 25</w:t>
      </w:r>
      <w:r w:rsidR="00D85D9A">
        <w:rPr>
          <w:color w:val="000000"/>
          <w:sz w:val="28"/>
          <w:szCs w:val="28"/>
        </w:rPr>
        <w:t xml:space="preserve"> </w:t>
      </w:r>
      <w:r w:rsidR="00D22A43" w:rsidRPr="00B94F0A">
        <w:rPr>
          <w:color w:val="000000"/>
          <w:sz w:val="28"/>
          <w:szCs w:val="28"/>
        </w:rPr>
        <w:t xml:space="preserve">м) для необводнених умов; </w:t>
      </w:r>
      <w:r w:rsidR="00D22A43" w:rsidRPr="00D85D9A">
        <w:rPr>
          <w:i/>
          <w:color w:val="000000"/>
          <w:sz w:val="28"/>
          <w:szCs w:val="28"/>
        </w:rPr>
        <w:t>Н</w:t>
      </w:r>
      <w:r w:rsidRPr="00B94F0A">
        <w:rPr>
          <w:color w:val="000000"/>
          <w:sz w:val="28"/>
          <w:szCs w:val="28"/>
        </w:rPr>
        <w:t xml:space="preserve"> - потужність наносів, м; </w:t>
      </w:r>
      <w:r w:rsidR="00D85D9A" w:rsidRPr="00D85D9A">
        <w:rPr>
          <w:i/>
          <w:color w:val="000000"/>
          <w:sz w:val="28"/>
          <w:szCs w:val="28"/>
          <w:lang w:val="en-US"/>
        </w:rPr>
        <w:t>K</w:t>
      </w:r>
      <w:r w:rsidR="00D85D9A" w:rsidRPr="00D85D9A">
        <w:rPr>
          <w:i/>
          <w:color w:val="000000"/>
          <w:sz w:val="28"/>
          <w:szCs w:val="28"/>
          <w:vertAlign w:val="subscript"/>
        </w:rPr>
        <w:t>г</w:t>
      </w:r>
      <w:r w:rsidR="00D85D9A" w:rsidRPr="00D85D9A">
        <w:rPr>
          <w:i/>
          <w:color w:val="000000"/>
          <w:sz w:val="28"/>
          <w:szCs w:val="28"/>
        </w:rPr>
        <w:t>=0,74Н</w:t>
      </w:r>
      <w:r w:rsidR="00D85D9A" w:rsidRPr="00D85D9A">
        <w:rPr>
          <w:i/>
          <w:color w:val="000000"/>
          <w:sz w:val="28"/>
          <w:szCs w:val="28"/>
          <w:vertAlign w:val="superscript"/>
        </w:rPr>
        <w:t>0,22</w:t>
      </w:r>
      <w:r w:rsidRPr="00B94F0A">
        <w:rPr>
          <w:color w:val="000000"/>
          <w:sz w:val="28"/>
          <w:szCs w:val="28"/>
        </w:rPr>
        <w:t xml:space="preserve"> - коефіцієнт </w:t>
      </w:r>
      <w:r w:rsidRPr="00B94F0A">
        <w:rPr>
          <w:color w:val="000000"/>
          <w:sz w:val="28"/>
          <w:szCs w:val="28"/>
        </w:rPr>
        <w:lastRenderedPageBreak/>
        <w:t xml:space="preserve">збільшення сейсмічності для </w:t>
      </w:r>
      <w:proofErr w:type="spellStart"/>
      <w:r w:rsidRPr="00B94F0A">
        <w:rPr>
          <w:color w:val="000000"/>
          <w:sz w:val="28"/>
          <w:szCs w:val="28"/>
        </w:rPr>
        <w:t>водонасичених</w:t>
      </w:r>
      <w:proofErr w:type="spellEnd"/>
      <w:r w:rsidRPr="00B94F0A">
        <w:rPr>
          <w:color w:val="000000"/>
          <w:sz w:val="28"/>
          <w:szCs w:val="28"/>
        </w:rPr>
        <w:t xml:space="preserve"> </w:t>
      </w:r>
      <w:proofErr w:type="spellStart"/>
      <w:r w:rsidRPr="00B94F0A">
        <w:rPr>
          <w:color w:val="000000"/>
          <w:sz w:val="28"/>
          <w:szCs w:val="28"/>
        </w:rPr>
        <w:t>грунтів</w:t>
      </w:r>
      <w:proofErr w:type="spellEnd"/>
      <w:r w:rsidRPr="00B94F0A">
        <w:rPr>
          <w:color w:val="000000"/>
          <w:sz w:val="28"/>
          <w:szCs w:val="28"/>
        </w:rPr>
        <w:t xml:space="preserve"> (враховується при рівні </w:t>
      </w:r>
      <w:proofErr w:type="spellStart"/>
      <w:r w:rsidRPr="00B94F0A">
        <w:rPr>
          <w:color w:val="000000"/>
          <w:sz w:val="28"/>
          <w:szCs w:val="28"/>
        </w:rPr>
        <w:t>грунтових</w:t>
      </w:r>
      <w:proofErr w:type="spellEnd"/>
      <w:r w:rsidRPr="00B94F0A">
        <w:rPr>
          <w:color w:val="000000"/>
          <w:sz w:val="28"/>
          <w:szCs w:val="28"/>
        </w:rPr>
        <w:t xml:space="preserve"> вод менше 4,5 м від поверхні).</w:t>
      </w:r>
    </w:p>
    <w:p w:rsidR="00D22A43" w:rsidRPr="00B94F0A" w:rsidRDefault="00D22A43" w:rsidP="00B94F0A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94F0A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B94F0A">
        <w:rPr>
          <w:color w:val="000000"/>
          <w:sz w:val="28"/>
          <w:szCs w:val="28"/>
          <w:lang w:val="ru-RU"/>
        </w:rPr>
        <w:t>даний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час в </w:t>
      </w:r>
      <w:proofErr w:type="spellStart"/>
      <w:r w:rsidRPr="00B94F0A">
        <w:rPr>
          <w:color w:val="000000"/>
          <w:sz w:val="28"/>
          <w:szCs w:val="28"/>
          <w:lang w:val="ru-RU"/>
        </w:rPr>
        <w:t>якості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критерію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сейсмічної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небезпеки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загальноприйнятою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вважається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B94F0A">
        <w:rPr>
          <w:color w:val="000000"/>
          <w:sz w:val="28"/>
          <w:szCs w:val="28"/>
          <w:lang w:val="ru-RU"/>
        </w:rPr>
        <w:t>максимальна</w:t>
      </w:r>
      <w:proofErr w:type="gram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швидкість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зсуву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грунту в </w:t>
      </w:r>
      <w:proofErr w:type="spellStart"/>
      <w:r w:rsidRPr="00B94F0A">
        <w:rPr>
          <w:color w:val="000000"/>
          <w:sz w:val="28"/>
          <w:szCs w:val="28"/>
          <w:lang w:val="ru-RU"/>
        </w:rPr>
        <w:t>основі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будівель</w:t>
      </w:r>
      <w:proofErr w:type="spellEnd"/>
      <w:r w:rsidRPr="00B94F0A">
        <w:rPr>
          <w:color w:val="000000"/>
          <w:sz w:val="28"/>
          <w:szCs w:val="28"/>
          <w:lang w:val="ru-RU"/>
        </w:rPr>
        <w:t>.</w:t>
      </w:r>
    </w:p>
    <w:p w:rsidR="00D22A43" w:rsidRDefault="00D22A43" w:rsidP="00B94F0A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proofErr w:type="spellStart"/>
      <w:r w:rsidRPr="00B94F0A">
        <w:rPr>
          <w:color w:val="000000"/>
          <w:sz w:val="28"/>
          <w:szCs w:val="28"/>
          <w:lang w:val="ru-RU"/>
        </w:rPr>
        <w:t>Проведені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B94F0A">
        <w:rPr>
          <w:color w:val="000000"/>
          <w:sz w:val="28"/>
          <w:szCs w:val="28"/>
          <w:lang w:val="ru-RU"/>
        </w:rPr>
        <w:t>досл</w:t>
      </w:r>
      <w:proofErr w:type="gramEnd"/>
      <w:r w:rsidRPr="00B94F0A">
        <w:rPr>
          <w:color w:val="000000"/>
          <w:sz w:val="28"/>
          <w:szCs w:val="28"/>
          <w:lang w:val="ru-RU"/>
        </w:rPr>
        <w:t>ідження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по </w:t>
      </w:r>
      <w:proofErr w:type="spellStart"/>
      <w:r w:rsidRPr="00B94F0A">
        <w:rPr>
          <w:color w:val="000000"/>
          <w:sz w:val="28"/>
          <w:szCs w:val="28"/>
          <w:lang w:val="ru-RU"/>
        </w:rPr>
        <w:t>виявленню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ступеня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впливу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масових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вибухів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B94F0A">
        <w:rPr>
          <w:color w:val="000000"/>
          <w:sz w:val="28"/>
          <w:szCs w:val="28"/>
          <w:lang w:val="ru-RU"/>
        </w:rPr>
        <w:t>спорудження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показали, </w:t>
      </w:r>
      <w:proofErr w:type="spellStart"/>
      <w:r w:rsidRPr="00B94F0A">
        <w:rPr>
          <w:color w:val="000000"/>
          <w:sz w:val="28"/>
          <w:szCs w:val="28"/>
          <w:lang w:val="ru-RU"/>
        </w:rPr>
        <w:t>що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важливе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значення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має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взаємодія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коливань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грунту і фундаменту, </w:t>
      </w:r>
      <w:proofErr w:type="spellStart"/>
      <w:r w:rsidR="00D85D9A">
        <w:rPr>
          <w:color w:val="000000"/>
          <w:sz w:val="28"/>
          <w:szCs w:val="28"/>
          <w:lang w:val="ru-RU"/>
        </w:rPr>
        <w:t>оскільки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фундамент не </w:t>
      </w:r>
      <w:proofErr w:type="spellStart"/>
      <w:r w:rsidRPr="00B94F0A">
        <w:rPr>
          <w:color w:val="000000"/>
          <w:sz w:val="28"/>
          <w:szCs w:val="28"/>
          <w:lang w:val="ru-RU"/>
        </w:rPr>
        <w:t>повністю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повторює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рухи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грунту, особливо при </w:t>
      </w:r>
      <w:proofErr w:type="spellStart"/>
      <w:r w:rsidRPr="00B94F0A">
        <w:rPr>
          <w:color w:val="000000"/>
          <w:sz w:val="28"/>
          <w:szCs w:val="28"/>
          <w:lang w:val="ru-RU"/>
        </w:rPr>
        <w:t>зіставленні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амплітуд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швидкостей</w:t>
      </w:r>
      <w:proofErr w:type="spellEnd"/>
      <w:r w:rsidRPr="00B94F0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4F0A">
        <w:rPr>
          <w:color w:val="000000"/>
          <w:sz w:val="28"/>
          <w:szCs w:val="28"/>
          <w:lang w:val="ru-RU"/>
        </w:rPr>
        <w:t>зсуву</w:t>
      </w:r>
      <w:proofErr w:type="spellEnd"/>
      <w:r w:rsidRPr="00B94F0A">
        <w:rPr>
          <w:color w:val="000000"/>
          <w:sz w:val="28"/>
          <w:szCs w:val="28"/>
          <w:lang w:val="ru-RU"/>
        </w:rPr>
        <w:t>.</w:t>
      </w:r>
    </w:p>
    <w:p w:rsidR="00B94F0A" w:rsidRDefault="00B94F0A" w:rsidP="00B94F0A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</w:p>
    <w:p w:rsidR="00B94F0A" w:rsidRPr="00475A9B" w:rsidRDefault="00B94F0A" w:rsidP="00B94F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94F0A" w:rsidRPr="00546836" w:rsidRDefault="00B94F0A" w:rsidP="00B94F0A">
      <w:pPr>
        <w:pStyle w:val="Style8"/>
        <w:widowControl/>
        <w:spacing w:line="240" w:lineRule="auto"/>
        <w:ind w:firstLine="0"/>
        <w:jc w:val="center"/>
        <w:rPr>
          <w:rStyle w:val="FontStyle16"/>
          <w:caps/>
          <w:sz w:val="28"/>
          <w:szCs w:val="28"/>
          <w:lang w:val="uk-UA" w:eastAsia="uk-UA"/>
        </w:rPr>
      </w:pPr>
      <w:r w:rsidRPr="00546836">
        <w:rPr>
          <w:rStyle w:val="FontStyle16"/>
          <w:caps/>
          <w:sz w:val="28"/>
          <w:szCs w:val="28"/>
          <w:lang w:val="uk-UA" w:eastAsia="uk-UA"/>
        </w:rPr>
        <w:t>Бібліографічний список</w:t>
      </w:r>
    </w:p>
    <w:p w:rsidR="00061AE5" w:rsidRDefault="00061AE5" w:rsidP="00B46AF0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</w:p>
    <w:p w:rsidR="00061AE5" w:rsidRDefault="00061AE5" w:rsidP="00B46AF0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1. </w:t>
      </w:r>
      <w:r w:rsidR="00FA0D59">
        <w:rPr>
          <w:color w:val="000000"/>
          <w:sz w:val="28"/>
          <w:szCs w:val="28"/>
          <w:lang w:val="ru-RU"/>
        </w:rPr>
        <w:t>Запорожец</w:t>
      </w:r>
      <w:r w:rsidR="00FA0D59">
        <w:rPr>
          <w:color w:val="000000"/>
          <w:sz w:val="28"/>
          <w:szCs w:val="28"/>
          <w:lang w:val="ru-RU"/>
        </w:rPr>
        <w:t xml:space="preserve"> </w:t>
      </w:r>
      <w:r w:rsidR="00FA0D59">
        <w:rPr>
          <w:color w:val="000000"/>
          <w:sz w:val="28"/>
          <w:szCs w:val="28"/>
          <w:lang w:val="ru-RU"/>
        </w:rPr>
        <w:t>В.Ю.</w:t>
      </w:r>
      <w:r w:rsidR="00FA0D5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Сейсмическое действие подземных массовых взрывов на поверхностные сооружения </w:t>
      </w:r>
      <w:r w:rsidR="00FA0D59">
        <w:rPr>
          <w:color w:val="000000"/>
          <w:sz w:val="28"/>
          <w:szCs w:val="28"/>
          <w:lang w:val="ru-RU"/>
        </w:rPr>
        <w:t>/</w:t>
      </w:r>
      <w:proofErr w:type="spellStart"/>
      <w:r>
        <w:rPr>
          <w:color w:val="000000"/>
          <w:sz w:val="28"/>
          <w:szCs w:val="28"/>
          <w:lang w:val="ru-RU"/>
        </w:rPr>
        <w:t>В.Ю.Запоро</w:t>
      </w:r>
      <w:r w:rsidR="00FA0D59">
        <w:rPr>
          <w:color w:val="000000"/>
          <w:sz w:val="28"/>
          <w:szCs w:val="28"/>
          <w:lang w:val="ru-RU"/>
        </w:rPr>
        <w:t>жец</w:t>
      </w:r>
      <w:proofErr w:type="spellEnd"/>
      <w:r w:rsidR="00FA0D5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FA0D59">
        <w:rPr>
          <w:color w:val="000000"/>
          <w:sz w:val="28"/>
          <w:szCs w:val="28"/>
          <w:lang w:val="ru-RU"/>
        </w:rPr>
        <w:t>С.А.Козырев</w:t>
      </w:r>
      <w:proofErr w:type="spellEnd"/>
      <w:r w:rsidR="00FA0D5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FA0D59">
        <w:rPr>
          <w:color w:val="000000"/>
          <w:sz w:val="28"/>
          <w:szCs w:val="28"/>
          <w:lang w:val="ru-RU"/>
        </w:rPr>
        <w:t>С.Г.Зерещеков</w:t>
      </w:r>
      <w:proofErr w:type="spellEnd"/>
      <w:r>
        <w:rPr>
          <w:color w:val="000000"/>
          <w:sz w:val="28"/>
          <w:szCs w:val="28"/>
          <w:lang w:val="ru-RU"/>
        </w:rPr>
        <w:t xml:space="preserve"> // Горный журнал. -1999 -№9. – С.63-66.</w:t>
      </w:r>
    </w:p>
    <w:p w:rsidR="00061AE5" w:rsidRDefault="00FA0D59" w:rsidP="00B46AF0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2. </w:t>
      </w:r>
      <w:proofErr w:type="spellStart"/>
      <w:r w:rsidR="00061AE5" w:rsidRPr="00061AE5">
        <w:rPr>
          <w:color w:val="000000"/>
          <w:sz w:val="28"/>
          <w:szCs w:val="28"/>
          <w:lang w:val="ru-RU"/>
        </w:rPr>
        <w:t>Пуго</w:t>
      </w:r>
      <w:proofErr w:type="spellEnd"/>
      <w:r w:rsidR="00061AE5" w:rsidRPr="00061AE5">
        <w:rPr>
          <w:color w:val="000000"/>
          <w:sz w:val="28"/>
          <w:szCs w:val="28"/>
          <w:lang w:val="ru-RU"/>
        </w:rPr>
        <w:t xml:space="preserve"> A.M. Сейсмическое воздействие массовых взрывов на горные выработки </w:t>
      </w:r>
      <w:r>
        <w:rPr>
          <w:color w:val="000000"/>
          <w:sz w:val="28"/>
          <w:szCs w:val="28"/>
          <w:lang w:val="ru-RU"/>
        </w:rPr>
        <w:t xml:space="preserve">/ </w:t>
      </w:r>
      <w:r w:rsidRPr="00061AE5">
        <w:rPr>
          <w:color w:val="000000"/>
          <w:sz w:val="28"/>
          <w:szCs w:val="28"/>
          <w:lang w:val="ru-RU"/>
        </w:rPr>
        <w:t xml:space="preserve">A.M. </w:t>
      </w:r>
      <w:proofErr w:type="spellStart"/>
      <w:r w:rsidRPr="00061AE5">
        <w:rPr>
          <w:color w:val="000000"/>
          <w:sz w:val="28"/>
          <w:szCs w:val="28"/>
          <w:lang w:val="ru-RU"/>
        </w:rPr>
        <w:t>Пуго</w:t>
      </w:r>
      <w:proofErr w:type="spellEnd"/>
      <w:r w:rsidRPr="00061AE5">
        <w:rPr>
          <w:color w:val="000000"/>
          <w:sz w:val="28"/>
          <w:szCs w:val="28"/>
          <w:lang w:val="ru-RU"/>
        </w:rPr>
        <w:t xml:space="preserve"> </w:t>
      </w:r>
      <w:r w:rsidR="00061AE5" w:rsidRPr="00061AE5">
        <w:rPr>
          <w:color w:val="000000"/>
          <w:sz w:val="28"/>
          <w:szCs w:val="28"/>
          <w:lang w:val="ru-RU"/>
        </w:rPr>
        <w:t>// Горн</w:t>
      </w:r>
      <w:proofErr w:type="gramStart"/>
      <w:r w:rsidR="00061AE5" w:rsidRPr="00061AE5">
        <w:rPr>
          <w:color w:val="000000"/>
          <w:sz w:val="28"/>
          <w:szCs w:val="28"/>
          <w:lang w:val="ru-RU"/>
        </w:rPr>
        <w:t>.</w:t>
      </w:r>
      <w:proofErr w:type="gramEnd"/>
      <w:r w:rsidR="00061AE5" w:rsidRPr="00061AE5">
        <w:rPr>
          <w:color w:val="000000"/>
          <w:sz w:val="28"/>
          <w:szCs w:val="28"/>
          <w:lang w:val="ru-RU"/>
        </w:rPr>
        <w:t xml:space="preserve"> </w:t>
      </w:r>
      <w:proofErr w:type="gramStart"/>
      <w:r w:rsidR="00061AE5">
        <w:rPr>
          <w:color w:val="000000"/>
          <w:sz w:val="28"/>
          <w:szCs w:val="28"/>
          <w:lang w:val="ru-RU"/>
        </w:rPr>
        <w:t>ж</w:t>
      </w:r>
      <w:proofErr w:type="gramEnd"/>
      <w:r w:rsidR="00061AE5">
        <w:rPr>
          <w:color w:val="000000"/>
          <w:sz w:val="28"/>
          <w:szCs w:val="28"/>
          <w:lang w:val="ru-RU"/>
        </w:rPr>
        <w:t>урн. 1956. - № 11. - С. 46-51.</w:t>
      </w:r>
    </w:p>
    <w:p w:rsidR="00061AE5" w:rsidRDefault="00FA0D59" w:rsidP="00B46AF0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3. </w:t>
      </w:r>
      <w:r w:rsidR="00061AE5" w:rsidRPr="00061AE5">
        <w:rPr>
          <w:color w:val="000000"/>
          <w:sz w:val="28"/>
          <w:szCs w:val="28"/>
          <w:lang w:val="ru-RU"/>
        </w:rPr>
        <w:t>Козырев С.А. Сейсмическое действие подземных массовых взрывов на поверхностные сооружения в условиях переменной мощности наносов</w:t>
      </w:r>
      <w:r>
        <w:rPr>
          <w:color w:val="000000"/>
          <w:sz w:val="28"/>
          <w:szCs w:val="28"/>
          <w:lang w:val="ru-RU"/>
        </w:rPr>
        <w:t xml:space="preserve"> /</w:t>
      </w:r>
      <w:r w:rsidRPr="00FA0D59">
        <w:rPr>
          <w:color w:val="000000"/>
          <w:sz w:val="28"/>
          <w:szCs w:val="28"/>
          <w:lang w:val="ru-RU"/>
        </w:rPr>
        <w:t xml:space="preserve"> </w:t>
      </w:r>
      <w:r w:rsidRPr="00061AE5">
        <w:rPr>
          <w:color w:val="000000"/>
          <w:sz w:val="28"/>
          <w:szCs w:val="28"/>
          <w:lang w:val="ru-RU"/>
        </w:rPr>
        <w:t xml:space="preserve">С.А Козырев </w:t>
      </w:r>
      <w:r>
        <w:rPr>
          <w:color w:val="000000"/>
          <w:sz w:val="28"/>
          <w:szCs w:val="28"/>
          <w:lang w:val="ru-RU"/>
        </w:rPr>
        <w:t>//</w:t>
      </w:r>
      <w:r w:rsidR="00061AE5" w:rsidRPr="00061AE5">
        <w:rPr>
          <w:color w:val="000000"/>
          <w:sz w:val="28"/>
          <w:szCs w:val="28"/>
          <w:lang w:val="ru-RU"/>
        </w:rPr>
        <w:t>сб. Труды Мур</w:t>
      </w:r>
      <w:r w:rsidR="00061AE5">
        <w:rPr>
          <w:color w:val="000000"/>
          <w:sz w:val="28"/>
          <w:szCs w:val="28"/>
          <w:lang w:val="ru-RU"/>
        </w:rPr>
        <w:t xml:space="preserve">манского </w:t>
      </w:r>
      <w:r>
        <w:rPr>
          <w:color w:val="000000"/>
          <w:sz w:val="28"/>
          <w:szCs w:val="28"/>
          <w:lang w:val="ru-RU"/>
        </w:rPr>
        <w:t>у</w:t>
      </w:r>
      <w:r w:rsidR="00061AE5">
        <w:rPr>
          <w:color w:val="000000"/>
          <w:sz w:val="28"/>
          <w:szCs w:val="28"/>
          <w:lang w:val="ru-RU"/>
        </w:rPr>
        <w:t>ниверситета</w:t>
      </w:r>
      <w:r>
        <w:rPr>
          <w:color w:val="000000"/>
          <w:sz w:val="28"/>
          <w:szCs w:val="28"/>
          <w:lang w:val="ru-RU"/>
        </w:rPr>
        <w:t xml:space="preserve"> МГТУ</w:t>
      </w:r>
      <w:r w:rsidR="00061AE5" w:rsidRPr="00061AE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061AE5" w:rsidRPr="00061AE5">
        <w:rPr>
          <w:color w:val="000000"/>
          <w:sz w:val="28"/>
          <w:szCs w:val="28"/>
          <w:lang w:val="ru-RU"/>
        </w:rPr>
        <w:t>г</w:t>
      </w:r>
      <w:proofErr w:type="gramStart"/>
      <w:r w:rsidR="00061AE5" w:rsidRPr="00061AE5">
        <w:rPr>
          <w:color w:val="000000"/>
          <w:sz w:val="28"/>
          <w:szCs w:val="28"/>
          <w:lang w:val="ru-RU"/>
        </w:rPr>
        <w:t>.М</w:t>
      </w:r>
      <w:proofErr w:type="gramEnd"/>
      <w:r w:rsidR="00061AE5" w:rsidRPr="00061AE5">
        <w:rPr>
          <w:color w:val="000000"/>
          <w:sz w:val="28"/>
          <w:szCs w:val="28"/>
          <w:lang w:val="ru-RU"/>
        </w:rPr>
        <w:t>урман</w:t>
      </w:r>
      <w:r w:rsidR="00061AE5">
        <w:rPr>
          <w:color w:val="000000"/>
          <w:sz w:val="28"/>
          <w:szCs w:val="28"/>
          <w:lang w:val="ru-RU"/>
        </w:rPr>
        <w:t>ск</w:t>
      </w:r>
      <w:proofErr w:type="spellEnd"/>
      <w:r w:rsidR="00061AE5">
        <w:rPr>
          <w:color w:val="000000"/>
          <w:sz w:val="28"/>
          <w:szCs w:val="28"/>
          <w:lang w:val="ru-RU"/>
        </w:rPr>
        <w:t>. 1998, Т.1., №3, с. 123-126.</w:t>
      </w:r>
      <w:r>
        <w:rPr>
          <w:color w:val="000000"/>
          <w:sz w:val="28"/>
          <w:szCs w:val="28"/>
          <w:lang w:val="ru-RU"/>
        </w:rPr>
        <w:t xml:space="preserve"> </w:t>
      </w:r>
    </w:p>
    <w:p w:rsidR="00061AE5" w:rsidRPr="00673CC2" w:rsidRDefault="00FA0D59" w:rsidP="00B46AF0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4. </w:t>
      </w:r>
      <w:r w:rsidRPr="00061AE5">
        <w:rPr>
          <w:color w:val="000000"/>
          <w:sz w:val="28"/>
          <w:szCs w:val="28"/>
          <w:lang w:val="ru-RU"/>
        </w:rPr>
        <w:t>Боровиков</w:t>
      </w:r>
      <w:r w:rsidRPr="00061AE5">
        <w:rPr>
          <w:color w:val="000000"/>
          <w:sz w:val="28"/>
          <w:szCs w:val="28"/>
          <w:lang w:val="ru-RU"/>
        </w:rPr>
        <w:t xml:space="preserve"> </w:t>
      </w:r>
      <w:r w:rsidRPr="00061AE5">
        <w:rPr>
          <w:color w:val="000000"/>
          <w:sz w:val="28"/>
          <w:szCs w:val="28"/>
          <w:lang w:val="ru-RU"/>
        </w:rPr>
        <w:t>В.А.</w:t>
      </w:r>
      <w:r>
        <w:rPr>
          <w:color w:val="000000"/>
          <w:sz w:val="28"/>
          <w:szCs w:val="28"/>
          <w:lang w:val="ru-RU"/>
        </w:rPr>
        <w:t xml:space="preserve"> </w:t>
      </w:r>
      <w:r w:rsidR="00061AE5" w:rsidRPr="00061AE5">
        <w:rPr>
          <w:color w:val="000000"/>
          <w:sz w:val="28"/>
          <w:szCs w:val="28"/>
          <w:lang w:val="ru-RU"/>
        </w:rPr>
        <w:t xml:space="preserve">Определение безопасных расстояний при действии сейсмовзрывных волн / </w:t>
      </w:r>
      <w:proofErr w:type="spellStart"/>
      <w:r w:rsidR="00061AE5" w:rsidRPr="00061AE5">
        <w:rPr>
          <w:color w:val="000000"/>
          <w:sz w:val="28"/>
          <w:szCs w:val="28"/>
          <w:lang w:val="ru-RU"/>
        </w:rPr>
        <w:t>В.А.Боровиков</w:t>
      </w:r>
      <w:proofErr w:type="spellEnd"/>
      <w:r w:rsidR="00061AE5" w:rsidRPr="00061AE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061AE5" w:rsidRPr="00061AE5">
        <w:rPr>
          <w:color w:val="000000"/>
          <w:sz w:val="28"/>
          <w:szCs w:val="28"/>
          <w:lang w:val="ru-RU"/>
        </w:rPr>
        <w:t>И.Ф.Ванигин</w:t>
      </w:r>
      <w:proofErr w:type="spellEnd"/>
      <w:r w:rsidR="00061AE5" w:rsidRPr="00061AE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061AE5" w:rsidRPr="00061AE5">
        <w:rPr>
          <w:color w:val="000000"/>
          <w:sz w:val="28"/>
          <w:szCs w:val="28"/>
          <w:lang w:val="ru-RU"/>
        </w:rPr>
        <w:t>В.А.Артемов</w:t>
      </w:r>
      <w:proofErr w:type="spellEnd"/>
      <w:r w:rsidR="00061AE5" w:rsidRPr="00061AE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061AE5" w:rsidRPr="00061AE5">
        <w:rPr>
          <w:color w:val="000000"/>
          <w:sz w:val="28"/>
          <w:szCs w:val="28"/>
          <w:lang w:val="ru-RU"/>
        </w:rPr>
        <w:t>В.К.Хурцидзе</w:t>
      </w:r>
      <w:proofErr w:type="spellEnd"/>
      <w:r w:rsidR="00061AE5" w:rsidRPr="00061AE5">
        <w:rPr>
          <w:color w:val="000000"/>
          <w:sz w:val="28"/>
          <w:szCs w:val="28"/>
          <w:lang w:val="ru-RU"/>
        </w:rPr>
        <w:t xml:space="preserve"> // Взрывное дело, № 89/46</w:t>
      </w:r>
      <w:r w:rsidR="00061AE5">
        <w:rPr>
          <w:color w:val="000000"/>
          <w:sz w:val="28"/>
          <w:szCs w:val="28"/>
          <w:lang w:val="ru-RU"/>
        </w:rPr>
        <w:t>. -М., Недра, 1986.</w:t>
      </w:r>
      <w:r w:rsidR="00746E82" w:rsidRPr="00746E82">
        <w:rPr>
          <w:color w:val="000000"/>
          <w:sz w:val="28"/>
          <w:szCs w:val="28"/>
          <w:lang w:val="ru-RU"/>
        </w:rPr>
        <w:t xml:space="preserve"> </w:t>
      </w:r>
      <w:bookmarkStart w:id="0" w:name="_GoBack"/>
      <w:bookmarkEnd w:id="0"/>
      <w:r w:rsidR="00061AE5">
        <w:rPr>
          <w:color w:val="000000"/>
          <w:sz w:val="28"/>
          <w:szCs w:val="28"/>
          <w:lang w:val="ru-RU"/>
        </w:rPr>
        <w:t>-С. 155-163.</w:t>
      </w:r>
    </w:p>
    <w:sectPr w:rsidR="00061AE5" w:rsidRPr="00673CC2" w:rsidSect="00B94F0A">
      <w:headerReference w:type="even" r:id="rId21"/>
      <w:headerReference w:type="default" r:id="rId22"/>
      <w:headerReference w:type="first" r:id="rId23"/>
      <w:pgSz w:w="11907" w:h="16840" w:code="9"/>
      <w:pgMar w:top="1531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20F" w:rsidRDefault="00D3220F" w:rsidP="00D62AED">
      <w:pPr>
        <w:spacing w:after="0" w:line="240" w:lineRule="auto"/>
      </w:pPr>
      <w:r>
        <w:separator/>
      </w:r>
    </w:p>
  </w:endnote>
  <w:endnote w:type="continuationSeparator" w:id="0">
    <w:p w:rsidR="00D3220F" w:rsidRDefault="00D3220F" w:rsidP="00D6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20F" w:rsidRDefault="00D3220F" w:rsidP="00D62AED">
      <w:pPr>
        <w:spacing w:after="0" w:line="240" w:lineRule="auto"/>
      </w:pPr>
      <w:r>
        <w:separator/>
      </w:r>
    </w:p>
  </w:footnote>
  <w:footnote w:type="continuationSeparator" w:id="0">
    <w:p w:rsidR="00D3220F" w:rsidRDefault="00D3220F" w:rsidP="00D62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29C" w:rsidRDefault="009B329C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29C" w:rsidRDefault="009B329C">
    <w:pPr>
      <w:pStyle w:val="ae"/>
      <w:jc w:val="right"/>
    </w:pPr>
  </w:p>
  <w:p w:rsidR="009B329C" w:rsidRDefault="009B329C">
    <w:pPr>
      <w:pStyle w:val="a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29C" w:rsidRDefault="009B329C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F"/>
    <w:multiLevelType w:val="multilevel"/>
    <w:tmpl w:val="0000001E"/>
    <w:lvl w:ilvl="0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15F"/>
    <w:rsid w:val="000047EC"/>
    <w:rsid w:val="000505B8"/>
    <w:rsid w:val="0005206A"/>
    <w:rsid w:val="00061844"/>
    <w:rsid w:val="00061AE5"/>
    <w:rsid w:val="000677DC"/>
    <w:rsid w:val="0007212B"/>
    <w:rsid w:val="0008527C"/>
    <w:rsid w:val="000867DD"/>
    <w:rsid w:val="00090807"/>
    <w:rsid w:val="000C7DEB"/>
    <w:rsid w:val="001009B1"/>
    <w:rsid w:val="00116CBE"/>
    <w:rsid w:val="00125B57"/>
    <w:rsid w:val="00134A0B"/>
    <w:rsid w:val="00154F72"/>
    <w:rsid w:val="0016731F"/>
    <w:rsid w:val="001763D4"/>
    <w:rsid w:val="00182090"/>
    <w:rsid w:val="001A3D8A"/>
    <w:rsid w:val="001B1FC8"/>
    <w:rsid w:val="001B23E8"/>
    <w:rsid w:val="001C41B5"/>
    <w:rsid w:val="001F0EF0"/>
    <w:rsid w:val="001F79C8"/>
    <w:rsid w:val="00207BC5"/>
    <w:rsid w:val="00221450"/>
    <w:rsid w:val="00230516"/>
    <w:rsid w:val="0023080A"/>
    <w:rsid w:val="00260250"/>
    <w:rsid w:val="00276B50"/>
    <w:rsid w:val="002837B2"/>
    <w:rsid w:val="00292F7F"/>
    <w:rsid w:val="00295526"/>
    <w:rsid w:val="002B140D"/>
    <w:rsid w:val="002B4015"/>
    <w:rsid w:val="002B4909"/>
    <w:rsid w:val="002C2AE9"/>
    <w:rsid w:val="002C4292"/>
    <w:rsid w:val="002C4CE8"/>
    <w:rsid w:val="002D2F34"/>
    <w:rsid w:val="002F4FEF"/>
    <w:rsid w:val="002F6DF9"/>
    <w:rsid w:val="003043B4"/>
    <w:rsid w:val="003067D5"/>
    <w:rsid w:val="00332F34"/>
    <w:rsid w:val="00333426"/>
    <w:rsid w:val="00350392"/>
    <w:rsid w:val="0036085C"/>
    <w:rsid w:val="00383D1A"/>
    <w:rsid w:val="003968B4"/>
    <w:rsid w:val="00396C66"/>
    <w:rsid w:val="00397397"/>
    <w:rsid w:val="003C0B1F"/>
    <w:rsid w:val="003C152C"/>
    <w:rsid w:val="003D491B"/>
    <w:rsid w:val="003E4E01"/>
    <w:rsid w:val="0040784A"/>
    <w:rsid w:val="004216F6"/>
    <w:rsid w:val="00422AC6"/>
    <w:rsid w:val="00437473"/>
    <w:rsid w:val="00446BAE"/>
    <w:rsid w:val="004504DB"/>
    <w:rsid w:val="004521CC"/>
    <w:rsid w:val="004562EE"/>
    <w:rsid w:val="00460866"/>
    <w:rsid w:val="00466A9F"/>
    <w:rsid w:val="00471EA2"/>
    <w:rsid w:val="00485026"/>
    <w:rsid w:val="00490430"/>
    <w:rsid w:val="004B34BD"/>
    <w:rsid w:val="004D060A"/>
    <w:rsid w:val="004D7943"/>
    <w:rsid w:val="00507465"/>
    <w:rsid w:val="00514340"/>
    <w:rsid w:val="005168E8"/>
    <w:rsid w:val="00523165"/>
    <w:rsid w:val="0052725D"/>
    <w:rsid w:val="00531570"/>
    <w:rsid w:val="00542F10"/>
    <w:rsid w:val="0054415F"/>
    <w:rsid w:val="005521C2"/>
    <w:rsid w:val="005566C2"/>
    <w:rsid w:val="00561575"/>
    <w:rsid w:val="00573227"/>
    <w:rsid w:val="00582A03"/>
    <w:rsid w:val="005858D8"/>
    <w:rsid w:val="005A066C"/>
    <w:rsid w:val="005C2315"/>
    <w:rsid w:val="005C7D19"/>
    <w:rsid w:val="005D76F1"/>
    <w:rsid w:val="005E7C54"/>
    <w:rsid w:val="005F4B65"/>
    <w:rsid w:val="00615BE3"/>
    <w:rsid w:val="0062668D"/>
    <w:rsid w:val="00632F08"/>
    <w:rsid w:val="00640E63"/>
    <w:rsid w:val="00641CA9"/>
    <w:rsid w:val="006546FE"/>
    <w:rsid w:val="00664D1B"/>
    <w:rsid w:val="00673CC2"/>
    <w:rsid w:val="006768B1"/>
    <w:rsid w:val="006A77B1"/>
    <w:rsid w:val="006B5AAB"/>
    <w:rsid w:val="006C19DA"/>
    <w:rsid w:val="006C707E"/>
    <w:rsid w:val="00703F05"/>
    <w:rsid w:val="007238AF"/>
    <w:rsid w:val="007270FC"/>
    <w:rsid w:val="00744F45"/>
    <w:rsid w:val="00745013"/>
    <w:rsid w:val="00746E82"/>
    <w:rsid w:val="00764E92"/>
    <w:rsid w:val="00771CE4"/>
    <w:rsid w:val="007768B2"/>
    <w:rsid w:val="00783E43"/>
    <w:rsid w:val="00793B0F"/>
    <w:rsid w:val="00797A1A"/>
    <w:rsid w:val="007A4CBF"/>
    <w:rsid w:val="007B0500"/>
    <w:rsid w:val="007B721F"/>
    <w:rsid w:val="007E0875"/>
    <w:rsid w:val="007E3661"/>
    <w:rsid w:val="007F256B"/>
    <w:rsid w:val="00803C08"/>
    <w:rsid w:val="0082615C"/>
    <w:rsid w:val="00836368"/>
    <w:rsid w:val="008379F0"/>
    <w:rsid w:val="00845862"/>
    <w:rsid w:val="00860E22"/>
    <w:rsid w:val="00874850"/>
    <w:rsid w:val="008841BD"/>
    <w:rsid w:val="0089475F"/>
    <w:rsid w:val="008A0D59"/>
    <w:rsid w:val="008D0B03"/>
    <w:rsid w:val="008D2833"/>
    <w:rsid w:val="008D6BCB"/>
    <w:rsid w:val="008D7086"/>
    <w:rsid w:val="00902757"/>
    <w:rsid w:val="00902FEE"/>
    <w:rsid w:val="00913D6D"/>
    <w:rsid w:val="009147F9"/>
    <w:rsid w:val="009356AC"/>
    <w:rsid w:val="00946CEF"/>
    <w:rsid w:val="00980BD3"/>
    <w:rsid w:val="00984CDF"/>
    <w:rsid w:val="009A3016"/>
    <w:rsid w:val="009B329C"/>
    <w:rsid w:val="009D25D7"/>
    <w:rsid w:val="009F09C7"/>
    <w:rsid w:val="00A037A3"/>
    <w:rsid w:val="00A324E0"/>
    <w:rsid w:val="00A66E60"/>
    <w:rsid w:val="00A774C1"/>
    <w:rsid w:val="00AA0FDD"/>
    <w:rsid w:val="00AC7AD6"/>
    <w:rsid w:val="00AF6CD0"/>
    <w:rsid w:val="00AF7B8C"/>
    <w:rsid w:val="00B20687"/>
    <w:rsid w:val="00B2668D"/>
    <w:rsid w:val="00B34224"/>
    <w:rsid w:val="00B46AF0"/>
    <w:rsid w:val="00B57908"/>
    <w:rsid w:val="00B61AAC"/>
    <w:rsid w:val="00B729CF"/>
    <w:rsid w:val="00B82FB2"/>
    <w:rsid w:val="00B94F0A"/>
    <w:rsid w:val="00BA3193"/>
    <w:rsid w:val="00BB07D2"/>
    <w:rsid w:val="00BC3339"/>
    <w:rsid w:val="00BD1865"/>
    <w:rsid w:val="00BE2F88"/>
    <w:rsid w:val="00BE748C"/>
    <w:rsid w:val="00C3244D"/>
    <w:rsid w:val="00C46186"/>
    <w:rsid w:val="00C503A9"/>
    <w:rsid w:val="00C51B54"/>
    <w:rsid w:val="00C62D90"/>
    <w:rsid w:val="00C757B8"/>
    <w:rsid w:val="00C932F7"/>
    <w:rsid w:val="00CA41A0"/>
    <w:rsid w:val="00CA42FD"/>
    <w:rsid w:val="00CA70C2"/>
    <w:rsid w:val="00CB5B26"/>
    <w:rsid w:val="00D03D2A"/>
    <w:rsid w:val="00D05EE6"/>
    <w:rsid w:val="00D22A43"/>
    <w:rsid w:val="00D3220F"/>
    <w:rsid w:val="00D36B03"/>
    <w:rsid w:val="00D42DE8"/>
    <w:rsid w:val="00D512F5"/>
    <w:rsid w:val="00D538A6"/>
    <w:rsid w:val="00D62AED"/>
    <w:rsid w:val="00D84DE9"/>
    <w:rsid w:val="00D85D9A"/>
    <w:rsid w:val="00DC5776"/>
    <w:rsid w:val="00DD73AE"/>
    <w:rsid w:val="00DD76E9"/>
    <w:rsid w:val="00DF1F7B"/>
    <w:rsid w:val="00E041C8"/>
    <w:rsid w:val="00E15250"/>
    <w:rsid w:val="00E22788"/>
    <w:rsid w:val="00E309CE"/>
    <w:rsid w:val="00E46700"/>
    <w:rsid w:val="00E47C7B"/>
    <w:rsid w:val="00E47C80"/>
    <w:rsid w:val="00E64B0E"/>
    <w:rsid w:val="00E74CB7"/>
    <w:rsid w:val="00E77BFF"/>
    <w:rsid w:val="00E94FA1"/>
    <w:rsid w:val="00EC6B11"/>
    <w:rsid w:val="00ED5CD6"/>
    <w:rsid w:val="00ED5EB4"/>
    <w:rsid w:val="00EE3709"/>
    <w:rsid w:val="00F243AB"/>
    <w:rsid w:val="00F373A2"/>
    <w:rsid w:val="00F471BE"/>
    <w:rsid w:val="00F566FF"/>
    <w:rsid w:val="00F57F9E"/>
    <w:rsid w:val="00F76A50"/>
    <w:rsid w:val="00F81BB2"/>
    <w:rsid w:val="00F8378A"/>
    <w:rsid w:val="00FA0D59"/>
    <w:rsid w:val="00FE5DAC"/>
    <w:rsid w:val="00FE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731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67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731F"/>
    <w:rPr>
      <w:rFonts w:ascii="Tahoma" w:hAnsi="Tahoma" w:cs="Tahoma"/>
      <w:sz w:val="16"/>
      <w:szCs w:val="16"/>
    </w:rPr>
  </w:style>
  <w:style w:type="character" w:customStyle="1" w:styleId="13pt">
    <w:name w:val="Основной текст + 13 pt"/>
    <w:basedOn w:val="a0"/>
    <w:uiPriority w:val="99"/>
    <w:rsid w:val="008A0D59"/>
    <w:rPr>
      <w:rFonts w:ascii="Times New Roman" w:hAnsi="Times New Roman" w:cs="Times New Roman"/>
      <w:sz w:val="26"/>
      <w:szCs w:val="26"/>
      <w:u w:val="none"/>
    </w:rPr>
  </w:style>
  <w:style w:type="character" w:customStyle="1" w:styleId="13pt9">
    <w:name w:val="Основной текст + 13 pt9"/>
    <w:aliases w:val="Курсив"/>
    <w:basedOn w:val="a0"/>
    <w:uiPriority w:val="99"/>
    <w:rsid w:val="008A0D59"/>
    <w:rPr>
      <w:rFonts w:ascii="Times New Roman" w:hAnsi="Times New Roman" w:cs="Times New Roman"/>
      <w:i/>
      <w:iCs/>
      <w:sz w:val="26"/>
      <w:szCs w:val="26"/>
      <w:u w:val="none"/>
    </w:rPr>
  </w:style>
  <w:style w:type="table" w:styleId="a6">
    <w:name w:val="Table Grid"/>
    <w:basedOn w:val="a1"/>
    <w:uiPriority w:val="59"/>
    <w:rsid w:val="00984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Основной текст Знак1"/>
    <w:basedOn w:val="a0"/>
    <w:link w:val="a7"/>
    <w:uiPriority w:val="99"/>
    <w:rsid w:val="00397397"/>
    <w:rPr>
      <w:rFonts w:ascii="Times New Roman" w:hAnsi="Times New Roman" w:cs="Times New Roman"/>
      <w:sz w:val="28"/>
      <w:szCs w:val="28"/>
      <w:shd w:val="clear" w:color="auto" w:fill="FFFFFF"/>
    </w:rPr>
  </w:style>
  <w:style w:type="paragraph" w:styleId="a7">
    <w:name w:val="Body Text"/>
    <w:basedOn w:val="a"/>
    <w:link w:val="1"/>
    <w:uiPriority w:val="99"/>
    <w:rsid w:val="00397397"/>
    <w:pPr>
      <w:widowControl w:val="0"/>
      <w:shd w:val="clear" w:color="auto" w:fill="FFFFFF"/>
      <w:spacing w:after="0" w:line="482" w:lineRule="exact"/>
      <w:ind w:hanging="120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uiPriority w:val="99"/>
    <w:semiHidden/>
    <w:rsid w:val="00397397"/>
  </w:style>
  <w:style w:type="character" w:customStyle="1" w:styleId="7">
    <w:name w:val="Основной текст + 7"/>
    <w:aliases w:val="5 pt9,Полужирный12"/>
    <w:basedOn w:val="1"/>
    <w:uiPriority w:val="99"/>
    <w:rsid w:val="00E22788"/>
    <w:rPr>
      <w:rFonts w:ascii="Times New Roman" w:hAnsi="Times New Roman" w:cs="Times New Roman"/>
      <w:b/>
      <w:bCs/>
      <w:sz w:val="15"/>
      <w:szCs w:val="15"/>
      <w:u w:val="none"/>
      <w:shd w:val="clear" w:color="auto" w:fill="FFFFFF"/>
    </w:rPr>
  </w:style>
  <w:style w:type="character" w:customStyle="1" w:styleId="ArialNarrow">
    <w:name w:val="Основной текст + Arial Narrow"/>
    <w:aliases w:val="4 pt2"/>
    <w:basedOn w:val="1"/>
    <w:uiPriority w:val="99"/>
    <w:rsid w:val="000047EC"/>
    <w:rPr>
      <w:rFonts w:ascii="Arial Narrow" w:hAnsi="Arial Narrow" w:cs="Arial Narrow"/>
      <w:sz w:val="8"/>
      <w:szCs w:val="8"/>
      <w:u w:val="none"/>
      <w:shd w:val="clear" w:color="auto" w:fill="FFFFFF"/>
    </w:rPr>
  </w:style>
  <w:style w:type="character" w:customStyle="1" w:styleId="a9">
    <w:name w:val="Подпись к картинке_"/>
    <w:basedOn w:val="a0"/>
    <w:link w:val="aa"/>
    <w:uiPriority w:val="99"/>
    <w:rsid w:val="00561575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13pt0">
    <w:name w:val="Подпись к картинке + 13 pt"/>
    <w:basedOn w:val="a9"/>
    <w:uiPriority w:val="99"/>
    <w:rsid w:val="00561575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aa">
    <w:name w:val="Подпись к картинке"/>
    <w:basedOn w:val="a"/>
    <w:link w:val="a9"/>
    <w:uiPriority w:val="99"/>
    <w:rsid w:val="00561575"/>
    <w:pPr>
      <w:widowControl w:val="0"/>
      <w:shd w:val="clear" w:color="auto" w:fill="FFFFFF"/>
      <w:spacing w:after="0" w:line="480" w:lineRule="exact"/>
    </w:pPr>
    <w:rPr>
      <w:rFonts w:ascii="Times New Roman" w:hAnsi="Times New Roman" w:cs="Times New Roman"/>
      <w:sz w:val="28"/>
      <w:szCs w:val="28"/>
    </w:rPr>
  </w:style>
  <w:style w:type="character" w:customStyle="1" w:styleId="13pt7">
    <w:name w:val="Основной текст + 13 pt7"/>
    <w:basedOn w:val="1"/>
    <w:uiPriority w:val="99"/>
    <w:rsid w:val="001B1FC8"/>
    <w:rPr>
      <w:rFonts w:ascii="Times New Roman" w:hAnsi="Times New Roman" w:cs="Times New Roman"/>
      <w:sz w:val="26"/>
      <w:szCs w:val="26"/>
      <w:u w:val="none"/>
      <w:shd w:val="clear" w:color="auto" w:fill="FFFFFF"/>
    </w:rPr>
  </w:style>
  <w:style w:type="character" w:customStyle="1" w:styleId="70">
    <w:name w:val="Подпись к картинке (7)_"/>
    <w:basedOn w:val="a0"/>
    <w:link w:val="71"/>
    <w:uiPriority w:val="99"/>
    <w:rsid w:val="00383D1A"/>
    <w:rPr>
      <w:rFonts w:ascii="Times New Roman" w:hAnsi="Times New Roman" w:cs="Times New Roman"/>
      <w:b/>
      <w:bCs/>
      <w:sz w:val="15"/>
      <w:szCs w:val="15"/>
      <w:shd w:val="clear" w:color="auto" w:fill="FFFFFF"/>
    </w:rPr>
  </w:style>
  <w:style w:type="character" w:customStyle="1" w:styleId="72">
    <w:name w:val="Подпись к картинке (7)"/>
    <w:basedOn w:val="70"/>
    <w:uiPriority w:val="99"/>
    <w:rsid w:val="00383D1A"/>
    <w:rPr>
      <w:rFonts w:ascii="Times New Roman" w:hAnsi="Times New Roman" w:cs="Times New Roman"/>
      <w:b/>
      <w:bCs/>
      <w:sz w:val="15"/>
      <w:szCs w:val="15"/>
      <w:shd w:val="clear" w:color="auto" w:fill="FFFFFF"/>
    </w:rPr>
  </w:style>
  <w:style w:type="character" w:customStyle="1" w:styleId="12">
    <w:name w:val="Подпись к картинке (12)_"/>
    <w:basedOn w:val="a0"/>
    <w:link w:val="120"/>
    <w:uiPriority w:val="99"/>
    <w:rsid w:val="00383D1A"/>
    <w:rPr>
      <w:rFonts w:ascii="Times New Roman" w:hAnsi="Times New Roman" w:cs="Times New Roman"/>
      <w:w w:val="80"/>
      <w:sz w:val="15"/>
      <w:szCs w:val="15"/>
      <w:shd w:val="clear" w:color="auto" w:fill="FFFFFF"/>
    </w:rPr>
  </w:style>
  <w:style w:type="character" w:customStyle="1" w:styleId="12100">
    <w:name w:val="Подпись к картинке (12) + Масштаб 100%"/>
    <w:basedOn w:val="12"/>
    <w:uiPriority w:val="99"/>
    <w:rsid w:val="00383D1A"/>
    <w:rPr>
      <w:rFonts w:ascii="Times New Roman" w:hAnsi="Times New Roman" w:cs="Times New Roman"/>
      <w:noProof/>
      <w:w w:val="100"/>
      <w:sz w:val="15"/>
      <w:szCs w:val="15"/>
      <w:shd w:val="clear" w:color="auto" w:fill="FFFFFF"/>
    </w:rPr>
  </w:style>
  <w:style w:type="paragraph" w:customStyle="1" w:styleId="71">
    <w:name w:val="Подпись к картинке (7)1"/>
    <w:basedOn w:val="a"/>
    <w:link w:val="70"/>
    <w:uiPriority w:val="99"/>
    <w:rsid w:val="00383D1A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15"/>
      <w:szCs w:val="15"/>
    </w:rPr>
  </w:style>
  <w:style w:type="paragraph" w:customStyle="1" w:styleId="120">
    <w:name w:val="Подпись к картинке (12)"/>
    <w:basedOn w:val="a"/>
    <w:link w:val="12"/>
    <w:uiPriority w:val="99"/>
    <w:rsid w:val="00383D1A"/>
    <w:pPr>
      <w:widowControl w:val="0"/>
      <w:shd w:val="clear" w:color="auto" w:fill="FFFFFF"/>
      <w:spacing w:after="0" w:line="226" w:lineRule="exact"/>
      <w:jc w:val="both"/>
    </w:pPr>
    <w:rPr>
      <w:rFonts w:ascii="Times New Roman" w:hAnsi="Times New Roman" w:cs="Times New Roman"/>
      <w:w w:val="80"/>
      <w:sz w:val="15"/>
      <w:szCs w:val="15"/>
    </w:rPr>
  </w:style>
  <w:style w:type="paragraph" w:styleId="ab">
    <w:name w:val="Normal (Web)"/>
    <w:basedOn w:val="a"/>
    <w:uiPriority w:val="99"/>
    <w:unhideWhenUsed/>
    <w:rsid w:val="0065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546FE"/>
  </w:style>
  <w:style w:type="character" w:customStyle="1" w:styleId="ac">
    <w:name w:val="Подпись к таблице_"/>
    <w:basedOn w:val="a0"/>
    <w:link w:val="ad"/>
    <w:uiPriority w:val="99"/>
    <w:rsid w:val="007F256B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">
    <w:name w:val="Подпись к таблице (2)_"/>
    <w:basedOn w:val="a0"/>
    <w:link w:val="20"/>
    <w:uiPriority w:val="99"/>
    <w:rsid w:val="007F256B"/>
    <w:rPr>
      <w:rFonts w:ascii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213pt">
    <w:name w:val="Подпись к таблице (2) + 13 pt"/>
    <w:basedOn w:val="2"/>
    <w:uiPriority w:val="99"/>
    <w:rsid w:val="007F256B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13pt1">
    <w:name w:val="Подпись к таблице + 13 pt1"/>
    <w:basedOn w:val="ac"/>
    <w:uiPriority w:val="99"/>
    <w:rsid w:val="007F256B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ad">
    <w:name w:val="Подпись к таблице"/>
    <w:basedOn w:val="a"/>
    <w:link w:val="ac"/>
    <w:uiPriority w:val="99"/>
    <w:rsid w:val="007F256B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20">
    <w:name w:val="Подпись к таблице (2)"/>
    <w:basedOn w:val="a"/>
    <w:link w:val="2"/>
    <w:uiPriority w:val="99"/>
    <w:rsid w:val="007F256B"/>
    <w:pPr>
      <w:widowControl w:val="0"/>
      <w:shd w:val="clear" w:color="auto" w:fill="FFFFFF"/>
      <w:spacing w:after="0" w:line="480" w:lineRule="exact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notranslate">
    <w:name w:val="notranslate"/>
    <w:basedOn w:val="a0"/>
    <w:rsid w:val="007F256B"/>
  </w:style>
  <w:style w:type="character" w:customStyle="1" w:styleId="13pt2">
    <w:name w:val="Основной текст + 13 pt2"/>
    <w:aliases w:val="Курсив6,Интервал 1 pt7"/>
    <w:basedOn w:val="1"/>
    <w:uiPriority w:val="99"/>
    <w:rsid w:val="00BA3193"/>
    <w:rPr>
      <w:rFonts w:ascii="Times New Roman" w:hAnsi="Times New Roman" w:cs="Times New Roman"/>
      <w:i/>
      <w:iCs/>
      <w:spacing w:val="30"/>
      <w:sz w:val="26"/>
      <w:szCs w:val="26"/>
      <w:u w:val="none"/>
      <w:shd w:val="clear" w:color="auto" w:fill="FFFFFF"/>
    </w:rPr>
  </w:style>
  <w:style w:type="character" w:customStyle="1" w:styleId="3">
    <w:name w:val="Подпись к таблице (3)_"/>
    <w:basedOn w:val="a0"/>
    <w:link w:val="30"/>
    <w:uiPriority w:val="99"/>
    <w:rsid w:val="00BA3193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313pt">
    <w:name w:val="Подпись к таблице (3) + 13 pt"/>
    <w:basedOn w:val="3"/>
    <w:uiPriority w:val="99"/>
    <w:rsid w:val="00BA3193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313pt1">
    <w:name w:val="Подпись к таблице (3) + 13 pt1"/>
    <w:basedOn w:val="3"/>
    <w:uiPriority w:val="99"/>
    <w:rsid w:val="00BA3193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Tahoma">
    <w:name w:val="Основной текст + Tahoma"/>
    <w:aliases w:val="10 pt2,Интервал 1 pt5"/>
    <w:basedOn w:val="1"/>
    <w:uiPriority w:val="99"/>
    <w:rsid w:val="00BA3193"/>
    <w:rPr>
      <w:rFonts w:ascii="Tahoma" w:hAnsi="Tahoma" w:cs="Tahoma"/>
      <w:spacing w:val="20"/>
      <w:sz w:val="20"/>
      <w:szCs w:val="20"/>
      <w:u w:val="none"/>
      <w:shd w:val="clear" w:color="auto" w:fill="FFFFFF"/>
    </w:rPr>
  </w:style>
  <w:style w:type="paragraph" w:customStyle="1" w:styleId="30">
    <w:name w:val="Подпись к таблице (3)"/>
    <w:basedOn w:val="a"/>
    <w:link w:val="3"/>
    <w:uiPriority w:val="99"/>
    <w:rsid w:val="00BA3193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D62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62AED"/>
  </w:style>
  <w:style w:type="paragraph" w:styleId="af0">
    <w:name w:val="footer"/>
    <w:basedOn w:val="a"/>
    <w:link w:val="af1"/>
    <w:uiPriority w:val="99"/>
    <w:unhideWhenUsed/>
    <w:rsid w:val="00D62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62AED"/>
  </w:style>
  <w:style w:type="character" w:customStyle="1" w:styleId="11pt">
    <w:name w:val="Основной текст + 11 pt"/>
    <w:aliases w:val="Полужирный1"/>
    <w:basedOn w:val="1"/>
    <w:uiPriority w:val="99"/>
    <w:rsid w:val="00C62D90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paragraph" w:styleId="af2">
    <w:name w:val="Plain Text"/>
    <w:basedOn w:val="a"/>
    <w:link w:val="af3"/>
    <w:uiPriority w:val="99"/>
    <w:unhideWhenUsed/>
    <w:rsid w:val="00B94F0A"/>
    <w:pPr>
      <w:spacing w:after="0" w:line="240" w:lineRule="auto"/>
    </w:pPr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af3">
    <w:name w:val="Текст Знак"/>
    <w:basedOn w:val="a0"/>
    <w:link w:val="af2"/>
    <w:uiPriority w:val="99"/>
    <w:rsid w:val="00B94F0A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Style8">
    <w:name w:val="Style8"/>
    <w:basedOn w:val="a"/>
    <w:uiPriority w:val="99"/>
    <w:rsid w:val="00B94F0A"/>
    <w:pPr>
      <w:widowControl w:val="0"/>
      <w:autoSpaceDE w:val="0"/>
      <w:autoSpaceDN w:val="0"/>
      <w:adjustRightInd w:val="0"/>
      <w:spacing w:after="0" w:line="485" w:lineRule="exact"/>
      <w:ind w:hanging="91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6">
    <w:name w:val="Font Style16"/>
    <w:uiPriority w:val="99"/>
    <w:rsid w:val="00B94F0A"/>
    <w:rPr>
      <w:rFonts w:ascii="Times New Roman" w:hAnsi="Times New Roman" w:cs="Times New Roman"/>
      <w:spacing w:val="2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731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67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731F"/>
    <w:rPr>
      <w:rFonts w:ascii="Tahoma" w:hAnsi="Tahoma" w:cs="Tahoma"/>
      <w:sz w:val="16"/>
      <w:szCs w:val="16"/>
    </w:rPr>
  </w:style>
  <w:style w:type="character" w:customStyle="1" w:styleId="13pt">
    <w:name w:val="Основной текст + 13 pt"/>
    <w:basedOn w:val="a0"/>
    <w:uiPriority w:val="99"/>
    <w:rsid w:val="008A0D59"/>
    <w:rPr>
      <w:rFonts w:ascii="Times New Roman" w:hAnsi="Times New Roman" w:cs="Times New Roman"/>
      <w:sz w:val="26"/>
      <w:szCs w:val="26"/>
      <w:u w:val="none"/>
    </w:rPr>
  </w:style>
  <w:style w:type="character" w:customStyle="1" w:styleId="13pt9">
    <w:name w:val="Основной текст + 13 pt9"/>
    <w:aliases w:val="Курсив"/>
    <w:basedOn w:val="a0"/>
    <w:uiPriority w:val="99"/>
    <w:rsid w:val="008A0D59"/>
    <w:rPr>
      <w:rFonts w:ascii="Times New Roman" w:hAnsi="Times New Roman" w:cs="Times New Roman"/>
      <w:i/>
      <w:iCs/>
      <w:sz w:val="26"/>
      <w:szCs w:val="26"/>
      <w:u w:val="none"/>
    </w:rPr>
  </w:style>
  <w:style w:type="table" w:styleId="a6">
    <w:name w:val="Table Grid"/>
    <w:basedOn w:val="a1"/>
    <w:uiPriority w:val="59"/>
    <w:rsid w:val="00984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Основной текст Знак1"/>
    <w:basedOn w:val="a0"/>
    <w:link w:val="a7"/>
    <w:uiPriority w:val="99"/>
    <w:rsid w:val="00397397"/>
    <w:rPr>
      <w:rFonts w:ascii="Times New Roman" w:hAnsi="Times New Roman" w:cs="Times New Roman"/>
      <w:sz w:val="28"/>
      <w:szCs w:val="28"/>
      <w:shd w:val="clear" w:color="auto" w:fill="FFFFFF"/>
    </w:rPr>
  </w:style>
  <w:style w:type="paragraph" w:styleId="a7">
    <w:name w:val="Body Text"/>
    <w:basedOn w:val="a"/>
    <w:link w:val="1"/>
    <w:uiPriority w:val="99"/>
    <w:rsid w:val="00397397"/>
    <w:pPr>
      <w:widowControl w:val="0"/>
      <w:shd w:val="clear" w:color="auto" w:fill="FFFFFF"/>
      <w:spacing w:after="0" w:line="482" w:lineRule="exact"/>
      <w:ind w:hanging="120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uiPriority w:val="99"/>
    <w:semiHidden/>
    <w:rsid w:val="00397397"/>
  </w:style>
  <w:style w:type="character" w:customStyle="1" w:styleId="7">
    <w:name w:val="Основной текст + 7"/>
    <w:aliases w:val="5 pt9,Полужирный12"/>
    <w:basedOn w:val="1"/>
    <w:uiPriority w:val="99"/>
    <w:rsid w:val="00E22788"/>
    <w:rPr>
      <w:rFonts w:ascii="Times New Roman" w:hAnsi="Times New Roman" w:cs="Times New Roman"/>
      <w:b/>
      <w:bCs/>
      <w:sz w:val="15"/>
      <w:szCs w:val="15"/>
      <w:u w:val="none"/>
      <w:shd w:val="clear" w:color="auto" w:fill="FFFFFF"/>
    </w:rPr>
  </w:style>
  <w:style w:type="character" w:customStyle="1" w:styleId="ArialNarrow">
    <w:name w:val="Основной текст + Arial Narrow"/>
    <w:aliases w:val="4 pt2"/>
    <w:basedOn w:val="1"/>
    <w:uiPriority w:val="99"/>
    <w:rsid w:val="000047EC"/>
    <w:rPr>
      <w:rFonts w:ascii="Arial Narrow" w:hAnsi="Arial Narrow" w:cs="Arial Narrow"/>
      <w:sz w:val="8"/>
      <w:szCs w:val="8"/>
      <w:u w:val="none"/>
      <w:shd w:val="clear" w:color="auto" w:fill="FFFFFF"/>
    </w:rPr>
  </w:style>
  <w:style w:type="character" w:customStyle="1" w:styleId="a9">
    <w:name w:val="Подпись к картинке_"/>
    <w:basedOn w:val="a0"/>
    <w:link w:val="aa"/>
    <w:uiPriority w:val="99"/>
    <w:rsid w:val="00561575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13pt0">
    <w:name w:val="Подпись к картинке + 13 pt"/>
    <w:basedOn w:val="a9"/>
    <w:uiPriority w:val="99"/>
    <w:rsid w:val="00561575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aa">
    <w:name w:val="Подпись к картинке"/>
    <w:basedOn w:val="a"/>
    <w:link w:val="a9"/>
    <w:uiPriority w:val="99"/>
    <w:rsid w:val="00561575"/>
    <w:pPr>
      <w:widowControl w:val="0"/>
      <w:shd w:val="clear" w:color="auto" w:fill="FFFFFF"/>
      <w:spacing w:after="0" w:line="480" w:lineRule="exact"/>
    </w:pPr>
    <w:rPr>
      <w:rFonts w:ascii="Times New Roman" w:hAnsi="Times New Roman" w:cs="Times New Roman"/>
      <w:sz w:val="28"/>
      <w:szCs w:val="28"/>
    </w:rPr>
  </w:style>
  <w:style w:type="character" w:customStyle="1" w:styleId="13pt7">
    <w:name w:val="Основной текст + 13 pt7"/>
    <w:basedOn w:val="1"/>
    <w:uiPriority w:val="99"/>
    <w:rsid w:val="001B1FC8"/>
    <w:rPr>
      <w:rFonts w:ascii="Times New Roman" w:hAnsi="Times New Roman" w:cs="Times New Roman"/>
      <w:sz w:val="26"/>
      <w:szCs w:val="26"/>
      <w:u w:val="none"/>
      <w:shd w:val="clear" w:color="auto" w:fill="FFFFFF"/>
    </w:rPr>
  </w:style>
  <w:style w:type="character" w:customStyle="1" w:styleId="70">
    <w:name w:val="Подпись к картинке (7)_"/>
    <w:basedOn w:val="a0"/>
    <w:link w:val="71"/>
    <w:uiPriority w:val="99"/>
    <w:rsid w:val="00383D1A"/>
    <w:rPr>
      <w:rFonts w:ascii="Times New Roman" w:hAnsi="Times New Roman" w:cs="Times New Roman"/>
      <w:b/>
      <w:bCs/>
      <w:sz w:val="15"/>
      <w:szCs w:val="15"/>
      <w:shd w:val="clear" w:color="auto" w:fill="FFFFFF"/>
    </w:rPr>
  </w:style>
  <w:style w:type="character" w:customStyle="1" w:styleId="72">
    <w:name w:val="Подпись к картинке (7)"/>
    <w:basedOn w:val="70"/>
    <w:uiPriority w:val="99"/>
    <w:rsid w:val="00383D1A"/>
    <w:rPr>
      <w:rFonts w:ascii="Times New Roman" w:hAnsi="Times New Roman" w:cs="Times New Roman"/>
      <w:b/>
      <w:bCs/>
      <w:sz w:val="15"/>
      <w:szCs w:val="15"/>
      <w:shd w:val="clear" w:color="auto" w:fill="FFFFFF"/>
    </w:rPr>
  </w:style>
  <w:style w:type="character" w:customStyle="1" w:styleId="12">
    <w:name w:val="Подпись к картинке (12)_"/>
    <w:basedOn w:val="a0"/>
    <w:link w:val="120"/>
    <w:uiPriority w:val="99"/>
    <w:rsid w:val="00383D1A"/>
    <w:rPr>
      <w:rFonts w:ascii="Times New Roman" w:hAnsi="Times New Roman" w:cs="Times New Roman"/>
      <w:w w:val="80"/>
      <w:sz w:val="15"/>
      <w:szCs w:val="15"/>
      <w:shd w:val="clear" w:color="auto" w:fill="FFFFFF"/>
    </w:rPr>
  </w:style>
  <w:style w:type="character" w:customStyle="1" w:styleId="12100">
    <w:name w:val="Подпись к картинке (12) + Масштаб 100%"/>
    <w:basedOn w:val="12"/>
    <w:uiPriority w:val="99"/>
    <w:rsid w:val="00383D1A"/>
    <w:rPr>
      <w:rFonts w:ascii="Times New Roman" w:hAnsi="Times New Roman" w:cs="Times New Roman"/>
      <w:noProof/>
      <w:w w:val="100"/>
      <w:sz w:val="15"/>
      <w:szCs w:val="15"/>
      <w:shd w:val="clear" w:color="auto" w:fill="FFFFFF"/>
    </w:rPr>
  </w:style>
  <w:style w:type="paragraph" w:customStyle="1" w:styleId="71">
    <w:name w:val="Подпись к картинке (7)1"/>
    <w:basedOn w:val="a"/>
    <w:link w:val="70"/>
    <w:uiPriority w:val="99"/>
    <w:rsid w:val="00383D1A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15"/>
      <w:szCs w:val="15"/>
    </w:rPr>
  </w:style>
  <w:style w:type="paragraph" w:customStyle="1" w:styleId="120">
    <w:name w:val="Подпись к картинке (12)"/>
    <w:basedOn w:val="a"/>
    <w:link w:val="12"/>
    <w:uiPriority w:val="99"/>
    <w:rsid w:val="00383D1A"/>
    <w:pPr>
      <w:widowControl w:val="0"/>
      <w:shd w:val="clear" w:color="auto" w:fill="FFFFFF"/>
      <w:spacing w:after="0" w:line="226" w:lineRule="exact"/>
      <w:jc w:val="both"/>
    </w:pPr>
    <w:rPr>
      <w:rFonts w:ascii="Times New Roman" w:hAnsi="Times New Roman" w:cs="Times New Roman"/>
      <w:w w:val="80"/>
      <w:sz w:val="15"/>
      <w:szCs w:val="15"/>
    </w:rPr>
  </w:style>
  <w:style w:type="paragraph" w:styleId="ab">
    <w:name w:val="Normal (Web)"/>
    <w:basedOn w:val="a"/>
    <w:uiPriority w:val="99"/>
    <w:unhideWhenUsed/>
    <w:rsid w:val="0065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546FE"/>
  </w:style>
  <w:style w:type="character" w:customStyle="1" w:styleId="ac">
    <w:name w:val="Подпись к таблице_"/>
    <w:basedOn w:val="a0"/>
    <w:link w:val="ad"/>
    <w:uiPriority w:val="99"/>
    <w:rsid w:val="007F256B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">
    <w:name w:val="Подпись к таблице (2)_"/>
    <w:basedOn w:val="a0"/>
    <w:link w:val="20"/>
    <w:uiPriority w:val="99"/>
    <w:rsid w:val="007F256B"/>
    <w:rPr>
      <w:rFonts w:ascii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213pt">
    <w:name w:val="Подпись к таблице (2) + 13 pt"/>
    <w:basedOn w:val="2"/>
    <w:uiPriority w:val="99"/>
    <w:rsid w:val="007F256B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13pt1">
    <w:name w:val="Подпись к таблице + 13 pt1"/>
    <w:basedOn w:val="ac"/>
    <w:uiPriority w:val="99"/>
    <w:rsid w:val="007F256B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ad">
    <w:name w:val="Подпись к таблице"/>
    <w:basedOn w:val="a"/>
    <w:link w:val="ac"/>
    <w:uiPriority w:val="99"/>
    <w:rsid w:val="007F256B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20">
    <w:name w:val="Подпись к таблице (2)"/>
    <w:basedOn w:val="a"/>
    <w:link w:val="2"/>
    <w:uiPriority w:val="99"/>
    <w:rsid w:val="007F256B"/>
    <w:pPr>
      <w:widowControl w:val="0"/>
      <w:shd w:val="clear" w:color="auto" w:fill="FFFFFF"/>
      <w:spacing w:after="0" w:line="480" w:lineRule="exact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notranslate">
    <w:name w:val="notranslate"/>
    <w:basedOn w:val="a0"/>
    <w:rsid w:val="007F256B"/>
  </w:style>
  <w:style w:type="character" w:customStyle="1" w:styleId="13pt2">
    <w:name w:val="Основной текст + 13 pt2"/>
    <w:aliases w:val="Курсив6,Интервал 1 pt7"/>
    <w:basedOn w:val="1"/>
    <w:uiPriority w:val="99"/>
    <w:rsid w:val="00BA3193"/>
    <w:rPr>
      <w:rFonts w:ascii="Times New Roman" w:hAnsi="Times New Roman" w:cs="Times New Roman"/>
      <w:i/>
      <w:iCs/>
      <w:spacing w:val="30"/>
      <w:sz w:val="26"/>
      <w:szCs w:val="26"/>
      <w:u w:val="none"/>
      <w:shd w:val="clear" w:color="auto" w:fill="FFFFFF"/>
    </w:rPr>
  </w:style>
  <w:style w:type="character" w:customStyle="1" w:styleId="3">
    <w:name w:val="Подпись к таблице (3)_"/>
    <w:basedOn w:val="a0"/>
    <w:link w:val="30"/>
    <w:uiPriority w:val="99"/>
    <w:rsid w:val="00BA3193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313pt">
    <w:name w:val="Подпись к таблице (3) + 13 pt"/>
    <w:basedOn w:val="3"/>
    <w:uiPriority w:val="99"/>
    <w:rsid w:val="00BA3193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313pt1">
    <w:name w:val="Подпись к таблице (3) + 13 pt1"/>
    <w:basedOn w:val="3"/>
    <w:uiPriority w:val="99"/>
    <w:rsid w:val="00BA3193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Tahoma">
    <w:name w:val="Основной текст + Tahoma"/>
    <w:aliases w:val="10 pt2,Интервал 1 pt5"/>
    <w:basedOn w:val="1"/>
    <w:uiPriority w:val="99"/>
    <w:rsid w:val="00BA3193"/>
    <w:rPr>
      <w:rFonts w:ascii="Tahoma" w:hAnsi="Tahoma" w:cs="Tahoma"/>
      <w:spacing w:val="20"/>
      <w:sz w:val="20"/>
      <w:szCs w:val="20"/>
      <w:u w:val="none"/>
      <w:shd w:val="clear" w:color="auto" w:fill="FFFFFF"/>
    </w:rPr>
  </w:style>
  <w:style w:type="paragraph" w:customStyle="1" w:styleId="30">
    <w:name w:val="Подпись к таблице (3)"/>
    <w:basedOn w:val="a"/>
    <w:link w:val="3"/>
    <w:uiPriority w:val="99"/>
    <w:rsid w:val="00BA3193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D62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62AED"/>
  </w:style>
  <w:style w:type="paragraph" w:styleId="af0">
    <w:name w:val="footer"/>
    <w:basedOn w:val="a"/>
    <w:link w:val="af1"/>
    <w:uiPriority w:val="99"/>
    <w:unhideWhenUsed/>
    <w:rsid w:val="00D62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62AED"/>
  </w:style>
  <w:style w:type="character" w:customStyle="1" w:styleId="11pt">
    <w:name w:val="Основной текст + 11 pt"/>
    <w:aliases w:val="Полужирный1"/>
    <w:basedOn w:val="1"/>
    <w:uiPriority w:val="99"/>
    <w:rsid w:val="00C62D90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paragraph" w:styleId="af2">
    <w:name w:val="Plain Text"/>
    <w:basedOn w:val="a"/>
    <w:link w:val="af3"/>
    <w:uiPriority w:val="99"/>
    <w:unhideWhenUsed/>
    <w:rsid w:val="00B94F0A"/>
    <w:pPr>
      <w:spacing w:after="0" w:line="240" w:lineRule="auto"/>
    </w:pPr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af3">
    <w:name w:val="Текст Знак"/>
    <w:basedOn w:val="a0"/>
    <w:link w:val="af2"/>
    <w:uiPriority w:val="99"/>
    <w:rsid w:val="00B94F0A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Style8">
    <w:name w:val="Style8"/>
    <w:basedOn w:val="a"/>
    <w:uiPriority w:val="99"/>
    <w:rsid w:val="00B94F0A"/>
    <w:pPr>
      <w:widowControl w:val="0"/>
      <w:autoSpaceDE w:val="0"/>
      <w:autoSpaceDN w:val="0"/>
      <w:adjustRightInd w:val="0"/>
      <w:spacing w:after="0" w:line="485" w:lineRule="exact"/>
      <w:ind w:hanging="91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6">
    <w:name w:val="Font Style16"/>
    <w:uiPriority w:val="99"/>
    <w:rsid w:val="00B94F0A"/>
    <w:rPr>
      <w:rFonts w:ascii="Times New Roman" w:hAnsi="Times New Roman" w:cs="Times New Roman"/>
      <w:spacing w:val="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DB6E9-8433-4887-850C-DB8D2BC04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5470</Words>
  <Characters>3118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Frolov</cp:lastModifiedBy>
  <cp:revision>4</cp:revision>
  <cp:lastPrinted>2017-04-25T10:14:00Z</cp:lastPrinted>
  <dcterms:created xsi:type="dcterms:W3CDTF">2017-04-25T10:15:00Z</dcterms:created>
  <dcterms:modified xsi:type="dcterms:W3CDTF">2017-04-25T10:44:00Z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