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E7" w:rsidRPr="0041323D" w:rsidRDefault="00342875" w:rsidP="0041323D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bookmarkStart w:id="0" w:name="_Toc356481021"/>
      <w:bookmarkStart w:id="1" w:name="_Toc356481452"/>
      <w:bookmarkStart w:id="2" w:name="_Toc356481871"/>
      <w:bookmarkStart w:id="3" w:name="_Toc356482444"/>
      <w:bookmarkStart w:id="4" w:name="_Toc357073061"/>
      <w:bookmarkStart w:id="5" w:name="_Toc365032411"/>
      <w:r w:rsidRPr="0041323D">
        <w:rPr>
          <w:rFonts w:ascii="Times New Roman" w:hAnsi="Times New Roman"/>
          <w:sz w:val="24"/>
          <w:szCs w:val="24"/>
          <w:lang w:val="uk-UA" w:eastAsia="x-none"/>
        </w:rPr>
        <w:t>УДК 622.235.477</w:t>
      </w:r>
    </w:p>
    <w:p w:rsidR="00342875" w:rsidRDefault="00342875" w:rsidP="0041323D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</w:p>
    <w:p w:rsidR="00582FC0" w:rsidRDefault="00936AFA" w:rsidP="00936AFA">
      <w:pPr>
        <w:tabs>
          <w:tab w:val="left" w:pos="567"/>
        </w:tabs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r w:rsidRPr="00936AFA">
        <w:rPr>
          <w:rFonts w:ascii="Times New Roman" w:hAnsi="Times New Roman"/>
          <w:sz w:val="24"/>
          <w:szCs w:val="24"/>
          <w:lang w:val="uk-UA" w:eastAsia="x-none"/>
        </w:rPr>
        <w:t>В.В. БОЙКО</w:t>
      </w:r>
      <w:r>
        <w:rPr>
          <w:rFonts w:ascii="Times New Roman" w:hAnsi="Times New Roman"/>
          <w:sz w:val="24"/>
          <w:szCs w:val="24"/>
          <w:lang w:val="uk-UA" w:eastAsia="x-none"/>
        </w:rPr>
        <w:t xml:space="preserve"> (</w:t>
      </w:r>
      <w:r w:rsidRPr="00936AFA">
        <w:rPr>
          <w:rFonts w:ascii="Times New Roman" w:hAnsi="Times New Roman"/>
          <w:sz w:val="24"/>
          <w:szCs w:val="24"/>
          <w:lang w:val="uk-UA" w:eastAsia="x-none"/>
        </w:rPr>
        <w:t>Доктор технічних наук, проф.</w:t>
      </w:r>
      <w:r>
        <w:rPr>
          <w:rFonts w:ascii="Times New Roman" w:hAnsi="Times New Roman"/>
          <w:sz w:val="24"/>
          <w:szCs w:val="24"/>
          <w:lang w:val="uk-UA" w:eastAsia="x-none"/>
        </w:rPr>
        <w:t>)</w:t>
      </w:r>
      <w:r w:rsidRPr="00936AFA">
        <w:rPr>
          <w:rFonts w:ascii="Times New Roman" w:hAnsi="Times New Roman"/>
          <w:sz w:val="24"/>
          <w:szCs w:val="24"/>
          <w:lang w:val="uk-UA" w:eastAsia="x-none"/>
        </w:rPr>
        <w:t xml:space="preserve">, </w:t>
      </w:r>
    </w:p>
    <w:p w:rsidR="00936AFA" w:rsidRPr="00936AFA" w:rsidRDefault="00936AFA" w:rsidP="00936AFA">
      <w:pPr>
        <w:tabs>
          <w:tab w:val="left" w:pos="567"/>
        </w:tabs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r w:rsidRPr="00936AFA">
        <w:rPr>
          <w:rFonts w:ascii="Times New Roman" w:hAnsi="Times New Roman"/>
          <w:sz w:val="24"/>
          <w:szCs w:val="24"/>
          <w:lang w:val="uk-UA" w:eastAsia="x-none"/>
        </w:rPr>
        <w:t>М.О. ПАВЛЕНКО</w:t>
      </w:r>
      <w:r w:rsidR="00FE42F7">
        <w:rPr>
          <w:rFonts w:ascii="Times New Roman" w:hAnsi="Times New Roman"/>
          <w:sz w:val="24"/>
          <w:szCs w:val="24"/>
          <w:lang w:val="uk-UA" w:eastAsia="x-none"/>
        </w:rPr>
        <w:t xml:space="preserve"> (магістрант)</w:t>
      </w:r>
    </w:p>
    <w:p w:rsidR="00936AFA" w:rsidRPr="00936AFA" w:rsidRDefault="00936AFA" w:rsidP="00936AFA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r w:rsidRPr="00936AFA">
        <w:rPr>
          <w:rFonts w:ascii="Times New Roman" w:hAnsi="Times New Roman"/>
          <w:sz w:val="24"/>
          <w:szCs w:val="24"/>
          <w:lang w:val="uk-UA" w:eastAsia="x-none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936AFA" w:rsidRPr="0041323D" w:rsidRDefault="00936AFA" w:rsidP="0041323D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</w:p>
    <w:bookmarkEnd w:id="0"/>
    <w:bookmarkEnd w:id="1"/>
    <w:bookmarkEnd w:id="2"/>
    <w:bookmarkEnd w:id="3"/>
    <w:bookmarkEnd w:id="4"/>
    <w:bookmarkEnd w:id="5"/>
    <w:p w:rsidR="00DE5877" w:rsidRPr="0041323D" w:rsidRDefault="00DE5877" w:rsidP="00DE5877">
      <w:pPr>
        <w:pStyle w:val="2"/>
        <w:ind w:firstLine="0"/>
        <w:rPr>
          <w:szCs w:val="24"/>
        </w:rPr>
      </w:pPr>
      <w:r>
        <w:rPr>
          <w:szCs w:val="24"/>
        </w:rPr>
        <w:t>ОБГРУНТУВАННЯ СЕЙСМОБЕЗПЕЧНОГО</w:t>
      </w:r>
      <w:r w:rsidRPr="0041323D">
        <w:rPr>
          <w:szCs w:val="24"/>
        </w:rPr>
        <w:t xml:space="preserve"> ВІДПРАЦЮВАННЯ КАР’ЄРНОГО ПОЛЯ В УМОВАХ «ПАТ КОРОСТЕНСЬКИЙ КАР'ЄР»</w:t>
      </w:r>
    </w:p>
    <w:p w:rsidR="00936AFA" w:rsidRPr="00936AFA" w:rsidRDefault="00936AFA" w:rsidP="00936AFA">
      <w:pPr>
        <w:rPr>
          <w:lang w:val="uk-UA" w:eastAsia="x-none"/>
        </w:rPr>
      </w:pPr>
    </w:p>
    <w:p w:rsidR="00931A1A" w:rsidRPr="0041323D" w:rsidRDefault="00454BE1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sz w:val="24"/>
          <w:szCs w:val="24"/>
          <w:lang w:val="uk-UA"/>
        </w:rPr>
        <w:t xml:space="preserve">З метою охорони навколишніх об'єктів, розташованих в зоні сейсмічної дії вибуху на кар'єрі, який розробляє «ПАТ Коростенський кар'єр», по розроблений проф. Бойко В.В. методу, були визначені сейсмонебезпечні зони та способи зниження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сейсмоефекту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масових вибухів. У наше завдання входили наступні питання: оцінка тех</w:t>
      </w:r>
      <w:r w:rsidR="00936AFA">
        <w:rPr>
          <w:rFonts w:ascii="Times New Roman" w:hAnsi="Times New Roman"/>
          <w:sz w:val="24"/>
          <w:szCs w:val="24"/>
          <w:lang w:val="uk-UA"/>
        </w:rPr>
        <w:t>нічного стану житлових будівель та промислових споруд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у відповідності до </w:t>
      </w:r>
      <w:r w:rsidR="00E34019" w:rsidRPr="00E34019">
        <w:rPr>
          <w:rFonts w:ascii="Times New Roman" w:eastAsia="Times New Roman" w:hAnsi="Times New Roman"/>
          <w:sz w:val="24"/>
          <w:szCs w:val="24"/>
          <w:lang w:val="uk-UA"/>
        </w:rPr>
        <w:t>ДСТУ 4704:2008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, розташованих в зоні сейсмічної дії промислових вибухів, визначення розмірів еліптичних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сейсмобезп</w:t>
      </w:r>
      <w:bookmarkStart w:id="6" w:name="_GoBack"/>
      <w:bookmarkEnd w:id="6"/>
      <w:r w:rsidRPr="0041323D">
        <w:rPr>
          <w:rFonts w:ascii="Times New Roman" w:hAnsi="Times New Roman"/>
          <w:sz w:val="24"/>
          <w:szCs w:val="24"/>
          <w:lang w:val="uk-UA"/>
        </w:rPr>
        <w:t>ечних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C4EF9">
        <w:rPr>
          <w:rFonts w:ascii="Times New Roman" w:hAnsi="Times New Roman"/>
          <w:sz w:val="24"/>
          <w:szCs w:val="24"/>
          <w:lang w:val="uk-UA"/>
        </w:rPr>
        <w:t>меж</w:t>
      </w:r>
      <w:r w:rsidR="009E50AE" w:rsidRPr="0041323D">
        <w:rPr>
          <w:rFonts w:ascii="Times New Roman" w:hAnsi="Times New Roman"/>
          <w:sz w:val="24"/>
          <w:szCs w:val="24"/>
          <w:lang w:val="uk-UA"/>
        </w:rPr>
        <w:t xml:space="preserve"> та побудова ізоліній допустимих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мас зарядів на плані гірничих робіт кар'єра «ПАТ Коростенський кар'єр».</w:t>
      </w:r>
    </w:p>
    <w:p w:rsidR="00931A1A" w:rsidRPr="0041323D" w:rsidRDefault="00931A1A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  <w:lang w:val="uk-UA"/>
        </w:rPr>
      </w:pPr>
      <w:r w:rsidRPr="0041323D">
        <w:rPr>
          <w:rFonts w:ascii="Times New Roman" w:hAnsi="Times New Roman"/>
          <w:b/>
          <w:sz w:val="24"/>
          <w:szCs w:val="24"/>
          <w:lang w:val="uk-UA"/>
        </w:rPr>
        <w:t xml:space="preserve">Ключові слова: </w:t>
      </w:r>
      <w:proofErr w:type="spellStart"/>
      <w:r w:rsidRPr="0041323D">
        <w:rPr>
          <w:rFonts w:ascii="Times New Roman" w:hAnsi="Times New Roman"/>
          <w:b/>
          <w:sz w:val="24"/>
          <w:szCs w:val="24"/>
          <w:lang w:val="uk-UA"/>
        </w:rPr>
        <w:t>сейсмоефект</w:t>
      </w:r>
      <w:proofErr w:type="spellEnd"/>
      <w:r w:rsidRPr="0041323D">
        <w:rPr>
          <w:rFonts w:ascii="Times New Roman" w:hAnsi="Times New Roman"/>
          <w:b/>
          <w:sz w:val="24"/>
          <w:szCs w:val="24"/>
          <w:lang w:val="uk-UA"/>
        </w:rPr>
        <w:t xml:space="preserve">, </w:t>
      </w:r>
      <w:proofErr w:type="spellStart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>сеймобезпека</w:t>
      </w:r>
      <w:proofErr w:type="spellEnd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 xml:space="preserve">, </w:t>
      </w:r>
      <w:proofErr w:type="spellStart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>ізосейсми</w:t>
      </w:r>
      <w:proofErr w:type="spellEnd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>, охоронні об’єкти, вибухова речовина(ВР), анізотропний масив.</w:t>
      </w:r>
    </w:p>
    <w:p w:rsidR="00931A1A" w:rsidRPr="0041323D" w:rsidRDefault="00931A1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323F26" w:rsidRPr="0041323D" w:rsidRDefault="00323F26" w:rsidP="00B64A15">
      <w:pPr>
        <w:pStyle w:val="a5"/>
        <w:widowControl w:val="0"/>
        <w:tabs>
          <w:tab w:val="left" w:pos="0"/>
        </w:tabs>
        <w:autoSpaceDE w:val="0"/>
        <w:autoSpaceDN w:val="0"/>
        <w:adjustRightInd w:val="0"/>
        <w:spacing w:after="0"/>
        <w:ind w:firstLine="567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З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досліджень</w:t>
      </w:r>
      <w:r w:rsidR="00F44470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="00F44470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F44470"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="00F44470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встановлено,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що характер розподілу ізоліній відповідного рівня сейсмічності для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гранітних </w:t>
      </w:r>
      <w:r w:rsidR="009E50AE" w:rsidRPr="0041323D">
        <w:rPr>
          <w:rFonts w:ascii="Times New Roman" w:hAnsi="Times New Roman"/>
          <w:spacing w:val="-4"/>
          <w:sz w:val="24"/>
          <w:szCs w:val="24"/>
          <w:lang w:val="uk-UA"/>
        </w:rPr>
        <w:t>кар’єрів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має еліпсоподібну </w:t>
      </w:r>
      <w:proofErr w:type="spellStart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сейсмобезпечну</w:t>
      </w:r>
      <w:proofErr w:type="spellEnd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межу. Побудова останньої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базувалась на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проведен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і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спеціальних науково-експериментальних досліджень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в результаті чого бу</w:t>
      </w:r>
      <w:r w:rsidR="00402FCE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в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розроб</w:t>
      </w:r>
      <w:r w:rsidR="00402FCE" w:rsidRPr="0041323D">
        <w:rPr>
          <w:rFonts w:ascii="Times New Roman" w:hAnsi="Times New Roman"/>
          <w:spacing w:val="-4"/>
          <w:sz w:val="24"/>
          <w:szCs w:val="24"/>
          <w:lang w:val="uk-UA"/>
        </w:rPr>
        <w:t>лений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метод аналітичного розрахунку розмірів </w:t>
      </w:r>
      <w:proofErr w:type="spellStart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="004C4EF9">
        <w:rPr>
          <w:rFonts w:ascii="Times New Roman" w:hAnsi="Times New Roman"/>
          <w:spacing w:val="-4"/>
          <w:sz w:val="24"/>
          <w:szCs w:val="24"/>
          <w:lang w:val="uk-UA"/>
        </w:rPr>
        <w:t>меж</w:t>
      </w:r>
      <w:r w:rsidR="00402FCE" w:rsidRPr="0041323D">
        <w:rPr>
          <w:rFonts w:ascii="Times New Roman" w:hAnsi="Times New Roman"/>
          <w:spacing w:val="-4"/>
          <w:sz w:val="24"/>
          <w:szCs w:val="24"/>
          <w:lang w:val="uk-UA"/>
        </w:rPr>
        <w:t>, який ми застосували для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конкретних геолого-тектонічних умовах проведення підривних робіт в кар’єр</w:t>
      </w:r>
      <w:r w:rsidR="00142EBD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і </w:t>
      </w:r>
      <w:r w:rsidR="00142EBD" w:rsidRPr="0041323D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.</w:t>
      </w:r>
      <w:r w:rsidR="00F44470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Даний метод побудови еліпсоподібних </w:t>
      </w:r>
      <w:proofErr w:type="spellStart"/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 меж включає етапи, пов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’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язані з аналітичними </w:t>
      </w:r>
      <w:r w:rsidR="00142EBD"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розрахунками  р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адіус</w:t>
      </w:r>
      <w:r w:rsidR="00142EBD" w:rsidRPr="0041323D">
        <w:rPr>
          <w:rFonts w:ascii="Times New Roman" w:hAnsi="Times New Roman"/>
          <w:snapToGrid w:val="0"/>
          <w:sz w:val="24"/>
          <w:szCs w:val="24"/>
          <w:lang w:val="uk-UA"/>
        </w:rPr>
        <w:t>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великої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та малої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осей зони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сейсмобезпеки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за формулами: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b/>
          <w:snapToGrid w:val="0"/>
          <w:sz w:val="24"/>
          <w:szCs w:val="24"/>
          <w:lang w:val="uk-UA"/>
        </w:rPr>
      </w:pPr>
    </w:p>
    <w:tbl>
      <w:tblPr>
        <w:tblW w:w="7654" w:type="dxa"/>
        <w:tblInd w:w="2093" w:type="dxa"/>
        <w:tblLook w:val="04A0" w:firstRow="1" w:lastRow="0" w:firstColumn="1" w:lastColumn="0" w:noHBand="0" w:noVBand="1"/>
      </w:tblPr>
      <w:tblGrid>
        <w:gridCol w:w="5953"/>
        <w:gridCol w:w="1701"/>
      </w:tblGrid>
      <w:tr w:rsidR="0093442A" w:rsidRPr="0041323D" w:rsidTr="003F099E">
        <w:trPr>
          <w:trHeight w:val="20"/>
        </w:trPr>
        <w:tc>
          <w:tcPr>
            <w:tcW w:w="5953" w:type="dxa"/>
            <w:shd w:val="clear" w:color="auto" w:fill="auto"/>
          </w:tcPr>
          <w:p w:rsidR="00323F26" w:rsidRPr="003F099E" w:rsidRDefault="00323F26" w:rsidP="0041323D">
            <w:pPr>
              <w:tabs>
                <w:tab w:val="left" w:pos="0"/>
              </w:tabs>
              <w:ind w:firstLine="0"/>
              <w:contextualSpacing/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uk-UA"/>
              </w:rPr>
            </w:pPr>
            <w:r w:rsidRPr="003F099E">
              <w:rPr>
                <w:rFonts w:ascii="Times New Roman" w:eastAsia="Times New Roman" w:hAnsi="Times New Roman"/>
                <w:i/>
                <w:snapToGrid w:val="0"/>
                <w:position w:val="-12"/>
                <w:sz w:val="24"/>
                <w:szCs w:val="24"/>
                <w:lang w:val="uk-UA"/>
              </w:rPr>
              <w:object w:dxaOrig="193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19.5pt" o:ole="" fillcolor="window">
                  <v:imagedata r:id="rId6" o:title=""/>
                </v:shape>
                <o:OLEObject Type="Embed" ProgID="Equation.3" ShapeID="_x0000_i1025" DrawAspect="Content" ObjectID="_1555965232" r:id="rId7"/>
              </w:object>
            </w:r>
            <w:r w:rsidRPr="003F099E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uk-UA"/>
              </w:rPr>
              <w:t xml:space="preserve">;    </w:t>
            </w:r>
            <w:r w:rsidRPr="003F099E">
              <w:rPr>
                <w:rFonts w:ascii="Times New Roman" w:eastAsia="Times New Roman" w:hAnsi="Times New Roman"/>
                <w:i/>
                <w:snapToGrid w:val="0"/>
                <w:position w:val="-12"/>
                <w:sz w:val="24"/>
                <w:szCs w:val="24"/>
                <w:lang w:val="uk-UA"/>
              </w:rPr>
              <w:object w:dxaOrig="2020" w:dyaOrig="380">
                <v:shape id="_x0000_i1026" type="#_x0000_t75" style="width:101.25pt;height:19.5pt" o:ole="" fillcolor="window">
                  <v:imagedata r:id="rId8" o:title=""/>
                </v:shape>
                <o:OLEObject Type="Embed" ProgID="Equation.3" ShapeID="_x0000_i1026" DrawAspect="Content" ObjectID="_1555965233" r:id="rId9"/>
              </w:object>
            </w:r>
            <w:r w:rsidRPr="003F099E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uk-UA"/>
              </w:rPr>
              <w:t>,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23F26" w:rsidRPr="0041323D" w:rsidRDefault="0093442A" w:rsidP="0041323D">
            <w:pPr>
              <w:tabs>
                <w:tab w:val="left" w:pos="0"/>
              </w:tabs>
              <w:ind w:firstLine="0"/>
              <w:contextualSpacing/>
              <w:jc w:val="right"/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</w:pPr>
            <w:r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(1</w:t>
            </w:r>
            <w:r w:rsidR="00323F26"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)</w:t>
            </w:r>
          </w:p>
        </w:tc>
      </w:tr>
    </w:tbl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де   </w:t>
      </w:r>
      <w:proofErr w:type="spellStart"/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K</w:t>
      </w:r>
      <w:r w:rsidRPr="0041323D">
        <w:rPr>
          <w:rFonts w:ascii="Times New Roman" w:hAnsi="Times New Roman"/>
          <w:i/>
          <w:snapToGrid w:val="0"/>
          <w:sz w:val="24"/>
          <w:szCs w:val="24"/>
          <w:vertAlign w:val="subscript"/>
          <w:lang w:val="uk-UA"/>
        </w:rPr>
        <w:t>y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коефіцієнт, який враховує умови вибуху;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K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,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 xml:space="preserve"> K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коефіцієнти пропорційності відповідно паралельному та перпендикулярному простяганню розкритих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тріщин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[V]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швидкість допустимого рівня коливань</w:t>
      </w:r>
      <w:r w:rsidR="00142EBD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у відповідності </w:t>
      </w:r>
      <w:r w:rsidR="00CD2966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CD2966">
        <w:rPr>
          <w:rFonts w:ascii="Times New Roman" w:hAnsi="Times New Roman"/>
          <w:snapToGrid w:val="0"/>
          <w:sz w:val="24"/>
          <w:szCs w:val="24"/>
          <w:lang w:val="uk-UA"/>
        </w:rPr>
        <w:t>4</w:t>
      </w:r>
      <w:r w:rsidR="00CD2966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CD2966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142EBD" w:rsidRPr="0041323D">
        <w:rPr>
          <w:rFonts w:ascii="Times New Roman" w:hAnsi="Times New Roman"/>
          <w:snapToGrid w:val="0"/>
          <w:sz w:val="24"/>
          <w:szCs w:val="24"/>
          <w:lang w:val="uk-UA"/>
        </w:rPr>
        <w:t>ДСТУ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, см/с;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E"/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;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E"/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показники ступенів загасання відповідно паралельному та перпендикулярному простяганню розкритих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тріщин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Q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маса вибухової речови</w:t>
      </w:r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>ни на одне сповільнення, кг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.</w:t>
      </w:r>
    </w:p>
    <w:p w:rsidR="009E50AE" w:rsidRPr="0041323D" w:rsidRDefault="009E50AE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142EBD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А</w:t>
      </w:r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для визначення </w:t>
      </w:r>
      <w:proofErr w:type="spellStart"/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сейсмобезпечної</w:t>
      </w:r>
      <w:proofErr w:type="spellEnd"/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відстані </w:t>
      </w:r>
      <w:r w:rsidR="00323F26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>, (м) в тріщинуватому масиві в різних напрямках від епіцентру вибуху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за формулою</w:t>
      </w:r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>: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b/>
          <w:snapToGrid w:val="0"/>
          <w:sz w:val="24"/>
          <w:szCs w:val="24"/>
          <w:lang w:val="uk-UA"/>
        </w:rPr>
      </w:pPr>
    </w:p>
    <w:tbl>
      <w:tblPr>
        <w:tblW w:w="7654" w:type="dxa"/>
        <w:tblInd w:w="2093" w:type="dxa"/>
        <w:tblLook w:val="04A0" w:firstRow="1" w:lastRow="0" w:firstColumn="1" w:lastColumn="0" w:noHBand="0" w:noVBand="1"/>
      </w:tblPr>
      <w:tblGrid>
        <w:gridCol w:w="4702"/>
        <w:gridCol w:w="2952"/>
      </w:tblGrid>
      <w:tr w:rsidR="009E50AE" w:rsidRPr="0041323D" w:rsidTr="009E50AE">
        <w:tc>
          <w:tcPr>
            <w:tcW w:w="3260" w:type="dxa"/>
            <w:shd w:val="clear" w:color="auto" w:fill="auto"/>
          </w:tcPr>
          <w:p w:rsidR="00323F26" w:rsidRPr="0041323D" w:rsidRDefault="00323F26" w:rsidP="0041323D">
            <w:pPr>
              <w:tabs>
                <w:tab w:val="left" w:pos="0"/>
              </w:tabs>
              <w:ind w:firstLine="0"/>
              <w:contextualSpacing/>
              <w:jc w:val="right"/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</w:pPr>
            <w:r w:rsidRPr="0041323D">
              <w:rPr>
                <w:rFonts w:ascii="Times New Roman" w:eastAsia="Times New Roman" w:hAnsi="Times New Roman"/>
                <w:snapToGrid w:val="0"/>
                <w:position w:val="-34"/>
                <w:sz w:val="24"/>
                <w:szCs w:val="24"/>
                <w:lang w:val="uk-UA"/>
              </w:rPr>
              <w:object w:dxaOrig="4220" w:dyaOrig="740">
                <v:shape id="_x0000_i1027" type="#_x0000_t75" style="width:224.25pt;height:36.75pt" o:ole="" fillcolor="window">
                  <v:imagedata r:id="rId10" o:title=""/>
                </v:shape>
                <o:OLEObject Type="Embed" ProgID="Equation.3" ShapeID="_x0000_i1027" DrawAspect="Content" ObjectID="_1555965234" r:id="rId11"/>
              </w:object>
            </w:r>
            <w:r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,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23F26" w:rsidRPr="0041323D" w:rsidRDefault="009E50AE" w:rsidP="0041323D">
            <w:pPr>
              <w:tabs>
                <w:tab w:val="left" w:pos="0"/>
              </w:tabs>
              <w:ind w:firstLine="0"/>
              <w:contextualSpacing/>
              <w:jc w:val="right"/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</w:pPr>
            <w:r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(2</w:t>
            </w:r>
            <w:r w:rsidR="00323F26"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)</w:t>
            </w:r>
          </w:p>
        </w:tc>
      </w:tr>
    </w:tbl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де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A"/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ві</w:t>
      </w:r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>дповідний полярному куту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кут (г</w:t>
      </w:r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рад.) між радіусом зони </w:t>
      </w:r>
      <w:proofErr w:type="spellStart"/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>ізосейм</w:t>
      </w:r>
      <w:proofErr w:type="spellEnd"/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і профілем II–II (</w:t>
      </w:r>
      <w:r w:rsidR="009E50AE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рис.1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).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41323D">
      <w:pPr>
        <w:tabs>
          <w:tab w:val="left" w:pos="0"/>
        </w:tabs>
        <w:ind w:firstLine="0"/>
        <w:contextualSpacing/>
        <w:jc w:val="center"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2289175" cy="25666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41323D">
      <w:pPr>
        <w:tabs>
          <w:tab w:val="left" w:pos="0"/>
        </w:tabs>
        <w:ind w:firstLine="0"/>
        <w:contextualSpacing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</w:pPr>
    </w:p>
    <w:p w:rsidR="00323F26" w:rsidRPr="0041323D" w:rsidRDefault="009E50AE" w:rsidP="0041323D">
      <w:pPr>
        <w:tabs>
          <w:tab w:val="left" w:pos="0"/>
        </w:tabs>
        <w:ind w:firstLine="0"/>
        <w:contextualSpacing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>Рис. 1</w:t>
      </w:r>
      <w:r w:rsidR="00323F26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 xml:space="preserve">. Схема до визначення розмірів еліпсоподібної сейсмонебезпечної зони в </w:t>
      </w:r>
      <w:r w:rsidR="0031772F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>граніт</w:t>
      </w:r>
      <w:r w:rsidR="00323F26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 xml:space="preserve">ному гірському масиві </w:t>
      </w:r>
      <w:r w:rsidR="0031772F" w:rsidRPr="0041323D">
        <w:rPr>
          <w:rFonts w:ascii="Times New Roman" w:hAnsi="Times New Roman"/>
          <w:b/>
          <w:spacing w:val="-4"/>
          <w:sz w:val="24"/>
          <w:szCs w:val="24"/>
          <w:lang w:val="uk-UA"/>
        </w:rPr>
        <w:t xml:space="preserve">кар’єра </w:t>
      </w:r>
      <w:r w:rsidR="0031772F" w:rsidRPr="0041323D">
        <w:rPr>
          <w:rFonts w:ascii="Times New Roman" w:hAnsi="Times New Roman"/>
          <w:b/>
          <w:sz w:val="24"/>
          <w:szCs w:val="24"/>
          <w:lang w:val="uk-UA"/>
        </w:rPr>
        <w:t>«ПАТ Коростенський кар'єр»</w:t>
      </w:r>
      <w:r w:rsidR="00323F26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>: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jc w:val="center"/>
        <w:rPr>
          <w:rFonts w:ascii="Times New Roman" w:eastAsia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І-І, ІІ-ІІ – профілі </w:t>
      </w:r>
      <w:r w:rsidR="0009013E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по яким визначались 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>коефіцієнт</w:t>
      </w:r>
      <w:r w:rsidR="0009013E">
        <w:rPr>
          <w:rFonts w:ascii="Times New Roman" w:hAnsi="Times New Roman"/>
          <w:sz w:val="24"/>
          <w:szCs w:val="24"/>
          <w:lang w:val="uk-UA"/>
        </w:rPr>
        <w:t>и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 xml:space="preserve"> пропорційності </w:t>
      </w:r>
      <w:r w:rsidR="0009013E" w:rsidRPr="0041323D">
        <w:rPr>
          <w:rFonts w:ascii="Times New Roman" w:hAnsi="Times New Roman"/>
          <w:i/>
          <w:iCs/>
          <w:sz w:val="24"/>
          <w:szCs w:val="24"/>
          <w:lang w:val="uk-UA"/>
        </w:rPr>
        <w:t xml:space="preserve">К 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>і показник</w:t>
      </w:r>
      <w:r w:rsidR="0009013E">
        <w:rPr>
          <w:rFonts w:ascii="Times New Roman" w:hAnsi="Times New Roman"/>
          <w:sz w:val="24"/>
          <w:szCs w:val="24"/>
          <w:lang w:val="uk-UA"/>
        </w:rPr>
        <w:t>и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 xml:space="preserve"> ступеня загасання </w:t>
      </w:r>
      <w:r w:rsidR="0009013E" w:rsidRPr="0041323D">
        <w:rPr>
          <w:rFonts w:ascii="Times New Roman" w:hAnsi="Times New Roman"/>
          <w:i/>
          <w:sz w:val="24"/>
          <w:szCs w:val="24"/>
          <w:lang w:val="uk-UA"/>
        </w:rPr>
        <w:t>v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на відстанях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а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б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в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г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>.</w:t>
      </w:r>
      <w:r w:rsidR="0009013E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1 – система тріщинуватості гірського масиву; 2 – </w:t>
      </w:r>
      <w:proofErr w:type="spellStart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>висаджуємий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блок;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– великий, малий і під кутом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φ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до системи тріщинуватості радіуси осей </w:t>
      </w:r>
      <w:proofErr w:type="spellStart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>ізосейсм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відповідно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B64A15">
      <w:pPr>
        <w:tabs>
          <w:tab w:val="left" w:pos="0"/>
          <w:tab w:val="left" w:pos="426"/>
        </w:tabs>
        <w:ind w:firstLine="567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CA7E34">
        <w:rPr>
          <w:rFonts w:ascii="Times New Roman" w:hAnsi="Times New Roman"/>
          <w:snapToGrid w:val="0"/>
          <w:sz w:val="24"/>
          <w:szCs w:val="24"/>
          <w:lang w:val="uk-UA"/>
        </w:rPr>
        <w:t>П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оказники ступенів затухання та коефіцієнти пропорційності відповідно паралельному та перпендикулярному простяганню розкритих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тріщин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для  граніт</w:t>
      </w:r>
      <w:r w:rsidR="00BF1241" w:rsidRPr="0041323D">
        <w:rPr>
          <w:rFonts w:ascii="Times New Roman" w:hAnsi="Times New Roman"/>
          <w:snapToGrid w:val="0"/>
          <w:sz w:val="24"/>
          <w:szCs w:val="24"/>
          <w:lang w:val="uk-UA"/>
        </w:rPr>
        <w:t>ного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BF1241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кар’єра </w:t>
      </w:r>
      <w:r w:rsidR="00BF1241" w:rsidRPr="0041323D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="00BF1241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FD2A53">
        <w:rPr>
          <w:rFonts w:ascii="Times New Roman" w:hAnsi="Times New Roman"/>
          <w:snapToGrid w:val="0"/>
          <w:sz w:val="24"/>
          <w:szCs w:val="24"/>
          <w:lang w:val="uk-UA"/>
        </w:rPr>
        <w:t xml:space="preserve">вибирались відповідно </w:t>
      </w:r>
      <w:r w:rsidR="00FD2A53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CD1194"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="00FD2A53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CD1194">
        <w:rPr>
          <w:rFonts w:ascii="Times New Roman" w:hAnsi="Times New Roman"/>
          <w:snapToGrid w:val="0"/>
          <w:sz w:val="24"/>
          <w:szCs w:val="24"/>
          <w:lang w:val="uk-UA"/>
        </w:rPr>
        <w:t>, для регіону Житомирської обл. і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приведені в </w:t>
      </w:r>
      <w:r w:rsidR="009E50AE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табл. 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.</w:t>
      </w:r>
      <w:r w:rsidR="00FD2A53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</w:p>
    <w:p w:rsidR="009E50AE" w:rsidRPr="0041323D" w:rsidRDefault="009E50AE" w:rsidP="0041323D">
      <w:pPr>
        <w:tabs>
          <w:tab w:val="left" w:pos="0"/>
          <w:tab w:val="left" w:pos="426"/>
        </w:tabs>
        <w:ind w:firstLine="0"/>
        <w:contextualSpacing/>
        <w:jc w:val="right"/>
        <w:rPr>
          <w:rFonts w:ascii="Times New Roman" w:hAnsi="Times New Roman"/>
          <w:i/>
          <w:sz w:val="24"/>
          <w:szCs w:val="24"/>
          <w:lang w:val="uk-UA" w:eastAsia="uk-UA"/>
        </w:rPr>
      </w:pPr>
      <w:r w:rsidRPr="0041323D">
        <w:rPr>
          <w:rFonts w:ascii="Times New Roman" w:hAnsi="Times New Roman"/>
          <w:i/>
          <w:sz w:val="24"/>
          <w:szCs w:val="24"/>
          <w:lang w:val="uk-UA" w:eastAsia="uk-UA"/>
        </w:rPr>
        <w:t>Таблиця 1</w:t>
      </w:r>
    </w:p>
    <w:p w:rsidR="009E50AE" w:rsidRPr="0041323D" w:rsidRDefault="009E50AE" w:rsidP="0041323D">
      <w:pPr>
        <w:tabs>
          <w:tab w:val="left" w:pos="0"/>
          <w:tab w:val="left" w:pos="426"/>
        </w:tabs>
        <w:ind w:firstLine="0"/>
        <w:contextualSpacing/>
        <w:jc w:val="center"/>
        <w:rPr>
          <w:rFonts w:ascii="Times New Roman" w:hAnsi="Times New Roman"/>
          <w:b/>
          <w:sz w:val="24"/>
          <w:szCs w:val="24"/>
          <w:lang w:val="uk-UA" w:eastAsia="uk-UA"/>
        </w:rPr>
      </w:pP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Значення коефіцієнтів в напрямках великої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t>К</w:t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1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) і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sym w:font="Symbol" w:char="F06E"/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1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 xml:space="preserve">) 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br/>
        <w:t>і малої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t>К</w:t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2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) і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sym w:font="Symbol" w:char="F06E"/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2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 xml:space="preserve">) осей еліпса </w:t>
      </w:r>
      <w:proofErr w:type="spellStart"/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ізосейсм</w:t>
      </w:r>
      <w:proofErr w:type="spellEnd"/>
    </w:p>
    <w:p w:rsidR="009E50AE" w:rsidRPr="0041323D" w:rsidRDefault="009E50AE" w:rsidP="0041323D">
      <w:pPr>
        <w:tabs>
          <w:tab w:val="left" w:pos="0"/>
          <w:tab w:val="left" w:pos="426"/>
        </w:tabs>
        <w:ind w:firstLine="0"/>
        <w:contextualSpacing/>
        <w:jc w:val="center"/>
        <w:rPr>
          <w:rFonts w:ascii="Times New Roman" w:hAnsi="Times New Roman"/>
          <w:b/>
          <w:sz w:val="24"/>
          <w:szCs w:val="24"/>
          <w:lang w:val="uk-UA" w:eastAsia="uk-UA"/>
        </w:rPr>
      </w:pPr>
    </w:p>
    <w:tbl>
      <w:tblPr>
        <w:tblW w:w="493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131"/>
        <w:gridCol w:w="1131"/>
        <w:gridCol w:w="1131"/>
        <w:gridCol w:w="1129"/>
      </w:tblGrid>
      <w:tr w:rsidR="009E50AE" w:rsidRPr="0041323D" w:rsidTr="009C54BF">
        <w:trPr>
          <w:trHeight w:val="20"/>
        </w:trPr>
        <w:tc>
          <w:tcPr>
            <w:tcW w:w="2465" w:type="pct"/>
            <w:vMerge w:val="restart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268" w:type="pct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Коефіцієнт</w:t>
            </w:r>
            <w:r w:rsidR="00CD2966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пропорційності</w:t>
            </w: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, </w:t>
            </w: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t>К</w:t>
            </w:r>
          </w:p>
        </w:tc>
        <w:tc>
          <w:tcPr>
            <w:tcW w:w="1267" w:type="pct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Показник ступеня загасання, </w:t>
            </w: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sym w:font="Symbol" w:char="F06E"/>
            </w:r>
          </w:p>
        </w:tc>
      </w:tr>
      <w:tr w:rsidR="009E50AE" w:rsidRPr="0041323D" w:rsidTr="009C54BF">
        <w:trPr>
          <w:trHeight w:val="20"/>
        </w:trPr>
        <w:tc>
          <w:tcPr>
            <w:tcW w:w="2465" w:type="pct"/>
            <w:vMerge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t>К</w:t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1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t>К</w:t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2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sym w:font="Symbol" w:char="F06E"/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sym w:font="Symbol" w:char="F06E"/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2</w:t>
            </w:r>
          </w:p>
        </w:tc>
      </w:tr>
      <w:tr w:rsidR="009E50AE" w:rsidRPr="0041323D" w:rsidTr="009C54BF">
        <w:trPr>
          <w:trHeight w:val="20"/>
        </w:trPr>
        <w:tc>
          <w:tcPr>
            <w:tcW w:w="2465" w:type="pct"/>
            <w:tcMar>
              <w:left w:w="57" w:type="dxa"/>
              <w:right w:w="57" w:type="dxa"/>
            </w:tcMar>
          </w:tcPr>
          <w:p w:rsidR="009E50AE" w:rsidRPr="0041323D" w:rsidRDefault="009C54BF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/>
              </w:rPr>
              <w:t>ПАТ Коростенський кар'єр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1300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160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2,1</w:t>
            </w:r>
          </w:p>
        </w:tc>
        <w:tc>
          <w:tcPr>
            <w:tcW w:w="633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1,7</w:t>
            </w:r>
          </w:p>
        </w:tc>
      </w:tr>
    </w:tbl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8935A0" w:rsidRDefault="00CA7E34" w:rsidP="0041323D">
      <w:pPr>
        <w:shd w:val="clear" w:color="auto" w:fill="FFFFFF"/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Значення коефіцієнтів підставивши в (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) дадуть змогу отримати емпіричну залежність для 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розрахунк</w:t>
      </w:r>
      <w:r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у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  р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адіусу великої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та малої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осей зони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>не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безпеки</w:t>
      </w:r>
      <w:proofErr w:type="spellEnd"/>
      <w:r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з послідуючою побудовою меж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сейсмобезпечності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конкретних геолого-тектонічних умовах кар’єра </w:t>
      </w:r>
      <w:r w:rsidRPr="0041323D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місцевості, в якій розташовані кар</w:t>
      </w:r>
      <w:r w:rsidRPr="0041323D">
        <w:rPr>
          <w:rFonts w:ascii="Times New Roman" w:hAnsi="Times New Roman"/>
          <w:sz w:val="24"/>
          <w:szCs w:val="24"/>
          <w:lang w:val="uk-UA"/>
        </w:rPr>
        <w:t>'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єр та прилеглі до нього об</w:t>
      </w:r>
      <w:r w:rsidRPr="0041323D">
        <w:rPr>
          <w:rFonts w:ascii="Times New Roman" w:hAnsi="Times New Roman"/>
          <w:sz w:val="24"/>
          <w:szCs w:val="24"/>
          <w:lang w:val="uk-UA"/>
        </w:rPr>
        <w:t>'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єкти, що охороняються. Для оперативного визначення радіусів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відстаней 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 xml:space="preserve">застосовувалась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номограма </w:t>
      </w:r>
      <w:r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зображена на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рис. 2</w:t>
      </w:r>
      <w:r>
        <w:rPr>
          <w:rFonts w:ascii="Times New Roman" w:hAnsi="Times New Roman"/>
          <w:i/>
          <w:snapToGrid w:val="0"/>
          <w:sz w:val="24"/>
          <w:szCs w:val="24"/>
          <w:lang w:val="uk-UA"/>
        </w:rPr>
        <w:t>.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</w:p>
    <w:p w:rsidR="00B64A15" w:rsidRDefault="009C54BF" w:rsidP="00B64A15">
      <w:pPr>
        <w:shd w:val="clear" w:color="auto" w:fill="FFFFFF"/>
        <w:ind w:firstLine="709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На </w:t>
      </w:r>
      <w:r w:rsidR="008935A0">
        <w:rPr>
          <w:rFonts w:ascii="Times New Roman" w:hAnsi="Times New Roman"/>
          <w:snapToGrid w:val="0"/>
          <w:sz w:val="24"/>
          <w:szCs w:val="24"/>
          <w:lang w:val="uk-UA"/>
        </w:rPr>
        <w:t xml:space="preserve">плані гірничих робіт </w:t>
      </w:r>
      <w:r w:rsidR="008935A0" w:rsidRPr="00027F5C">
        <w:rPr>
          <w:rFonts w:ascii="Times New Roman" w:hAnsi="Times New Roman"/>
          <w:spacing w:val="-4"/>
          <w:sz w:val="24"/>
          <w:szCs w:val="24"/>
          <w:lang w:val="uk-UA"/>
        </w:rPr>
        <w:t>кар’єр</w:t>
      </w:r>
      <w:r w:rsidR="00027F5C" w:rsidRPr="00027F5C">
        <w:rPr>
          <w:rFonts w:ascii="Times New Roman" w:hAnsi="Times New Roman"/>
          <w:spacing w:val="-4"/>
          <w:sz w:val="24"/>
          <w:szCs w:val="24"/>
          <w:lang w:val="uk-UA"/>
        </w:rPr>
        <w:t>у</w:t>
      </w:r>
      <w:r w:rsidR="008935A0" w:rsidRPr="00027F5C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="008935A0" w:rsidRPr="00027F5C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="008935A0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рис. 3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показан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і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ізолінії </w:t>
      </w:r>
      <w:proofErr w:type="spellStart"/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их</w:t>
      </w:r>
      <w:proofErr w:type="spellEnd"/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мас заряду 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на 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3-му 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його 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горизонті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. </w:t>
      </w:r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 xml:space="preserve">При цьому </w:t>
      </w:r>
      <w:proofErr w:type="spellStart"/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>с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>ейсмобезпечні</w:t>
      </w:r>
      <w:proofErr w:type="spellEnd"/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границі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 xml:space="preserve"> 3 на рис.3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, отримані 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>в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анізотроп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>ному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гірничого масиву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з урахуванням наступних елементів технології  </w:t>
      </w:r>
      <w:proofErr w:type="spellStart"/>
      <w:r w:rsidR="00B64A15" w:rsidRPr="0041323D">
        <w:rPr>
          <w:rFonts w:ascii="Times New Roman" w:hAnsi="Times New Roman"/>
          <w:sz w:val="24"/>
          <w:szCs w:val="24"/>
          <w:lang w:val="uk-UA"/>
        </w:rPr>
        <w:t>висаджуваної</w:t>
      </w:r>
      <w:proofErr w:type="spellEnd"/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на один інтервал уповільнення маси заряду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Q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: коефіцієнт умов підривання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К</w:t>
      </w:r>
      <w:r w:rsidR="00B64A15" w:rsidRPr="0041323D">
        <w:rPr>
          <w:rFonts w:ascii="Times New Roman" w:hAnsi="Times New Roman"/>
          <w:i/>
          <w:sz w:val="24"/>
          <w:szCs w:val="24"/>
          <w:vertAlign w:val="subscript"/>
          <w:lang w:val="uk-UA"/>
        </w:rPr>
        <w:t>у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=1</w:t>
      </w:r>
      <w:r w:rsidR="00B64A15" w:rsidRPr="0041323D">
        <w:rPr>
          <w:rFonts w:ascii="Times New Roman" w:hAnsi="Times New Roman"/>
          <w:b/>
          <w:sz w:val="24"/>
          <w:szCs w:val="24"/>
          <w:lang w:val="uk-UA"/>
        </w:rPr>
        <w:t xml:space="preserve">; 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допустима швидкість коливань </w:t>
      </w:r>
      <w:proofErr w:type="spellStart"/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U</w:t>
      </w:r>
      <w:r w:rsidR="00B64A15" w:rsidRPr="0041323D">
        <w:rPr>
          <w:rFonts w:ascii="Times New Roman" w:hAnsi="Times New Roman"/>
          <w:i/>
          <w:sz w:val="24"/>
          <w:szCs w:val="24"/>
          <w:vertAlign w:val="subscript"/>
          <w:lang w:val="uk-UA"/>
        </w:rPr>
        <w:t>доп</w:t>
      </w:r>
      <w:proofErr w:type="spellEnd"/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в зоні охоронних об'єктів у відповідності </w:t>
      </w:r>
      <w:r w:rsidR="00B64A15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>4</w:t>
      </w:r>
      <w:r w:rsidR="00B64A15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B64A15" w:rsidRPr="00E34019">
        <w:rPr>
          <w:rFonts w:ascii="Times New Roman" w:eastAsia="Times New Roman" w:hAnsi="Times New Roman"/>
          <w:sz w:val="24"/>
          <w:szCs w:val="24"/>
          <w:lang w:val="uk-UA"/>
        </w:rPr>
        <w:t>ДСТУ 4704:2008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(</w:t>
      </w:r>
      <w:proofErr w:type="spellStart"/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U</w:t>
      </w:r>
      <w:r w:rsidR="00B64A15" w:rsidRPr="0041323D">
        <w:rPr>
          <w:rFonts w:ascii="Times New Roman" w:hAnsi="Times New Roman"/>
          <w:i/>
          <w:sz w:val="24"/>
          <w:szCs w:val="24"/>
          <w:vertAlign w:val="subscript"/>
          <w:lang w:val="uk-UA"/>
        </w:rPr>
        <w:t>доп</w:t>
      </w:r>
      <w:proofErr w:type="spellEnd"/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=0,5</w:t>
      </w:r>
      <w:r w:rsidR="00B64A15">
        <w:rPr>
          <w:rFonts w:ascii="Times New Roman" w:hAnsi="Times New Roman"/>
          <w:i/>
          <w:sz w:val="24"/>
          <w:szCs w:val="24"/>
          <w:lang w:val="uk-UA"/>
        </w:rPr>
        <w:t>см/с на частоті 20Гц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); сейсмічні властивості гірського масиву, які враховуються коефіцієнтом пропорційності </w:t>
      </w:r>
      <w:r w:rsidR="00B64A15" w:rsidRPr="0041323D">
        <w:rPr>
          <w:rFonts w:ascii="Times New Roman" w:hAnsi="Times New Roman"/>
          <w:i/>
          <w:iCs/>
          <w:sz w:val="24"/>
          <w:szCs w:val="24"/>
          <w:lang w:val="uk-UA"/>
        </w:rPr>
        <w:t xml:space="preserve">К 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і 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lastRenderedPageBreak/>
        <w:t xml:space="preserve">показником ступеня загасання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v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табл. 1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). Послідовність операцій при визначенні розмірів великої і малої осі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R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еліпса </w:t>
      </w:r>
      <w:proofErr w:type="spellStart"/>
      <w:r w:rsidR="00B64A15" w:rsidRPr="0041323D">
        <w:rPr>
          <w:rFonts w:ascii="Times New Roman" w:hAnsi="Times New Roman"/>
          <w:sz w:val="24"/>
          <w:szCs w:val="24"/>
          <w:lang w:val="uk-UA"/>
        </w:rPr>
        <w:t>сейсмобезпеки</w:t>
      </w:r>
      <w:proofErr w:type="spellEnd"/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показана на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рис.</w:t>
      </w:r>
      <w:r w:rsidR="00B64A15" w:rsidRPr="0041323D">
        <w:rPr>
          <w:rFonts w:ascii="Times New Roman" w:hAnsi="Times New Roman"/>
          <w:b/>
          <w:i/>
          <w:sz w:val="24"/>
          <w:szCs w:val="24"/>
          <w:lang w:val="uk-UA"/>
        </w:rPr>
        <w:t> 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2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стрілками.</w:t>
      </w:r>
    </w:p>
    <w:p w:rsidR="00B64A15" w:rsidRDefault="007525CA" w:rsidP="00B64A15">
      <w:pPr>
        <w:shd w:val="clear" w:color="auto" w:fill="FFFFFF"/>
        <w:ind w:firstLine="709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При побудові границі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сейсмобезпеки</w:t>
      </w:r>
      <w:proofErr w:type="spellEnd"/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велика вісь еліпса </w:t>
      </w:r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зони </w:t>
      </w:r>
      <w:proofErr w:type="spellStart"/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не</w:t>
      </w:r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>безпеки</w:t>
      </w:r>
      <w:proofErr w:type="spellEnd"/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співпадає з напрямом основної системи тріщинува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тості рис.3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(поз. 1)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 направлена на північ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. Параметри еліптичних меж, 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в будь-якому напрямку </w:t>
      </w:r>
      <w:r w:rsidR="00027F5C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A"/>
      </w:r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полярному куту (град.) між радіусом зони </w:t>
      </w:r>
      <w:proofErr w:type="spellStart"/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>ізосейм</w:t>
      </w:r>
      <w:proofErr w:type="spellEnd"/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і профілем II–II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в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изнач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аються по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формул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і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(2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)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, а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розмірами великої і малої осі еліпса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сейсмобезпеки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, ви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бираються по номограмі рис. 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.</w:t>
      </w:r>
    </w:p>
    <w:p w:rsidR="007525CA" w:rsidRDefault="007525CA" w:rsidP="00B64A15">
      <w:pPr>
        <w:shd w:val="clear" w:color="auto" w:fill="FFFFFF"/>
        <w:ind w:firstLine="709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Вище розглянут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ий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метод побудови еліпсоподібної зони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ізосейсм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з центральним епіцентром вибуху, тобто коли він співпадає з центром еліпса.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Але на практиці частіше за все залежно від умов, при яких, наприклад, змінюється напрямок ініціювання свердловинних зарядів вибухової речовини в блоці, який підривається, еліпс, окреслюючи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сейсмобезпечну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межу, може зміщуватися відносно центру блоку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, що підривається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. При цьому, в залежності від місця розташування охоронних об'єктів, останні будуть знаходитись в умовах сейсмічного навантаження на них, тобто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наражені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на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сейсмонебезпеку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або ж ні.</w:t>
      </w:r>
    </w:p>
    <w:p w:rsidR="00B64A15" w:rsidRPr="0041323D" w:rsidRDefault="00B64A15" w:rsidP="00B64A15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 w:eastAsia="ru-RU"/>
        </w:rPr>
      </w:pPr>
    </w:p>
    <w:p w:rsidR="003F099E" w:rsidRPr="0041323D" w:rsidRDefault="003F099E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7525CA" w:rsidRPr="0041323D" w:rsidRDefault="007525CA" w:rsidP="0041323D">
      <w:pPr>
        <w:shd w:val="clear" w:color="auto" w:fill="FFFFFF"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903345" cy="3702050"/>
            <wp:effectExtent l="0" t="0" r="1905" b="0"/>
            <wp:docPr id="4" name="Рисунок 4" descr="Описание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 descr="Описание: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" t="8122" r="-708" b="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525CA" w:rsidRPr="0041323D" w:rsidRDefault="009C54BF" w:rsidP="0041323D">
      <w:pPr>
        <w:tabs>
          <w:tab w:val="left" w:pos="0"/>
        </w:tabs>
        <w:ind w:firstLine="0"/>
        <w:contextualSpacing/>
        <w:jc w:val="center"/>
        <w:rPr>
          <w:rFonts w:ascii="Times New Roman" w:hAnsi="Times New Roman"/>
          <w:b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>Рис. 2</w:t>
      </w:r>
      <w:r w:rsidR="007525CA"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 xml:space="preserve">. Номограма визначення радіусів </w:t>
      </w:r>
      <w:proofErr w:type="spellStart"/>
      <w:r w:rsidR="007525CA"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>сейсмобезпечних</w:t>
      </w:r>
      <w:proofErr w:type="spellEnd"/>
      <w:r w:rsidR="007525CA"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 xml:space="preserve"> відстаней</w:t>
      </w:r>
    </w:p>
    <w:p w:rsidR="007525CA" w:rsidRPr="0041323D" w:rsidRDefault="007525CA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525CA" w:rsidRPr="0041323D" w:rsidRDefault="005A7791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6115050" cy="484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CA" w:rsidRPr="0041323D" w:rsidRDefault="007525CA" w:rsidP="0041323D">
      <w:pPr>
        <w:keepNext/>
        <w:keepLines/>
        <w:suppressAutoHyphens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7525CA" w:rsidRPr="0041323D" w:rsidRDefault="009C54BF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Рис. 3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. </w:t>
      </w:r>
      <w:proofErr w:type="spellStart"/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Сейсмобезпечн</w:t>
      </w:r>
      <w:r w:rsidR="00CD2966">
        <w:rPr>
          <w:rFonts w:ascii="Times New Roman" w:eastAsia="Times New Roman" w:hAnsi="Times New Roman"/>
          <w:b/>
          <w:sz w:val="24"/>
          <w:szCs w:val="24"/>
          <w:lang w:val="uk-UA"/>
        </w:rPr>
        <w:t>і</w:t>
      </w:r>
      <w:proofErr w:type="spellEnd"/>
      <w:r w:rsidR="00CD2966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="004C4EF9">
        <w:rPr>
          <w:rFonts w:ascii="Times New Roman" w:eastAsia="Times New Roman" w:hAnsi="Times New Roman"/>
          <w:b/>
          <w:sz w:val="24"/>
          <w:szCs w:val="24"/>
          <w:lang w:val="uk-UA"/>
        </w:rPr>
        <w:t>межі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="00CD2966">
        <w:rPr>
          <w:rFonts w:ascii="Times New Roman" w:eastAsia="Times New Roman" w:hAnsi="Times New Roman"/>
          <w:b/>
          <w:sz w:val="24"/>
          <w:szCs w:val="24"/>
          <w:lang w:val="uk-UA"/>
        </w:rPr>
        <w:t>проведення вибухових робіт на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="008C6D02" w:rsidRPr="0041323D">
        <w:rPr>
          <w:rFonts w:ascii="Times New Roman" w:hAnsi="Times New Roman"/>
          <w:b/>
          <w:spacing w:val="-4"/>
          <w:sz w:val="24"/>
          <w:szCs w:val="24"/>
          <w:lang w:val="uk-UA"/>
        </w:rPr>
        <w:t xml:space="preserve">кар’єрі </w:t>
      </w:r>
      <w:r w:rsidR="008C6D02" w:rsidRPr="0041323D">
        <w:rPr>
          <w:rFonts w:ascii="Times New Roman" w:hAnsi="Times New Roman"/>
          <w:b/>
          <w:sz w:val="24"/>
          <w:szCs w:val="24"/>
          <w:lang w:val="uk-UA"/>
        </w:rPr>
        <w:t>«ПАТ Коростенський кар'єр»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:rsidR="00CA17E7" w:rsidRPr="0041323D" w:rsidRDefault="007525CA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1 – основна система тріщинуватості; 2 – </w:t>
      </w:r>
      <w:proofErr w:type="spellStart"/>
      <w:r w:rsidRPr="0041323D">
        <w:rPr>
          <w:rFonts w:ascii="Times New Roman" w:eastAsia="Times New Roman" w:hAnsi="Times New Roman"/>
          <w:sz w:val="24"/>
          <w:szCs w:val="24"/>
          <w:lang w:val="uk-UA"/>
        </w:rPr>
        <w:t>сейсмобезпечні</w:t>
      </w:r>
      <w:proofErr w:type="spellEnd"/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4C4EF9">
        <w:rPr>
          <w:rFonts w:ascii="Times New Roman" w:eastAsia="Times New Roman" w:hAnsi="Times New Roman"/>
          <w:sz w:val="24"/>
          <w:szCs w:val="24"/>
          <w:lang w:val="uk-UA"/>
        </w:rPr>
        <w:t>межі</w:t>
      </w:r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, існуючі в кар’єрі до впровадження технологій; 3 – </w:t>
      </w:r>
      <w:proofErr w:type="spellStart"/>
      <w:r w:rsidRPr="0041323D">
        <w:rPr>
          <w:rFonts w:ascii="Times New Roman" w:eastAsia="Times New Roman" w:hAnsi="Times New Roman"/>
          <w:sz w:val="24"/>
          <w:szCs w:val="24"/>
          <w:lang w:val="uk-UA"/>
        </w:rPr>
        <w:t>сейсмобезпечні</w:t>
      </w:r>
      <w:proofErr w:type="spellEnd"/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границі, отримані з урахуванням анізотропії гірничого масиву; І, ІІ...ІV – порядок відпрацювання кар’єрного поля по буро-підривним роботам</w:t>
      </w:r>
    </w:p>
    <w:p w:rsidR="00C24C7D" w:rsidRPr="0041323D" w:rsidRDefault="00C24C7D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A17E7" w:rsidRPr="0041323D" w:rsidRDefault="00CA17E7" w:rsidP="00B64A15">
      <w:pPr>
        <w:shd w:val="clear" w:color="auto" w:fill="FFFFFF"/>
        <w:ind w:firstLine="851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sz w:val="24"/>
          <w:szCs w:val="24"/>
          <w:lang w:val="uk-UA"/>
        </w:rPr>
        <w:t xml:space="preserve">Таблиця розрахунку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сейсмобезпечної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відстані R, радіуси великої R</w:t>
      </w:r>
      <w:r w:rsidRPr="0041323D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та малої R</w:t>
      </w:r>
      <w:r w:rsidRPr="0041323D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осей  зони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</w:t>
      </w:r>
      <w:r w:rsidR="00CD2966">
        <w:rPr>
          <w:rFonts w:ascii="Times New Roman" w:hAnsi="Times New Roman"/>
          <w:sz w:val="24"/>
          <w:szCs w:val="24"/>
          <w:lang w:val="uk-UA"/>
        </w:rPr>
        <w:t>не</w:t>
      </w:r>
      <w:r w:rsidRPr="0041323D">
        <w:rPr>
          <w:rFonts w:ascii="Times New Roman" w:hAnsi="Times New Roman"/>
          <w:sz w:val="24"/>
          <w:szCs w:val="24"/>
          <w:lang w:val="uk-UA"/>
        </w:rPr>
        <w:t>безпечності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зображено на рис.4.</w:t>
      </w:r>
    </w:p>
    <w:p w:rsidR="00973EA2" w:rsidRPr="0041323D" w:rsidRDefault="00973EA2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C24C7D" w:rsidRPr="0041323D" w:rsidRDefault="00C24C7D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CA17E7" w:rsidRPr="0041323D" w:rsidRDefault="00CA17E7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115685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5" cy="11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E7" w:rsidRPr="0041323D" w:rsidRDefault="00CA17E7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:rsidR="00973EA2" w:rsidRPr="0041323D" w:rsidRDefault="00973EA2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b/>
          <w:sz w:val="24"/>
          <w:szCs w:val="24"/>
          <w:lang w:val="uk-UA"/>
        </w:rPr>
        <w:t xml:space="preserve">Висновок. 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Впровадження розробленої технології і номограми в умовах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кар’єра 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«ПАТ Коростенський кар'єр» дозволить обґрунтувати масу заряду на </w:t>
      </w:r>
      <w:r w:rsidR="00F44470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3-му горизонті 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кар'єрного </w:t>
      </w:r>
      <w:r w:rsidRPr="0041323D">
        <w:rPr>
          <w:rFonts w:ascii="Times New Roman" w:hAnsi="Times New Roman"/>
          <w:sz w:val="24"/>
          <w:szCs w:val="24"/>
          <w:lang w:val="uk-UA"/>
        </w:rPr>
        <w:lastRenderedPageBreak/>
        <w:t>поля, а також забезпечити нормальну експлуатацію житлових будівель с. і споруд щебеневого заводу.</w:t>
      </w:r>
    </w:p>
    <w:p w:rsidR="00973EA2" w:rsidRPr="0041323D" w:rsidRDefault="00973EA2" w:rsidP="0041323D">
      <w:pPr>
        <w:keepNext/>
        <w:keepLines/>
        <w:shd w:val="clear" w:color="auto" w:fill="FFFFFF"/>
        <w:suppressAutoHyphens/>
        <w:ind w:firstLine="0"/>
        <w:contextualSpacing/>
        <w:jc w:val="left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73EA2" w:rsidRPr="0041323D" w:rsidRDefault="00973EA2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Бібліографічний список</w:t>
      </w:r>
    </w:p>
    <w:p w:rsidR="00973EA2" w:rsidRPr="0041323D" w:rsidRDefault="00973EA2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:rsidR="00E34019" w:rsidRPr="00E34019" w:rsidRDefault="00973EA2" w:rsidP="00E34019">
      <w:pPr>
        <w:pStyle w:val="a7"/>
        <w:keepNext/>
        <w:keepLines/>
        <w:numPr>
          <w:ilvl w:val="0"/>
          <w:numId w:val="2"/>
        </w:numPr>
        <w:shd w:val="clear" w:color="auto" w:fill="FFFFFF"/>
        <w:suppressAutoHyphens/>
        <w:rPr>
          <w:rFonts w:ascii="Times New Roman" w:hAnsi="Times New Roman"/>
          <w:snapToGrid w:val="0"/>
          <w:color w:val="000000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Бойко В.В. Проблеми сейсмічної безпеки вибухової справи у кар’єрах України: монографія / </w:t>
      </w:r>
      <w:proofErr w:type="spellStart"/>
      <w:r w:rsidRPr="00E34019">
        <w:rPr>
          <w:rFonts w:ascii="Times New Roman" w:eastAsia="Times New Roman" w:hAnsi="Times New Roman"/>
          <w:sz w:val="24"/>
          <w:szCs w:val="24"/>
          <w:lang w:val="uk-UA"/>
        </w:rPr>
        <w:t>В.В.Бойко</w:t>
      </w:r>
      <w:proofErr w:type="spellEnd"/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 – К.:ТОВ «Видавництво Сталь»,2012. – 235с.</w:t>
      </w:r>
    </w:p>
    <w:p w:rsidR="00E34019" w:rsidRPr="00E34019" w:rsidRDefault="00E34019" w:rsidP="00E34019">
      <w:pPr>
        <w:pStyle w:val="a7"/>
        <w:keepNext/>
        <w:keepLines/>
        <w:numPr>
          <w:ilvl w:val="0"/>
          <w:numId w:val="2"/>
        </w:numPr>
        <w:shd w:val="clear" w:color="auto" w:fill="FFFFFF"/>
        <w:suppressAutoHyphens/>
        <w:rPr>
          <w:rFonts w:ascii="Times New Roman" w:eastAsia="Times New Roman" w:hAnsi="Times New Roman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НПАОП О.ОО-1.66-13 Правила безпеки під час поводження з вибуховими матеріалами промислового призначення. –К.: ДП «Редакція </w:t>
      </w:r>
      <w:proofErr w:type="spellStart"/>
      <w:r w:rsidRPr="00E34019">
        <w:rPr>
          <w:rFonts w:ascii="Times New Roman" w:eastAsia="Times New Roman" w:hAnsi="Times New Roman"/>
          <w:sz w:val="24"/>
          <w:szCs w:val="24"/>
          <w:lang w:val="uk-UA"/>
        </w:rPr>
        <w:t>журнала</w:t>
      </w:r>
      <w:proofErr w:type="spellEnd"/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. «Охорона праці», 2013. – 359 с. </w:t>
      </w:r>
    </w:p>
    <w:p w:rsidR="00E34019" w:rsidRPr="00E34019" w:rsidRDefault="00E34019" w:rsidP="00E34019">
      <w:pPr>
        <w:pStyle w:val="a7"/>
        <w:keepNext/>
        <w:keepLines/>
        <w:widowControl w:val="0"/>
        <w:numPr>
          <w:ilvl w:val="0"/>
          <w:numId w:val="2"/>
        </w:numPr>
        <w:shd w:val="clear" w:color="auto" w:fill="FFFFFF"/>
        <w:tabs>
          <w:tab w:val="left" w:pos="180"/>
          <w:tab w:val="left" w:pos="360"/>
          <w:tab w:val="left" w:pos="741"/>
          <w:tab w:val="right" w:pos="993"/>
        </w:tabs>
        <w:suppressAutoHyphens/>
        <w:autoSpaceDE w:val="0"/>
        <w:autoSpaceDN w:val="0"/>
        <w:adjustRightInd w:val="0"/>
        <w:spacing w:line="23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>Технічні правила ведення вибухових робіт на денній поверхні. –Х.: ТОВ Видавництво «Лідер», 2013. – 120 с.</w:t>
      </w:r>
    </w:p>
    <w:p w:rsidR="00E34019" w:rsidRPr="00E34019" w:rsidRDefault="00E34019" w:rsidP="00E34019">
      <w:pPr>
        <w:pStyle w:val="a7"/>
        <w:keepNext/>
        <w:keepLines/>
        <w:widowControl w:val="0"/>
        <w:numPr>
          <w:ilvl w:val="0"/>
          <w:numId w:val="2"/>
        </w:numPr>
        <w:shd w:val="clear" w:color="auto" w:fill="FFFFFF"/>
        <w:tabs>
          <w:tab w:val="left" w:pos="180"/>
          <w:tab w:val="left" w:pos="360"/>
          <w:tab w:val="left" w:pos="741"/>
          <w:tab w:val="right" w:pos="993"/>
        </w:tabs>
        <w:suppressAutoHyphens/>
        <w:autoSpaceDE w:val="0"/>
        <w:autoSpaceDN w:val="0"/>
        <w:adjustRightInd w:val="0"/>
        <w:spacing w:line="23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Національний стандарт України. Проведення промислових вибухів. Норми сейсмічної безпеки. /  ДСТУ 4704:2008.  К: Держспоживстандарт України. - 2009. – 11с. </w:t>
      </w:r>
    </w:p>
    <w:p w:rsidR="00342875" w:rsidRPr="0041323D" w:rsidRDefault="00342875" w:rsidP="0041323D">
      <w:pPr>
        <w:ind w:firstLine="0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2075F" w:rsidRPr="0041323D" w:rsidRDefault="0002075F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  <w:lang w:val="uk-UA"/>
        </w:rPr>
      </w:pPr>
    </w:p>
    <w:p w:rsidR="0009013E" w:rsidRPr="0009013E" w:rsidRDefault="0009013E" w:rsidP="0009013E">
      <w:pPr>
        <w:ind w:firstLine="0"/>
        <w:rPr>
          <w:rFonts w:ascii="Times New Roman" w:hAnsi="Times New Roman"/>
          <w:b/>
          <w:sz w:val="24"/>
          <w:szCs w:val="24"/>
          <w:lang w:val="uk-UA" w:eastAsia="x-none"/>
        </w:rPr>
      </w:pPr>
      <w:r w:rsidRPr="0009013E">
        <w:rPr>
          <w:rFonts w:ascii="Times New Roman" w:hAnsi="Times New Roman"/>
          <w:b/>
          <w:sz w:val="24"/>
          <w:szCs w:val="24"/>
          <w:lang w:val="uk-UA" w:eastAsia="x-none"/>
        </w:rPr>
        <w:t>ОПРЕДЕЛЕНИЕ СЕЙСМОБЕЗОПАСН</w:t>
      </w:r>
      <w:r w:rsidRPr="0009013E">
        <w:rPr>
          <w:rFonts w:ascii="Times New Roman" w:hAnsi="Times New Roman"/>
          <w:b/>
          <w:sz w:val="24"/>
          <w:szCs w:val="24"/>
          <w:lang w:eastAsia="x-none"/>
        </w:rPr>
        <w:t>ЫХ</w:t>
      </w:r>
      <w:r w:rsidRPr="0009013E">
        <w:rPr>
          <w:rFonts w:ascii="Times New Roman" w:hAnsi="Times New Roman"/>
          <w:b/>
          <w:sz w:val="24"/>
          <w:szCs w:val="24"/>
          <w:lang w:val="uk-UA" w:eastAsia="x-none"/>
        </w:rPr>
        <w:t xml:space="preserve"> ГРАНИЦ ПРОВЕДЕНИЯ ВЗРЫВНЫХ РАБОТ С УЧЕТОМ АНИЗОТРОПИИ МАССИВОВ ПОРОД В УСЛОВИЯХ КАРЬЕРА "ПАО КОРОСТЕНСКИЙ КАРЬЕР»</w:t>
      </w:r>
    </w:p>
    <w:p w:rsidR="00C17458" w:rsidRPr="0009013E" w:rsidRDefault="00C17458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i/>
          <w:sz w:val="24"/>
          <w:szCs w:val="24"/>
          <w:lang w:val="uk-UA"/>
        </w:rPr>
      </w:pPr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Доктор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технических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наук,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профессор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В.В. БОЙКО,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магистрант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Н.А.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ПавленкоНациональный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технический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университет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Украины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«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Киевский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политехнический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институт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имени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Игоря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Сикорского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»</w:t>
      </w:r>
    </w:p>
    <w:p w:rsidR="0002075F" w:rsidRPr="0041323D" w:rsidRDefault="0002075F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</w:rPr>
      </w:pPr>
      <w:r w:rsidRPr="0041323D">
        <w:rPr>
          <w:rFonts w:ascii="Times New Roman" w:hAnsi="Times New Roman"/>
          <w:sz w:val="24"/>
          <w:szCs w:val="24"/>
        </w:rPr>
        <w:t xml:space="preserve">С целью охраны окружающих объектов, расположенных в зоне сейсмического воздействия взрыва на карьере, который разрабатывает «ПАО </w:t>
      </w:r>
      <w:proofErr w:type="spellStart"/>
      <w:r w:rsidRPr="0041323D">
        <w:rPr>
          <w:rFonts w:ascii="Times New Roman" w:hAnsi="Times New Roman"/>
          <w:sz w:val="24"/>
          <w:szCs w:val="24"/>
        </w:rPr>
        <w:t>Коростенский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карьер», по разработанной проф. Бойко В.В. методе, были определены сейсмоопасные зоны и способы снижения </w:t>
      </w:r>
      <w:proofErr w:type="spellStart"/>
      <w:r w:rsidRPr="0041323D">
        <w:rPr>
          <w:rFonts w:ascii="Times New Roman" w:hAnsi="Times New Roman"/>
          <w:sz w:val="24"/>
          <w:szCs w:val="24"/>
        </w:rPr>
        <w:t>сейсмоэфекта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массовых взрывов. В нашу задачу входили следующие вопросы: оценка технического состояния жилых зданий и с. промышленного з-да в соответствии с ДСТУ</w:t>
      </w:r>
      <w:r w:rsidR="00F4447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44470" w:rsidRPr="00E34019">
        <w:rPr>
          <w:rFonts w:ascii="Times New Roman" w:eastAsia="Times New Roman" w:hAnsi="Times New Roman"/>
          <w:sz w:val="24"/>
          <w:szCs w:val="24"/>
          <w:lang w:val="uk-UA"/>
        </w:rPr>
        <w:t>4704:2008</w:t>
      </w:r>
      <w:r w:rsidRPr="0041323D">
        <w:rPr>
          <w:rFonts w:ascii="Times New Roman" w:hAnsi="Times New Roman"/>
          <w:sz w:val="24"/>
          <w:szCs w:val="24"/>
        </w:rPr>
        <w:t xml:space="preserve">, расположенных в зоне сейсмического воздействия промышленных взрывов, определение размеров эллиптических </w:t>
      </w:r>
      <w:proofErr w:type="spellStart"/>
      <w:r w:rsidRPr="0041323D">
        <w:rPr>
          <w:rFonts w:ascii="Times New Roman" w:hAnsi="Times New Roman"/>
          <w:sz w:val="24"/>
          <w:szCs w:val="24"/>
        </w:rPr>
        <w:t>сейсмобезопасн</w:t>
      </w:r>
      <w:r w:rsidR="004C4EF9">
        <w:rPr>
          <w:rFonts w:ascii="Times New Roman" w:hAnsi="Times New Roman"/>
          <w:sz w:val="24"/>
          <w:szCs w:val="24"/>
        </w:rPr>
        <w:t>ых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F9">
        <w:rPr>
          <w:rFonts w:ascii="Times New Roman" w:hAnsi="Times New Roman"/>
          <w:sz w:val="24"/>
          <w:szCs w:val="24"/>
          <w:lang w:val="uk-UA"/>
        </w:rPr>
        <w:t>границ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и построение изолиний допустимых масс зарядов на плане горных работ карьера «ПАО </w:t>
      </w:r>
      <w:proofErr w:type="spellStart"/>
      <w:r w:rsidRPr="0041323D">
        <w:rPr>
          <w:rFonts w:ascii="Times New Roman" w:hAnsi="Times New Roman"/>
          <w:sz w:val="24"/>
          <w:szCs w:val="24"/>
        </w:rPr>
        <w:t>Коростенский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карьер».</w:t>
      </w:r>
    </w:p>
    <w:p w:rsidR="0002075F" w:rsidRPr="0041323D" w:rsidRDefault="0002075F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</w:rPr>
      </w:pPr>
      <w:r w:rsidRPr="0041323D">
        <w:rPr>
          <w:rFonts w:ascii="Times New Roman" w:hAnsi="Times New Roman"/>
          <w:b/>
          <w:sz w:val="24"/>
          <w:szCs w:val="24"/>
        </w:rPr>
        <w:t xml:space="preserve">Ключевые слова: </w:t>
      </w:r>
      <w:proofErr w:type="spellStart"/>
      <w:r w:rsidRPr="0041323D">
        <w:rPr>
          <w:rFonts w:ascii="Times New Roman" w:hAnsi="Times New Roman"/>
          <w:b/>
          <w:sz w:val="24"/>
          <w:szCs w:val="24"/>
        </w:rPr>
        <w:t>сейсмоефект</w:t>
      </w:r>
      <w:proofErr w:type="spellEnd"/>
      <w:r w:rsidRPr="0041323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41323D">
        <w:rPr>
          <w:rFonts w:ascii="Times New Roman" w:hAnsi="Times New Roman"/>
          <w:b/>
          <w:sz w:val="24"/>
          <w:szCs w:val="24"/>
        </w:rPr>
        <w:t>сеймобезопасность</w:t>
      </w:r>
      <w:proofErr w:type="spellEnd"/>
      <w:r w:rsidRPr="0041323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41323D">
        <w:rPr>
          <w:rFonts w:ascii="Times New Roman" w:hAnsi="Times New Roman"/>
          <w:b/>
          <w:sz w:val="24"/>
          <w:szCs w:val="24"/>
        </w:rPr>
        <w:t>изосейсмы</w:t>
      </w:r>
      <w:proofErr w:type="spellEnd"/>
      <w:r w:rsidRPr="0041323D">
        <w:rPr>
          <w:rFonts w:ascii="Times New Roman" w:hAnsi="Times New Roman"/>
          <w:b/>
          <w:sz w:val="24"/>
          <w:szCs w:val="24"/>
        </w:rPr>
        <w:t>, охранные объекты, взрывчатое вещество (ВВ), анизотропный массив.</w:t>
      </w:r>
    </w:p>
    <w:p w:rsidR="0081505D" w:rsidRPr="0041323D" w:rsidRDefault="0081505D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09013E" w:rsidRPr="00936AFA" w:rsidRDefault="0009013E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en-US"/>
        </w:rPr>
      </w:pPr>
      <w:r w:rsidRPr="0009013E">
        <w:rPr>
          <w:rFonts w:ascii="Times New Roman" w:hAnsi="Times New Roman"/>
          <w:b/>
          <w:sz w:val="24"/>
          <w:szCs w:val="24"/>
          <w:lang w:val="en-US"/>
        </w:rPr>
        <w:t>DEFINITIONS SEISMIC SAFE EXTENT OF BLASTING IN VIEW ANISOTROPY MASSIF UNDER HIS CAREER "JSC KOROSTEN CAREER"PHD,</w:t>
      </w:r>
      <w:r w:rsidRPr="0009013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9013E" w:rsidRPr="0009013E" w:rsidRDefault="0009013E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i/>
          <w:sz w:val="24"/>
          <w:szCs w:val="24"/>
          <w:lang w:val="en-US"/>
        </w:rPr>
      </w:pPr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 xml:space="preserve">Professor. VV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>Boyko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>, undergraduate MO PAVLENKO</w:t>
      </w:r>
      <w:r w:rsidR="001B27D7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>National Technical University of Ukraine "Kyiv Polytechnic Institute named Igor Sikorsky"</w:t>
      </w:r>
    </w:p>
    <w:p w:rsidR="0081505D" w:rsidRPr="0041323D" w:rsidRDefault="0081505D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en-US"/>
        </w:rPr>
      </w:pPr>
      <w:r w:rsidRPr="0041323D">
        <w:rPr>
          <w:rFonts w:ascii="Times New Roman" w:hAnsi="Times New Roman"/>
          <w:sz w:val="24"/>
          <w:szCs w:val="24"/>
          <w:lang w:val="en-US"/>
        </w:rPr>
        <w:t>In order to protect the surrounding objects located in the zone of seismic impact of the explosion</w:t>
      </w:r>
      <w:r w:rsidR="0041323D" w:rsidRPr="0041323D">
        <w:rPr>
          <w:rFonts w:ascii="Times New Roman" w:hAnsi="Times New Roman"/>
          <w:sz w:val="24"/>
          <w:szCs w:val="24"/>
          <w:lang w:val="en-US"/>
        </w:rPr>
        <w:t xml:space="preserve"> at the open pit, which is develop</w:t>
      </w:r>
      <w:r w:rsidRPr="0041323D">
        <w:rPr>
          <w:rFonts w:ascii="Times New Roman" w:hAnsi="Times New Roman"/>
          <w:sz w:val="24"/>
          <w:szCs w:val="24"/>
          <w:lang w:val="en-US"/>
        </w:rPr>
        <w:t xml:space="preserve"> by "JSC </w:t>
      </w:r>
      <w:proofErr w:type="spellStart"/>
      <w:r w:rsidRPr="0041323D">
        <w:rPr>
          <w:rFonts w:ascii="Times New Roman" w:hAnsi="Times New Roman"/>
          <w:sz w:val="24"/>
          <w:szCs w:val="24"/>
          <w:lang w:val="en-US"/>
        </w:rPr>
        <w:t>Korostensky</w:t>
      </w:r>
      <w:proofErr w:type="spellEnd"/>
      <w:r w:rsidRPr="0041323D">
        <w:rPr>
          <w:rFonts w:ascii="Times New Roman" w:hAnsi="Times New Roman"/>
          <w:sz w:val="24"/>
          <w:szCs w:val="24"/>
          <w:lang w:val="en-US"/>
        </w:rPr>
        <w:t xml:space="preserve"> open pit", according to </w:t>
      </w:r>
      <w:r w:rsidR="0041323D" w:rsidRPr="0041323D">
        <w:rPr>
          <w:rFonts w:ascii="Times New Roman" w:hAnsi="Times New Roman"/>
          <w:sz w:val="24"/>
          <w:szCs w:val="24"/>
          <w:lang w:val="en-US"/>
        </w:rPr>
        <w:t xml:space="preserve">the developed prof. </w:t>
      </w:r>
      <w:proofErr w:type="spellStart"/>
      <w:r w:rsidR="0041323D" w:rsidRPr="0041323D">
        <w:rPr>
          <w:rFonts w:ascii="Times New Roman" w:hAnsi="Times New Roman"/>
          <w:sz w:val="24"/>
          <w:szCs w:val="24"/>
          <w:lang w:val="en-US"/>
        </w:rPr>
        <w:t>Boyko</w:t>
      </w:r>
      <w:proofErr w:type="spellEnd"/>
      <w:r w:rsidR="0041323D" w:rsidRPr="0041323D">
        <w:rPr>
          <w:rFonts w:ascii="Times New Roman" w:hAnsi="Times New Roman"/>
          <w:sz w:val="24"/>
          <w:szCs w:val="24"/>
          <w:lang w:val="en-US"/>
        </w:rPr>
        <w:t xml:space="preserve"> V.V. m</w:t>
      </w:r>
      <w:r w:rsidRPr="0041323D">
        <w:rPr>
          <w:rFonts w:ascii="Times New Roman" w:hAnsi="Times New Roman"/>
          <w:sz w:val="24"/>
          <w:szCs w:val="24"/>
          <w:lang w:val="en-US"/>
        </w:rPr>
        <w:t>ethod, seismically dangerous zones and ways of reducing the seismic defect of mass explosions were determined. Our task included the following issues: assessment of the technical condition of residential buildings and with. Industrial plant in accordance with the DSTU</w:t>
      </w:r>
      <w:r w:rsidR="00F4447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44470" w:rsidRPr="00E34019">
        <w:rPr>
          <w:rFonts w:ascii="Times New Roman" w:eastAsia="Times New Roman" w:hAnsi="Times New Roman"/>
          <w:sz w:val="24"/>
          <w:szCs w:val="24"/>
          <w:lang w:val="uk-UA"/>
        </w:rPr>
        <w:t>4704:2008</w:t>
      </w:r>
      <w:r w:rsidRPr="0041323D">
        <w:rPr>
          <w:rFonts w:ascii="Times New Roman" w:hAnsi="Times New Roman"/>
          <w:sz w:val="24"/>
          <w:szCs w:val="24"/>
          <w:lang w:val="en-US"/>
        </w:rPr>
        <w:t xml:space="preserve">, located in the zone of seismic impact of industrial explosions, determining the dimensions of elliptical seismically safe zones and constructing </w:t>
      </w:r>
      <w:proofErr w:type="spellStart"/>
      <w:r w:rsidRPr="0041323D">
        <w:rPr>
          <w:rFonts w:ascii="Times New Roman" w:hAnsi="Times New Roman"/>
          <w:sz w:val="24"/>
          <w:szCs w:val="24"/>
          <w:lang w:val="en-US"/>
        </w:rPr>
        <w:t>isolines</w:t>
      </w:r>
      <w:proofErr w:type="spellEnd"/>
      <w:r w:rsidRPr="0041323D">
        <w:rPr>
          <w:rFonts w:ascii="Times New Roman" w:hAnsi="Times New Roman"/>
          <w:sz w:val="24"/>
          <w:szCs w:val="24"/>
          <w:lang w:val="en-US"/>
        </w:rPr>
        <w:t xml:space="preserve"> of permissible masses of explosives on the mining plan for the open pit "JSC </w:t>
      </w:r>
      <w:proofErr w:type="spellStart"/>
      <w:r w:rsidRPr="0041323D">
        <w:rPr>
          <w:rFonts w:ascii="Times New Roman" w:hAnsi="Times New Roman"/>
          <w:sz w:val="24"/>
          <w:szCs w:val="24"/>
          <w:lang w:val="en-US"/>
        </w:rPr>
        <w:t>Korostensky</w:t>
      </w:r>
      <w:proofErr w:type="spellEnd"/>
      <w:r w:rsidRPr="0041323D">
        <w:rPr>
          <w:rFonts w:ascii="Times New Roman" w:hAnsi="Times New Roman"/>
          <w:sz w:val="24"/>
          <w:szCs w:val="24"/>
          <w:lang w:val="en-US"/>
        </w:rPr>
        <w:t xml:space="preserve"> open pit."</w:t>
      </w:r>
    </w:p>
    <w:p w:rsidR="0041323D" w:rsidRPr="00FE42F7" w:rsidRDefault="0081505D" w:rsidP="00FE42F7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  <w:lang w:val="en-US"/>
        </w:rPr>
      </w:pPr>
      <w:r w:rsidRPr="0041323D">
        <w:rPr>
          <w:rFonts w:ascii="Times New Roman" w:hAnsi="Times New Roman"/>
          <w:b/>
          <w:sz w:val="24"/>
          <w:szCs w:val="24"/>
          <w:lang w:val="en-US"/>
        </w:rPr>
        <w:t>K</w:t>
      </w:r>
      <w:r w:rsidR="0041323D" w:rsidRPr="0041323D">
        <w:rPr>
          <w:rFonts w:ascii="Times New Roman" w:hAnsi="Times New Roman"/>
          <w:b/>
          <w:sz w:val="24"/>
          <w:szCs w:val="24"/>
          <w:lang w:val="en-US"/>
        </w:rPr>
        <w:t xml:space="preserve">ey words: seismic defect, seismic </w:t>
      </w:r>
      <w:r w:rsidRPr="0041323D">
        <w:rPr>
          <w:rFonts w:ascii="Times New Roman" w:hAnsi="Times New Roman"/>
          <w:b/>
          <w:sz w:val="24"/>
          <w:szCs w:val="24"/>
          <w:lang w:val="en-US"/>
        </w:rPr>
        <w:t xml:space="preserve">security, </w:t>
      </w:r>
      <w:proofErr w:type="spellStart"/>
      <w:r w:rsidR="0041323D" w:rsidRPr="0041323D">
        <w:rPr>
          <w:rFonts w:ascii="Times New Roman" w:hAnsi="Times New Roman"/>
          <w:b/>
          <w:sz w:val="24"/>
          <w:szCs w:val="24"/>
          <w:lang w:val="en-US"/>
        </w:rPr>
        <w:t>isoseism</w:t>
      </w:r>
      <w:proofErr w:type="spellEnd"/>
      <w:r w:rsidRPr="0041323D">
        <w:rPr>
          <w:rFonts w:ascii="Times New Roman" w:hAnsi="Times New Roman"/>
          <w:b/>
          <w:sz w:val="24"/>
          <w:szCs w:val="24"/>
          <w:lang w:val="en-US"/>
        </w:rPr>
        <w:t>, security objects, explosive substance (ES), anisotropic massif.</w:t>
      </w:r>
    </w:p>
    <w:sectPr w:rsidR="0041323D" w:rsidRPr="00FE42F7" w:rsidSect="0041323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D77"/>
    <w:multiLevelType w:val="hybridMultilevel"/>
    <w:tmpl w:val="3F6465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FB1"/>
    <w:multiLevelType w:val="hybridMultilevel"/>
    <w:tmpl w:val="7340E5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6D1F"/>
    <w:multiLevelType w:val="hybridMultilevel"/>
    <w:tmpl w:val="01F08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9D"/>
    <w:rsid w:val="0002075F"/>
    <w:rsid w:val="00027F5C"/>
    <w:rsid w:val="0004359D"/>
    <w:rsid w:val="0009013E"/>
    <w:rsid w:val="00142EBD"/>
    <w:rsid w:val="001B27D7"/>
    <w:rsid w:val="0031772F"/>
    <w:rsid w:val="00323F26"/>
    <w:rsid w:val="00342875"/>
    <w:rsid w:val="003F099E"/>
    <w:rsid w:val="00402FCE"/>
    <w:rsid w:val="0041323D"/>
    <w:rsid w:val="00434ACA"/>
    <w:rsid w:val="00454BE1"/>
    <w:rsid w:val="004C4EF9"/>
    <w:rsid w:val="00511D09"/>
    <w:rsid w:val="00582FC0"/>
    <w:rsid w:val="005A7791"/>
    <w:rsid w:val="00674529"/>
    <w:rsid w:val="006C0618"/>
    <w:rsid w:val="007525CA"/>
    <w:rsid w:val="0081505D"/>
    <w:rsid w:val="00841E60"/>
    <w:rsid w:val="008935A0"/>
    <w:rsid w:val="008C68D7"/>
    <w:rsid w:val="008C6D02"/>
    <w:rsid w:val="00931A1A"/>
    <w:rsid w:val="0093442A"/>
    <w:rsid w:val="00936AFA"/>
    <w:rsid w:val="00973EA2"/>
    <w:rsid w:val="009C54BF"/>
    <w:rsid w:val="009E50AE"/>
    <w:rsid w:val="00B64A15"/>
    <w:rsid w:val="00BF1241"/>
    <w:rsid w:val="00C17458"/>
    <w:rsid w:val="00C24C7D"/>
    <w:rsid w:val="00CA17E7"/>
    <w:rsid w:val="00CA7E34"/>
    <w:rsid w:val="00CD1194"/>
    <w:rsid w:val="00CD2966"/>
    <w:rsid w:val="00D92FBE"/>
    <w:rsid w:val="00DE5877"/>
    <w:rsid w:val="00E34019"/>
    <w:rsid w:val="00F44470"/>
    <w:rsid w:val="00FD2A53"/>
    <w:rsid w:val="00F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B425"/>
  <w15:docId w15:val="{9F98BB2B-C6AC-4C00-9BC1-CCD2D50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5CA"/>
    <w:pPr>
      <w:spacing w:after="0" w:line="240" w:lineRule="auto"/>
      <w:ind w:firstLine="340"/>
      <w:jc w:val="both"/>
    </w:pPr>
    <w:rPr>
      <w:rFonts w:ascii="Calibri" w:eastAsia="Calibri" w:hAnsi="Calibri" w:cs="Times New Roman"/>
      <w:lang w:val="ru-RU"/>
    </w:rPr>
  </w:style>
  <w:style w:type="paragraph" w:styleId="2">
    <w:name w:val="heading 2"/>
    <w:basedOn w:val="a"/>
    <w:next w:val="a"/>
    <w:link w:val="20"/>
    <w:autoRedefine/>
    <w:qFormat/>
    <w:rsid w:val="00342875"/>
    <w:pPr>
      <w:keepNext/>
      <w:autoSpaceDE w:val="0"/>
      <w:autoSpaceDN w:val="0"/>
      <w:adjustRightInd w:val="0"/>
      <w:contextualSpacing/>
      <w:jc w:val="center"/>
      <w:outlineLvl w:val="1"/>
    </w:pPr>
    <w:rPr>
      <w:rFonts w:ascii="Times New Roman" w:hAnsi="Times New Roman"/>
      <w:b/>
      <w:iCs/>
      <w:sz w:val="24"/>
      <w:szCs w:val="28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42875"/>
    <w:rPr>
      <w:rFonts w:ascii="Times New Roman" w:eastAsia="Calibri" w:hAnsi="Times New Roman" w:cs="Times New Roman"/>
      <w:b/>
      <w:iCs/>
      <w:sz w:val="24"/>
      <w:szCs w:val="28"/>
      <w:lang w:eastAsia="x-none"/>
    </w:rPr>
  </w:style>
  <w:style w:type="paragraph" w:styleId="a3">
    <w:name w:val="Balloon Text"/>
    <w:basedOn w:val="a"/>
    <w:link w:val="a4"/>
    <w:uiPriority w:val="99"/>
    <w:semiHidden/>
    <w:unhideWhenUsed/>
    <w:rsid w:val="007525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5CA"/>
    <w:rPr>
      <w:rFonts w:ascii="Tahoma" w:eastAsia="Calibri" w:hAnsi="Tahoma" w:cs="Tahoma"/>
      <w:sz w:val="16"/>
      <w:szCs w:val="16"/>
      <w:lang w:val="ru-RU"/>
    </w:rPr>
  </w:style>
  <w:style w:type="paragraph" w:styleId="21">
    <w:name w:val="Body Text Indent 2"/>
    <w:basedOn w:val="a"/>
    <w:link w:val="22"/>
    <w:rsid w:val="00323F26"/>
    <w:pPr>
      <w:widowControl w:val="0"/>
      <w:autoSpaceDE w:val="0"/>
      <w:autoSpaceDN w:val="0"/>
      <w:adjustRightInd w:val="0"/>
      <w:spacing w:before="80" w:line="360" w:lineRule="auto"/>
      <w:ind w:left="360"/>
    </w:pPr>
    <w:rPr>
      <w:rFonts w:ascii="Courier New" w:eastAsia="Times New Roman" w:hAnsi="Courier New"/>
      <w:sz w:val="28"/>
      <w:szCs w:val="28"/>
      <w:lang w:val="x-none" w:eastAsia="ru-RU"/>
    </w:rPr>
  </w:style>
  <w:style w:type="character" w:customStyle="1" w:styleId="22">
    <w:name w:val="Основной текст с отступом 2 Знак"/>
    <w:basedOn w:val="a0"/>
    <w:link w:val="21"/>
    <w:rsid w:val="00323F26"/>
    <w:rPr>
      <w:rFonts w:ascii="Courier New" w:eastAsia="Times New Roman" w:hAnsi="Courier New" w:cs="Times New Roman"/>
      <w:sz w:val="28"/>
      <w:szCs w:val="28"/>
      <w:lang w:val="x-none" w:eastAsia="ru-RU"/>
    </w:rPr>
  </w:style>
  <w:style w:type="paragraph" w:styleId="a5">
    <w:name w:val="Body Text"/>
    <w:basedOn w:val="a"/>
    <w:link w:val="a6"/>
    <w:unhideWhenUsed/>
    <w:rsid w:val="00323F26"/>
    <w:pPr>
      <w:spacing w:after="120"/>
    </w:pPr>
    <w:rPr>
      <w:lang w:val="x-none"/>
    </w:rPr>
  </w:style>
  <w:style w:type="character" w:customStyle="1" w:styleId="a6">
    <w:name w:val="Основной текст Знак"/>
    <w:basedOn w:val="a0"/>
    <w:link w:val="a5"/>
    <w:rsid w:val="00323F26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nhideWhenUsed/>
    <w:rsid w:val="00323F26"/>
    <w:pPr>
      <w:spacing w:after="120"/>
    </w:pPr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rsid w:val="00323F26"/>
    <w:rPr>
      <w:rFonts w:ascii="Calibri" w:eastAsia="Calibri" w:hAnsi="Calibri" w:cs="Times New Roman"/>
      <w:sz w:val="16"/>
      <w:szCs w:val="16"/>
      <w:lang w:val="x-none"/>
    </w:rPr>
  </w:style>
  <w:style w:type="paragraph" w:styleId="a7">
    <w:name w:val="List Paragraph"/>
    <w:basedOn w:val="a"/>
    <w:uiPriority w:val="34"/>
    <w:qFormat/>
    <w:rsid w:val="00973EA2"/>
    <w:pPr>
      <w:ind w:left="720"/>
      <w:contextualSpacing/>
    </w:pPr>
  </w:style>
  <w:style w:type="paragraph" w:customStyle="1" w:styleId="a8">
    <w:name w:val="Абзац списку"/>
    <w:basedOn w:val="a"/>
    <w:qFormat/>
    <w:rsid w:val="00E34019"/>
    <w:pPr>
      <w:spacing w:after="200" w:line="276" w:lineRule="auto"/>
      <w:ind w:left="720" w:firstLine="0"/>
      <w:contextualSpacing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5FDE9-4448-4308-82B5-AE91189C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5833</Words>
  <Characters>3325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Павленко</dc:creator>
  <cp:lastModifiedBy>Максим Павленко</cp:lastModifiedBy>
  <cp:revision>3</cp:revision>
  <dcterms:created xsi:type="dcterms:W3CDTF">2017-05-10T20:45:00Z</dcterms:created>
  <dcterms:modified xsi:type="dcterms:W3CDTF">2017-05-10T20:47:00Z</dcterms:modified>
</cp:coreProperties>
</file>