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7E9" w:rsidRDefault="001F57E9" w:rsidP="001F57E9">
      <w:pPr>
        <w:spacing w:line="360" w:lineRule="auto"/>
        <w:ind w:firstLine="567"/>
        <w:jc w:val="both"/>
        <w:rPr>
          <w:b/>
          <w:sz w:val="32"/>
          <w:szCs w:val="28"/>
        </w:rPr>
      </w:pPr>
      <w:r w:rsidRPr="001F57E9">
        <w:rPr>
          <w:b/>
          <w:sz w:val="32"/>
          <w:szCs w:val="28"/>
          <w:lang w:val="uk-UA"/>
        </w:rPr>
        <w:t xml:space="preserve">5. </w:t>
      </w:r>
      <w:r w:rsidR="0042139F" w:rsidRPr="001F57E9">
        <w:rPr>
          <w:b/>
          <w:sz w:val="32"/>
          <w:szCs w:val="28"/>
          <w:lang w:val="uk-UA"/>
        </w:rPr>
        <w:t>Охорона праці</w:t>
      </w:r>
      <w:r w:rsidR="00001872" w:rsidRPr="001F57E9">
        <w:rPr>
          <w:b/>
          <w:sz w:val="32"/>
          <w:szCs w:val="28"/>
          <w:lang w:val="uk-UA"/>
        </w:rPr>
        <w:t xml:space="preserve"> та безпеки в надзвичайній ситуації</w:t>
      </w:r>
    </w:p>
    <w:p w:rsidR="001F57E9" w:rsidRPr="001F57E9" w:rsidRDefault="001F57E9" w:rsidP="001F57E9">
      <w:pPr>
        <w:spacing w:line="360" w:lineRule="auto"/>
        <w:ind w:firstLine="567"/>
        <w:jc w:val="both"/>
        <w:rPr>
          <w:b/>
          <w:sz w:val="32"/>
          <w:szCs w:val="28"/>
        </w:rPr>
      </w:pPr>
    </w:p>
    <w:p w:rsidR="001F57E9" w:rsidRDefault="001F57E9" w:rsidP="001F57E9">
      <w:pPr>
        <w:spacing w:line="360" w:lineRule="auto"/>
        <w:ind w:firstLine="567"/>
        <w:jc w:val="both"/>
        <w:rPr>
          <w:sz w:val="28"/>
          <w:szCs w:val="28"/>
          <w:lang w:val="uk-UA"/>
        </w:rPr>
      </w:pPr>
      <w:r>
        <w:rPr>
          <w:sz w:val="28"/>
          <w:szCs w:val="28"/>
          <w:lang w:val="uk-UA"/>
        </w:rPr>
        <w:t>Впровадження запропонованої технології в дипломній роботі забезпечить охорону житлових будинків і промислових споруд, що знаходяться поруч з територією «ПАТ Коростенський кар'єр», тобто і буде ліквідована можливість ЧП з причин масового вибуху на кар’єрі. А для підприємства «ПАТ Коростенський кар'єр» окрім запропонованого в основних розділах диплому рекомендується наступне.</w:t>
      </w:r>
    </w:p>
    <w:p w:rsidR="00490356" w:rsidRPr="001F57E9" w:rsidRDefault="00490356" w:rsidP="001F57E9">
      <w:pPr>
        <w:spacing w:line="360" w:lineRule="auto"/>
        <w:ind w:firstLine="567"/>
        <w:jc w:val="both"/>
        <w:rPr>
          <w:sz w:val="28"/>
          <w:szCs w:val="28"/>
          <w:lang w:val="uk-UA"/>
        </w:rPr>
      </w:pPr>
      <w:r w:rsidRPr="001F57E9">
        <w:rPr>
          <w:sz w:val="28"/>
          <w:szCs w:val="28"/>
          <w:lang w:val="uk-UA"/>
        </w:rPr>
        <w:t xml:space="preserve">Кар’єрні роботи повинні </w:t>
      </w:r>
      <w:r w:rsidR="009052D1" w:rsidRPr="001F57E9">
        <w:rPr>
          <w:sz w:val="28"/>
          <w:szCs w:val="28"/>
          <w:lang w:val="uk-UA"/>
        </w:rPr>
        <w:t>проводитись у</w:t>
      </w:r>
      <w:r w:rsidR="00691BF8" w:rsidRPr="001F57E9">
        <w:rPr>
          <w:sz w:val="28"/>
          <w:szCs w:val="28"/>
          <w:lang w:val="uk-UA"/>
        </w:rPr>
        <w:t xml:space="preserve"> відповідності до «</w:t>
      </w:r>
      <w:r w:rsidRPr="001F57E9">
        <w:rPr>
          <w:sz w:val="28"/>
          <w:szCs w:val="28"/>
          <w:lang w:val="uk-UA"/>
        </w:rPr>
        <w:t>Єдиних правил безпеки при розробці родовищ корисних к</w:t>
      </w:r>
      <w:r w:rsidR="00691BF8" w:rsidRPr="001F57E9">
        <w:rPr>
          <w:sz w:val="28"/>
          <w:szCs w:val="28"/>
          <w:lang w:val="uk-UA"/>
        </w:rPr>
        <w:t>опалин відкритим способом», «</w:t>
      </w:r>
      <w:r w:rsidRPr="001F57E9">
        <w:rPr>
          <w:sz w:val="28"/>
          <w:szCs w:val="28"/>
          <w:lang w:val="uk-UA"/>
        </w:rPr>
        <w:t>Єдиних прави</w:t>
      </w:r>
      <w:r w:rsidR="00691BF8" w:rsidRPr="001F57E9">
        <w:rPr>
          <w:sz w:val="28"/>
          <w:szCs w:val="28"/>
          <w:lang w:val="uk-UA"/>
        </w:rPr>
        <w:t>л безпеки при підривних роботах», «</w:t>
      </w:r>
      <w:r w:rsidRPr="001F57E9">
        <w:rPr>
          <w:sz w:val="28"/>
          <w:szCs w:val="28"/>
          <w:lang w:val="uk-UA"/>
        </w:rPr>
        <w:t>Правил техніки безпеки при експлуат</w:t>
      </w:r>
      <w:r w:rsidRPr="001F57E9">
        <w:rPr>
          <w:sz w:val="28"/>
          <w:szCs w:val="28"/>
          <w:lang w:val="uk-UA"/>
        </w:rPr>
        <w:t>а</w:t>
      </w:r>
      <w:r w:rsidRPr="001F57E9">
        <w:rPr>
          <w:sz w:val="28"/>
          <w:szCs w:val="28"/>
          <w:lang w:val="uk-UA"/>
        </w:rPr>
        <w:t>ції у</w:t>
      </w:r>
      <w:r w:rsidR="00691BF8" w:rsidRPr="001F57E9">
        <w:rPr>
          <w:sz w:val="28"/>
          <w:szCs w:val="28"/>
          <w:lang w:val="uk-UA"/>
        </w:rPr>
        <w:t>становок, станцій та підстанцій», та «Єдиних правил ох</w:t>
      </w:r>
      <w:r w:rsidR="00691BF8" w:rsidRPr="001F57E9">
        <w:rPr>
          <w:sz w:val="28"/>
          <w:szCs w:val="28"/>
          <w:lang w:val="uk-UA"/>
        </w:rPr>
        <w:t>о</w:t>
      </w:r>
      <w:r w:rsidR="00691BF8" w:rsidRPr="001F57E9">
        <w:rPr>
          <w:sz w:val="28"/>
          <w:szCs w:val="28"/>
          <w:lang w:val="uk-UA"/>
        </w:rPr>
        <w:t>рони надр»</w:t>
      </w:r>
      <w:r w:rsidRPr="001F57E9">
        <w:rPr>
          <w:sz w:val="28"/>
          <w:szCs w:val="28"/>
          <w:lang w:val="uk-UA"/>
        </w:rPr>
        <w:t>.</w:t>
      </w:r>
    </w:p>
    <w:p w:rsidR="00490356" w:rsidRPr="001F57E9" w:rsidRDefault="00490356" w:rsidP="001F57E9">
      <w:pPr>
        <w:spacing w:line="360" w:lineRule="auto"/>
        <w:ind w:firstLine="567"/>
        <w:jc w:val="both"/>
        <w:rPr>
          <w:sz w:val="28"/>
          <w:szCs w:val="28"/>
          <w:lang w:val="uk-UA"/>
        </w:rPr>
      </w:pPr>
      <w:r w:rsidRPr="001F57E9">
        <w:rPr>
          <w:sz w:val="28"/>
          <w:szCs w:val="28"/>
          <w:lang w:val="uk-UA"/>
        </w:rPr>
        <w:t>На відкритих гірських роботах шкідливими для людини є: пил порід, вихл</w:t>
      </w:r>
      <w:r w:rsidRPr="001F57E9">
        <w:rPr>
          <w:sz w:val="28"/>
          <w:szCs w:val="28"/>
          <w:lang w:val="uk-UA"/>
        </w:rPr>
        <w:t>о</w:t>
      </w:r>
      <w:r w:rsidRPr="001F57E9">
        <w:rPr>
          <w:sz w:val="28"/>
          <w:szCs w:val="28"/>
          <w:lang w:val="uk-UA"/>
        </w:rPr>
        <w:t>пні гази, перепади температури, вібрація та шум.</w:t>
      </w:r>
    </w:p>
    <w:p w:rsidR="001F57E9" w:rsidRDefault="00490356" w:rsidP="001F57E9">
      <w:pPr>
        <w:spacing w:line="360" w:lineRule="auto"/>
        <w:ind w:firstLine="567"/>
        <w:jc w:val="both"/>
        <w:rPr>
          <w:sz w:val="28"/>
          <w:szCs w:val="28"/>
        </w:rPr>
      </w:pPr>
      <w:r w:rsidRPr="001F57E9">
        <w:rPr>
          <w:sz w:val="28"/>
          <w:szCs w:val="28"/>
          <w:lang w:val="uk-UA"/>
        </w:rPr>
        <w:t>Основну небезпеку для людини на кар’єрі становлять: враження електри</w:t>
      </w:r>
      <w:r w:rsidRPr="001F57E9">
        <w:rPr>
          <w:sz w:val="28"/>
          <w:szCs w:val="28"/>
          <w:lang w:val="uk-UA"/>
        </w:rPr>
        <w:t>ч</w:t>
      </w:r>
      <w:r w:rsidRPr="001F57E9">
        <w:rPr>
          <w:sz w:val="28"/>
          <w:szCs w:val="28"/>
          <w:lang w:val="uk-UA"/>
        </w:rPr>
        <w:t>ним струмом, частинами машин та механізмів, що рухаються, при бурових та підри</w:t>
      </w:r>
      <w:r w:rsidRPr="001F57E9">
        <w:rPr>
          <w:sz w:val="28"/>
          <w:szCs w:val="28"/>
          <w:lang w:val="uk-UA"/>
        </w:rPr>
        <w:t>в</w:t>
      </w:r>
      <w:r w:rsidRPr="001F57E9">
        <w:rPr>
          <w:sz w:val="28"/>
          <w:szCs w:val="28"/>
          <w:lang w:val="uk-UA"/>
        </w:rPr>
        <w:t>них роботах.</w:t>
      </w:r>
    </w:p>
    <w:p w:rsidR="001F57E9" w:rsidRPr="001F57E9" w:rsidRDefault="001F57E9" w:rsidP="001F57E9">
      <w:pPr>
        <w:spacing w:line="360" w:lineRule="auto"/>
        <w:ind w:firstLine="567"/>
        <w:jc w:val="both"/>
        <w:rPr>
          <w:sz w:val="28"/>
          <w:szCs w:val="28"/>
        </w:rPr>
      </w:pPr>
    </w:p>
    <w:p w:rsidR="009052D1" w:rsidRPr="001F57E9" w:rsidRDefault="001F57E9" w:rsidP="001F57E9">
      <w:pPr>
        <w:spacing w:line="360" w:lineRule="auto"/>
        <w:jc w:val="both"/>
        <w:rPr>
          <w:b/>
          <w:sz w:val="30"/>
          <w:szCs w:val="30"/>
          <w:lang w:val="uk-UA"/>
        </w:rPr>
      </w:pPr>
      <w:r w:rsidRPr="001F57E9">
        <w:rPr>
          <w:b/>
          <w:sz w:val="30"/>
          <w:szCs w:val="30"/>
        </w:rPr>
        <w:t>5.</w:t>
      </w:r>
      <w:r w:rsidR="00691BF8" w:rsidRPr="001F57E9">
        <w:rPr>
          <w:b/>
          <w:sz w:val="30"/>
          <w:szCs w:val="30"/>
          <w:lang w:val="uk-UA"/>
        </w:rPr>
        <w:t>1</w:t>
      </w:r>
      <w:r w:rsidR="00490356" w:rsidRPr="001F57E9">
        <w:rPr>
          <w:b/>
          <w:sz w:val="30"/>
          <w:szCs w:val="30"/>
          <w:lang w:val="uk-UA"/>
        </w:rPr>
        <w:t xml:space="preserve"> Місця виникнення та шкідливий вплив на організм людини пилу</w:t>
      </w:r>
    </w:p>
    <w:p w:rsidR="00490356" w:rsidRPr="001F57E9" w:rsidRDefault="00490356" w:rsidP="001F57E9">
      <w:pPr>
        <w:spacing w:line="360" w:lineRule="auto"/>
        <w:ind w:firstLine="567"/>
        <w:jc w:val="both"/>
        <w:rPr>
          <w:sz w:val="28"/>
          <w:szCs w:val="28"/>
          <w:lang w:val="uk-UA"/>
        </w:rPr>
      </w:pPr>
      <w:r w:rsidRPr="001F57E9">
        <w:rPr>
          <w:sz w:val="28"/>
          <w:szCs w:val="28"/>
          <w:lang w:val="uk-UA"/>
        </w:rPr>
        <w:t>Основними джерелами пилоутворення на кар’єрі є: вантажно-розвантажувальні роботи, автомобільні дороги та дороги на території ДСЗ, б</w:t>
      </w:r>
      <w:r w:rsidRPr="001F57E9">
        <w:rPr>
          <w:sz w:val="28"/>
          <w:szCs w:val="28"/>
          <w:lang w:val="uk-UA"/>
        </w:rPr>
        <w:t>у</w:t>
      </w:r>
      <w:r w:rsidRPr="001F57E9">
        <w:rPr>
          <w:sz w:val="28"/>
          <w:szCs w:val="28"/>
          <w:lang w:val="uk-UA"/>
        </w:rPr>
        <w:t xml:space="preserve">рові роботи, проведення масованих вибухів, </w:t>
      </w:r>
      <w:r w:rsidR="00691BF8" w:rsidRPr="001F57E9">
        <w:rPr>
          <w:sz w:val="28"/>
          <w:szCs w:val="28"/>
          <w:lang w:val="uk-UA"/>
        </w:rPr>
        <w:t xml:space="preserve">дробарко – </w:t>
      </w:r>
      <w:r w:rsidRPr="001F57E9">
        <w:rPr>
          <w:sz w:val="28"/>
          <w:szCs w:val="28"/>
          <w:lang w:val="uk-UA"/>
        </w:rPr>
        <w:t>сортувальне обладна</w:t>
      </w:r>
      <w:r w:rsidRPr="001F57E9">
        <w:rPr>
          <w:sz w:val="28"/>
          <w:szCs w:val="28"/>
          <w:lang w:val="uk-UA"/>
        </w:rPr>
        <w:t>н</w:t>
      </w:r>
      <w:r w:rsidRPr="001F57E9">
        <w:rPr>
          <w:sz w:val="28"/>
          <w:szCs w:val="28"/>
          <w:lang w:val="uk-UA"/>
        </w:rPr>
        <w:t>ня.</w:t>
      </w:r>
    </w:p>
    <w:p w:rsidR="00490356" w:rsidRPr="001F57E9" w:rsidRDefault="00490356" w:rsidP="001F57E9">
      <w:pPr>
        <w:spacing w:line="360" w:lineRule="auto"/>
        <w:ind w:firstLine="567"/>
        <w:jc w:val="both"/>
        <w:rPr>
          <w:sz w:val="28"/>
          <w:szCs w:val="28"/>
          <w:lang w:val="uk-UA"/>
        </w:rPr>
      </w:pPr>
      <w:r w:rsidRPr="001F57E9">
        <w:rPr>
          <w:sz w:val="28"/>
          <w:szCs w:val="28"/>
          <w:lang w:val="uk-UA"/>
        </w:rPr>
        <w:t>Пил, що знаходиться в підвішеному стані найбільш небезпечний, прони</w:t>
      </w:r>
      <w:r w:rsidR="00691BF8" w:rsidRPr="001F57E9">
        <w:rPr>
          <w:sz w:val="28"/>
          <w:szCs w:val="28"/>
          <w:lang w:val="uk-UA"/>
        </w:rPr>
        <w:t>ка</w:t>
      </w:r>
      <w:r w:rsidR="00691BF8" w:rsidRPr="001F57E9">
        <w:rPr>
          <w:sz w:val="28"/>
          <w:szCs w:val="28"/>
          <w:lang w:val="uk-UA"/>
        </w:rPr>
        <w:t>ю</w:t>
      </w:r>
      <w:r w:rsidR="00691BF8" w:rsidRPr="001F57E9">
        <w:rPr>
          <w:sz w:val="28"/>
          <w:szCs w:val="28"/>
          <w:lang w:val="uk-UA"/>
        </w:rPr>
        <w:t xml:space="preserve">чи </w:t>
      </w:r>
      <w:r w:rsidRPr="001F57E9">
        <w:rPr>
          <w:sz w:val="28"/>
          <w:szCs w:val="28"/>
          <w:lang w:val="uk-UA"/>
        </w:rPr>
        <w:t>в тканини легень, збуджує легеневі захворювання, які призводять до поруше</w:t>
      </w:r>
      <w:r w:rsidRPr="001F57E9">
        <w:rPr>
          <w:sz w:val="28"/>
          <w:szCs w:val="28"/>
          <w:lang w:val="uk-UA"/>
        </w:rPr>
        <w:t>н</w:t>
      </w:r>
      <w:r w:rsidRPr="001F57E9">
        <w:rPr>
          <w:sz w:val="28"/>
          <w:szCs w:val="28"/>
          <w:lang w:val="uk-UA"/>
        </w:rPr>
        <w:t>ня обміну між легенями та атмосферою. Для попередження захворювань необхі</w:t>
      </w:r>
      <w:r w:rsidRPr="001F57E9">
        <w:rPr>
          <w:sz w:val="28"/>
          <w:szCs w:val="28"/>
          <w:lang w:val="uk-UA"/>
        </w:rPr>
        <w:t>д</w:t>
      </w:r>
      <w:r w:rsidRPr="001F57E9">
        <w:rPr>
          <w:sz w:val="28"/>
          <w:szCs w:val="28"/>
          <w:lang w:val="uk-UA"/>
        </w:rPr>
        <w:t>но дотр</w:t>
      </w:r>
      <w:r w:rsidRPr="001F57E9">
        <w:rPr>
          <w:sz w:val="28"/>
          <w:szCs w:val="28"/>
          <w:lang w:val="uk-UA"/>
        </w:rPr>
        <w:t>и</w:t>
      </w:r>
      <w:r w:rsidRPr="001F57E9">
        <w:rPr>
          <w:sz w:val="28"/>
          <w:szCs w:val="28"/>
          <w:lang w:val="uk-UA"/>
        </w:rPr>
        <w:t>муватись ГДК, встан</w:t>
      </w:r>
      <w:r w:rsidR="009D529D" w:rsidRPr="001F57E9">
        <w:rPr>
          <w:sz w:val="28"/>
          <w:szCs w:val="28"/>
          <w:lang w:val="uk-UA"/>
        </w:rPr>
        <w:t xml:space="preserve">овлених для </w:t>
      </w:r>
      <w:r w:rsidR="00225BC2" w:rsidRPr="001F57E9">
        <w:rPr>
          <w:sz w:val="28"/>
          <w:szCs w:val="28"/>
          <w:lang w:val="uk-UA"/>
        </w:rPr>
        <w:t>«</w:t>
      </w:r>
      <w:r w:rsidR="001F57E9">
        <w:rPr>
          <w:sz w:val="28"/>
          <w:szCs w:val="28"/>
          <w:lang w:val="uk-UA"/>
        </w:rPr>
        <w:t>ПАТ Коростенський кар'єр</w:t>
      </w:r>
      <w:r w:rsidR="00691BF8" w:rsidRPr="001F57E9">
        <w:rPr>
          <w:sz w:val="28"/>
          <w:szCs w:val="28"/>
          <w:lang w:val="uk-UA"/>
        </w:rPr>
        <w:t>»</w:t>
      </w:r>
      <w:r w:rsidR="009D529D" w:rsidRPr="001F57E9">
        <w:rPr>
          <w:sz w:val="28"/>
          <w:szCs w:val="28"/>
          <w:lang w:val="uk-UA"/>
        </w:rPr>
        <w:t>.</w:t>
      </w:r>
    </w:p>
    <w:p w:rsidR="007A4469" w:rsidRDefault="00490356" w:rsidP="001F57E9">
      <w:pPr>
        <w:spacing w:line="360" w:lineRule="auto"/>
        <w:ind w:firstLine="567"/>
        <w:jc w:val="both"/>
        <w:rPr>
          <w:sz w:val="28"/>
          <w:szCs w:val="28"/>
          <w:lang w:val="uk-UA"/>
        </w:rPr>
      </w:pPr>
      <w:r w:rsidRPr="001F57E9">
        <w:rPr>
          <w:sz w:val="28"/>
          <w:szCs w:val="28"/>
          <w:lang w:val="uk-UA"/>
        </w:rPr>
        <w:t>Наявність в атмосфері кар’єру шкідливих газів викликає погіршення стану, запаморочення, при великих концентраціях гострі отруєння та смерть.</w:t>
      </w:r>
    </w:p>
    <w:p w:rsidR="001F57E9" w:rsidRDefault="001F57E9" w:rsidP="001F57E9">
      <w:pPr>
        <w:spacing w:line="360" w:lineRule="auto"/>
        <w:ind w:firstLine="567"/>
        <w:jc w:val="both"/>
        <w:rPr>
          <w:sz w:val="28"/>
          <w:szCs w:val="28"/>
          <w:lang w:val="uk-UA"/>
        </w:rPr>
      </w:pPr>
    </w:p>
    <w:p w:rsidR="001F57E9" w:rsidRDefault="001F57E9" w:rsidP="001F57E9">
      <w:pPr>
        <w:spacing w:line="360" w:lineRule="auto"/>
        <w:ind w:firstLine="567"/>
        <w:jc w:val="both"/>
        <w:rPr>
          <w:sz w:val="28"/>
          <w:szCs w:val="28"/>
          <w:lang w:val="uk-UA"/>
        </w:rPr>
      </w:pPr>
    </w:p>
    <w:p w:rsidR="001F57E9" w:rsidRDefault="001F57E9" w:rsidP="001F57E9">
      <w:pPr>
        <w:spacing w:line="360" w:lineRule="auto"/>
        <w:ind w:firstLine="567"/>
        <w:jc w:val="both"/>
        <w:rPr>
          <w:sz w:val="28"/>
          <w:szCs w:val="28"/>
          <w:lang w:val="uk-UA"/>
        </w:rPr>
      </w:pPr>
    </w:p>
    <w:p w:rsidR="001F57E9" w:rsidRDefault="001F57E9" w:rsidP="001F57E9">
      <w:pPr>
        <w:spacing w:line="360" w:lineRule="auto"/>
        <w:ind w:firstLine="567"/>
        <w:jc w:val="both"/>
        <w:rPr>
          <w:sz w:val="28"/>
          <w:szCs w:val="28"/>
          <w:lang w:val="uk-UA"/>
        </w:rPr>
      </w:pPr>
    </w:p>
    <w:p w:rsidR="00BA4CD9" w:rsidRPr="001F57E9" w:rsidRDefault="00BA4CD9" w:rsidP="001F57E9">
      <w:pPr>
        <w:spacing w:line="360" w:lineRule="auto"/>
        <w:ind w:firstLine="567"/>
        <w:jc w:val="both"/>
        <w:rPr>
          <w:sz w:val="28"/>
          <w:szCs w:val="28"/>
          <w:lang w:val="uk-UA"/>
        </w:rPr>
      </w:pPr>
    </w:p>
    <w:p w:rsidR="001F57E9" w:rsidRPr="001F57E9" w:rsidRDefault="001F57E9" w:rsidP="001F57E9">
      <w:pPr>
        <w:spacing w:line="360" w:lineRule="auto"/>
        <w:ind w:firstLine="567"/>
        <w:jc w:val="right"/>
        <w:rPr>
          <w:i/>
          <w:sz w:val="28"/>
          <w:szCs w:val="28"/>
          <w:lang w:val="uk-UA"/>
        </w:rPr>
      </w:pPr>
      <w:r w:rsidRPr="001F57E9">
        <w:rPr>
          <w:i/>
          <w:sz w:val="28"/>
          <w:szCs w:val="28"/>
          <w:lang w:val="uk-UA"/>
        </w:rPr>
        <w:lastRenderedPageBreak/>
        <w:t xml:space="preserve">Таблиця 5.1 </w:t>
      </w:r>
    </w:p>
    <w:p w:rsidR="001F57E9" w:rsidRPr="001F57E9" w:rsidRDefault="001F57E9" w:rsidP="001F57E9">
      <w:pPr>
        <w:spacing w:line="360" w:lineRule="auto"/>
        <w:ind w:firstLine="567"/>
        <w:jc w:val="both"/>
        <w:rPr>
          <w:b/>
          <w:sz w:val="28"/>
          <w:szCs w:val="28"/>
          <w:lang w:val="uk-UA"/>
        </w:rPr>
      </w:pPr>
      <w:r w:rsidRPr="001F57E9">
        <w:rPr>
          <w:b/>
          <w:sz w:val="28"/>
          <w:szCs w:val="28"/>
          <w:lang w:val="uk-UA"/>
        </w:rPr>
        <w:t>Шкідливі речовини, що викидаються в атмосферу на «ПАТ Коростенський кар'єр»</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5"/>
        <w:gridCol w:w="4785"/>
      </w:tblGrid>
      <w:tr w:rsidR="001F57E9" w:rsidRPr="001F57E9" w:rsidTr="001F57E9">
        <w:trPr>
          <w:jc w:val="center"/>
        </w:trPr>
        <w:tc>
          <w:tcPr>
            <w:tcW w:w="4785" w:type="dxa"/>
            <w:tcBorders>
              <w:top w:val="single" w:sz="4" w:space="0" w:color="auto"/>
              <w:left w:val="single" w:sz="4" w:space="0" w:color="auto"/>
              <w:bottom w:val="single" w:sz="4" w:space="0" w:color="auto"/>
              <w:right w:val="single" w:sz="4" w:space="0" w:color="auto"/>
            </w:tcBorders>
            <w:hideMark/>
          </w:tcPr>
          <w:p w:rsidR="001F57E9" w:rsidRPr="001F57E9" w:rsidRDefault="001F57E9" w:rsidP="001F57E9">
            <w:pPr>
              <w:spacing w:line="360" w:lineRule="auto"/>
              <w:ind w:firstLine="567"/>
              <w:jc w:val="both"/>
              <w:rPr>
                <w:sz w:val="28"/>
                <w:szCs w:val="28"/>
                <w:lang w:val="uk-UA"/>
              </w:rPr>
            </w:pPr>
            <w:r w:rsidRPr="001F57E9">
              <w:rPr>
                <w:sz w:val="28"/>
                <w:szCs w:val="28"/>
                <w:lang w:val="uk-UA"/>
              </w:rPr>
              <w:t>Назва речовини</w:t>
            </w:r>
          </w:p>
        </w:tc>
        <w:tc>
          <w:tcPr>
            <w:tcW w:w="4785" w:type="dxa"/>
            <w:tcBorders>
              <w:top w:val="single" w:sz="4" w:space="0" w:color="auto"/>
              <w:left w:val="single" w:sz="4" w:space="0" w:color="auto"/>
              <w:bottom w:val="single" w:sz="4" w:space="0" w:color="auto"/>
              <w:right w:val="single" w:sz="4" w:space="0" w:color="auto"/>
            </w:tcBorders>
            <w:hideMark/>
          </w:tcPr>
          <w:p w:rsidR="001F57E9" w:rsidRPr="001F57E9" w:rsidRDefault="001F57E9" w:rsidP="001F57E9">
            <w:pPr>
              <w:spacing w:line="360" w:lineRule="auto"/>
              <w:ind w:firstLine="567"/>
              <w:jc w:val="both"/>
              <w:rPr>
                <w:sz w:val="28"/>
                <w:szCs w:val="28"/>
                <w:vertAlign w:val="superscript"/>
                <w:lang w:val="uk-UA"/>
              </w:rPr>
            </w:pPr>
            <w:r w:rsidRPr="001F57E9">
              <w:rPr>
                <w:sz w:val="28"/>
                <w:szCs w:val="28"/>
                <w:lang w:val="uk-UA"/>
              </w:rPr>
              <w:t>ГДК, мг/м</w:t>
            </w:r>
            <w:r w:rsidRPr="001F57E9">
              <w:rPr>
                <w:sz w:val="28"/>
                <w:szCs w:val="28"/>
                <w:vertAlign w:val="superscript"/>
                <w:lang w:val="uk-UA"/>
              </w:rPr>
              <w:t>3</w:t>
            </w:r>
          </w:p>
        </w:tc>
      </w:tr>
      <w:tr w:rsidR="001F57E9" w:rsidRPr="001F57E9" w:rsidTr="001F57E9">
        <w:trPr>
          <w:jc w:val="center"/>
        </w:trPr>
        <w:tc>
          <w:tcPr>
            <w:tcW w:w="4785" w:type="dxa"/>
            <w:tcBorders>
              <w:top w:val="single" w:sz="4" w:space="0" w:color="auto"/>
              <w:left w:val="single" w:sz="4" w:space="0" w:color="auto"/>
              <w:bottom w:val="single" w:sz="4" w:space="0" w:color="auto"/>
              <w:right w:val="single" w:sz="4" w:space="0" w:color="auto"/>
            </w:tcBorders>
            <w:hideMark/>
          </w:tcPr>
          <w:p w:rsidR="001F57E9" w:rsidRPr="001F57E9" w:rsidRDefault="001F57E9" w:rsidP="001F57E9">
            <w:pPr>
              <w:spacing w:line="360" w:lineRule="auto"/>
              <w:ind w:firstLine="567"/>
              <w:jc w:val="both"/>
              <w:rPr>
                <w:sz w:val="28"/>
                <w:szCs w:val="28"/>
                <w:lang w:val="uk-UA"/>
              </w:rPr>
            </w:pPr>
            <w:r w:rsidRPr="001F57E9">
              <w:rPr>
                <w:sz w:val="28"/>
                <w:szCs w:val="28"/>
                <w:lang w:val="uk-UA"/>
              </w:rPr>
              <w:t>1 Пил органічний</w:t>
            </w:r>
          </w:p>
          <w:p w:rsidR="001F57E9" w:rsidRPr="001F57E9" w:rsidRDefault="001F57E9" w:rsidP="001F57E9">
            <w:pPr>
              <w:spacing w:line="360" w:lineRule="auto"/>
              <w:ind w:firstLine="567"/>
              <w:jc w:val="both"/>
              <w:rPr>
                <w:sz w:val="28"/>
                <w:szCs w:val="28"/>
                <w:lang w:val="uk-UA"/>
              </w:rPr>
            </w:pPr>
            <w:r w:rsidRPr="001F57E9">
              <w:rPr>
                <w:sz w:val="28"/>
                <w:szCs w:val="28"/>
                <w:lang w:val="uk-UA"/>
              </w:rPr>
              <w:t>2 Окис вуглецю</w:t>
            </w:r>
          </w:p>
          <w:p w:rsidR="001F57E9" w:rsidRPr="001F57E9" w:rsidRDefault="001F57E9" w:rsidP="001F57E9">
            <w:pPr>
              <w:spacing w:line="360" w:lineRule="auto"/>
              <w:ind w:firstLine="567"/>
              <w:jc w:val="both"/>
              <w:rPr>
                <w:sz w:val="28"/>
                <w:szCs w:val="28"/>
                <w:lang w:val="uk-UA"/>
              </w:rPr>
            </w:pPr>
            <w:r w:rsidRPr="001F57E9">
              <w:rPr>
                <w:sz w:val="28"/>
                <w:szCs w:val="28"/>
                <w:lang w:val="uk-UA"/>
              </w:rPr>
              <w:t>3 Окис азоту</w:t>
            </w:r>
          </w:p>
          <w:p w:rsidR="001F57E9" w:rsidRPr="001F57E9" w:rsidRDefault="001F57E9" w:rsidP="001F57E9">
            <w:pPr>
              <w:spacing w:line="360" w:lineRule="auto"/>
              <w:ind w:firstLine="567"/>
              <w:jc w:val="both"/>
              <w:rPr>
                <w:sz w:val="28"/>
                <w:szCs w:val="28"/>
                <w:lang w:val="uk-UA"/>
              </w:rPr>
            </w:pPr>
            <w:r w:rsidRPr="001F57E9">
              <w:rPr>
                <w:sz w:val="28"/>
                <w:szCs w:val="28"/>
                <w:lang w:val="uk-UA"/>
              </w:rPr>
              <w:t>4 Двоокис азоту</w:t>
            </w:r>
          </w:p>
          <w:p w:rsidR="001F57E9" w:rsidRPr="001F57E9" w:rsidRDefault="001F57E9" w:rsidP="001F57E9">
            <w:pPr>
              <w:spacing w:line="360" w:lineRule="auto"/>
              <w:ind w:firstLine="567"/>
              <w:jc w:val="both"/>
              <w:rPr>
                <w:sz w:val="28"/>
                <w:szCs w:val="28"/>
                <w:lang w:val="uk-UA"/>
              </w:rPr>
            </w:pPr>
            <w:r w:rsidRPr="001F57E9">
              <w:rPr>
                <w:sz w:val="28"/>
                <w:szCs w:val="28"/>
                <w:lang w:val="uk-UA"/>
              </w:rPr>
              <w:t>5 Сірчистий ангідрид</w:t>
            </w:r>
          </w:p>
          <w:p w:rsidR="001F57E9" w:rsidRPr="001F57E9" w:rsidRDefault="001F57E9" w:rsidP="001F57E9">
            <w:pPr>
              <w:spacing w:line="360" w:lineRule="auto"/>
              <w:ind w:firstLine="567"/>
              <w:jc w:val="both"/>
              <w:rPr>
                <w:sz w:val="28"/>
                <w:szCs w:val="28"/>
                <w:lang w:val="uk-UA"/>
              </w:rPr>
            </w:pPr>
            <w:r w:rsidRPr="001F57E9">
              <w:rPr>
                <w:sz w:val="28"/>
                <w:szCs w:val="28"/>
                <w:lang w:val="uk-UA"/>
              </w:rPr>
              <w:t>6 Вуглеводи граничні</w:t>
            </w:r>
          </w:p>
          <w:p w:rsidR="001F57E9" w:rsidRPr="001F57E9" w:rsidRDefault="001F57E9" w:rsidP="001F57E9">
            <w:pPr>
              <w:spacing w:line="360" w:lineRule="auto"/>
              <w:ind w:firstLine="567"/>
              <w:jc w:val="both"/>
              <w:rPr>
                <w:sz w:val="28"/>
                <w:szCs w:val="28"/>
                <w:lang w:val="uk-UA"/>
              </w:rPr>
            </w:pPr>
            <w:r w:rsidRPr="001F57E9">
              <w:rPr>
                <w:sz w:val="28"/>
                <w:szCs w:val="28"/>
                <w:lang w:val="uk-UA"/>
              </w:rPr>
              <w:t>7 Кислота сірчана</w:t>
            </w:r>
          </w:p>
          <w:p w:rsidR="001F57E9" w:rsidRPr="001F57E9" w:rsidRDefault="001F57E9" w:rsidP="001F57E9">
            <w:pPr>
              <w:spacing w:line="360" w:lineRule="auto"/>
              <w:ind w:firstLine="567"/>
              <w:jc w:val="both"/>
              <w:rPr>
                <w:sz w:val="28"/>
                <w:szCs w:val="28"/>
                <w:lang w:val="uk-UA"/>
              </w:rPr>
            </w:pPr>
            <w:r w:rsidRPr="001F57E9">
              <w:rPr>
                <w:sz w:val="28"/>
                <w:szCs w:val="28"/>
                <w:lang w:val="uk-UA"/>
              </w:rPr>
              <w:t>8 Бензин</w:t>
            </w:r>
          </w:p>
          <w:p w:rsidR="001F57E9" w:rsidRPr="001F57E9" w:rsidRDefault="001F57E9" w:rsidP="001F57E9">
            <w:pPr>
              <w:spacing w:line="360" w:lineRule="auto"/>
              <w:ind w:firstLine="567"/>
              <w:jc w:val="both"/>
              <w:rPr>
                <w:sz w:val="28"/>
                <w:szCs w:val="28"/>
                <w:lang w:val="uk-UA"/>
              </w:rPr>
            </w:pPr>
            <w:r w:rsidRPr="001F57E9">
              <w:rPr>
                <w:sz w:val="28"/>
                <w:szCs w:val="28"/>
                <w:lang w:val="uk-UA"/>
              </w:rPr>
              <w:t>9 Мастило мінеральне</w:t>
            </w:r>
          </w:p>
          <w:p w:rsidR="001F57E9" w:rsidRPr="001F57E9" w:rsidRDefault="001F57E9" w:rsidP="001F57E9">
            <w:pPr>
              <w:spacing w:line="360" w:lineRule="auto"/>
              <w:ind w:firstLine="567"/>
              <w:jc w:val="both"/>
              <w:rPr>
                <w:sz w:val="28"/>
                <w:szCs w:val="28"/>
                <w:lang w:val="uk-UA"/>
              </w:rPr>
            </w:pPr>
            <w:r w:rsidRPr="001F57E9">
              <w:rPr>
                <w:sz w:val="28"/>
                <w:szCs w:val="28"/>
                <w:lang w:val="uk-UA"/>
              </w:rPr>
              <w:t>10 Альдегіди бензольні(бензальдегід)</w:t>
            </w:r>
          </w:p>
        </w:tc>
        <w:tc>
          <w:tcPr>
            <w:tcW w:w="4785" w:type="dxa"/>
            <w:tcBorders>
              <w:top w:val="single" w:sz="4" w:space="0" w:color="auto"/>
              <w:left w:val="single" w:sz="4" w:space="0" w:color="auto"/>
              <w:bottom w:val="single" w:sz="4" w:space="0" w:color="auto"/>
              <w:right w:val="single" w:sz="4" w:space="0" w:color="auto"/>
            </w:tcBorders>
            <w:hideMark/>
          </w:tcPr>
          <w:p w:rsidR="001F57E9" w:rsidRPr="001F57E9" w:rsidRDefault="001F57E9" w:rsidP="001F57E9">
            <w:pPr>
              <w:spacing w:line="360" w:lineRule="auto"/>
              <w:ind w:firstLine="567"/>
              <w:jc w:val="both"/>
              <w:rPr>
                <w:sz w:val="28"/>
                <w:szCs w:val="28"/>
                <w:lang w:val="uk-UA"/>
              </w:rPr>
            </w:pPr>
            <w:r w:rsidRPr="001F57E9">
              <w:rPr>
                <w:sz w:val="28"/>
                <w:szCs w:val="28"/>
                <w:lang w:val="uk-UA"/>
              </w:rPr>
              <w:t>0,5</w:t>
            </w:r>
          </w:p>
          <w:p w:rsidR="001F57E9" w:rsidRPr="001F57E9" w:rsidRDefault="001F57E9" w:rsidP="001F57E9">
            <w:pPr>
              <w:spacing w:line="360" w:lineRule="auto"/>
              <w:ind w:firstLine="567"/>
              <w:jc w:val="both"/>
              <w:rPr>
                <w:sz w:val="28"/>
                <w:szCs w:val="28"/>
                <w:lang w:val="uk-UA"/>
              </w:rPr>
            </w:pPr>
            <w:r w:rsidRPr="001F57E9">
              <w:rPr>
                <w:sz w:val="28"/>
                <w:szCs w:val="28"/>
                <w:lang w:val="uk-UA"/>
              </w:rPr>
              <w:t>5</w:t>
            </w:r>
          </w:p>
          <w:p w:rsidR="001F57E9" w:rsidRPr="001F57E9" w:rsidRDefault="001F57E9" w:rsidP="001F57E9">
            <w:pPr>
              <w:spacing w:line="360" w:lineRule="auto"/>
              <w:ind w:firstLine="567"/>
              <w:jc w:val="both"/>
              <w:rPr>
                <w:sz w:val="28"/>
                <w:szCs w:val="28"/>
                <w:lang w:val="uk-UA"/>
              </w:rPr>
            </w:pPr>
            <w:r w:rsidRPr="001F57E9">
              <w:rPr>
                <w:sz w:val="28"/>
                <w:szCs w:val="28"/>
                <w:lang w:val="uk-UA"/>
              </w:rPr>
              <w:t>0,4</w:t>
            </w:r>
          </w:p>
          <w:p w:rsidR="001F57E9" w:rsidRPr="001F57E9" w:rsidRDefault="001F57E9" w:rsidP="001F57E9">
            <w:pPr>
              <w:spacing w:line="360" w:lineRule="auto"/>
              <w:ind w:firstLine="567"/>
              <w:jc w:val="both"/>
              <w:rPr>
                <w:sz w:val="28"/>
                <w:szCs w:val="28"/>
                <w:lang w:val="uk-UA"/>
              </w:rPr>
            </w:pPr>
            <w:r w:rsidRPr="001F57E9">
              <w:rPr>
                <w:sz w:val="28"/>
                <w:szCs w:val="28"/>
                <w:lang w:val="uk-UA"/>
              </w:rPr>
              <w:t>0,085</w:t>
            </w:r>
          </w:p>
          <w:p w:rsidR="001F57E9" w:rsidRPr="001F57E9" w:rsidRDefault="001F57E9" w:rsidP="001F57E9">
            <w:pPr>
              <w:spacing w:line="360" w:lineRule="auto"/>
              <w:ind w:firstLine="567"/>
              <w:jc w:val="both"/>
              <w:rPr>
                <w:sz w:val="28"/>
                <w:szCs w:val="28"/>
                <w:lang w:val="uk-UA"/>
              </w:rPr>
            </w:pPr>
            <w:r w:rsidRPr="001F57E9">
              <w:rPr>
                <w:sz w:val="28"/>
                <w:szCs w:val="28"/>
                <w:lang w:val="uk-UA"/>
              </w:rPr>
              <w:t>0,5</w:t>
            </w:r>
          </w:p>
          <w:p w:rsidR="001F57E9" w:rsidRPr="001F57E9" w:rsidRDefault="001F57E9" w:rsidP="001F57E9">
            <w:pPr>
              <w:spacing w:line="360" w:lineRule="auto"/>
              <w:ind w:firstLine="567"/>
              <w:jc w:val="both"/>
              <w:rPr>
                <w:sz w:val="28"/>
                <w:szCs w:val="28"/>
                <w:lang w:val="uk-UA"/>
              </w:rPr>
            </w:pPr>
            <w:r w:rsidRPr="001F57E9">
              <w:rPr>
                <w:sz w:val="28"/>
                <w:szCs w:val="28"/>
                <w:lang w:val="uk-UA"/>
              </w:rPr>
              <w:t>1,0</w:t>
            </w:r>
          </w:p>
          <w:p w:rsidR="001F57E9" w:rsidRPr="001F57E9" w:rsidRDefault="001F57E9" w:rsidP="001F57E9">
            <w:pPr>
              <w:spacing w:line="360" w:lineRule="auto"/>
              <w:ind w:firstLine="567"/>
              <w:jc w:val="both"/>
              <w:rPr>
                <w:sz w:val="28"/>
                <w:szCs w:val="28"/>
                <w:lang w:val="uk-UA"/>
              </w:rPr>
            </w:pPr>
            <w:r w:rsidRPr="001F57E9">
              <w:rPr>
                <w:sz w:val="28"/>
                <w:szCs w:val="28"/>
                <w:lang w:val="uk-UA"/>
              </w:rPr>
              <w:t>0,3</w:t>
            </w:r>
          </w:p>
          <w:p w:rsidR="001F57E9" w:rsidRPr="001F57E9" w:rsidRDefault="001F57E9" w:rsidP="001F57E9">
            <w:pPr>
              <w:spacing w:line="360" w:lineRule="auto"/>
              <w:ind w:firstLine="567"/>
              <w:jc w:val="both"/>
              <w:rPr>
                <w:sz w:val="28"/>
                <w:szCs w:val="28"/>
                <w:lang w:val="uk-UA"/>
              </w:rPr>
            </w:pPr>
            <w:r w:rsidRPr="001F57E9">
              <w:rPr>
                <w:sz w:val="28"/>
                <w:szCs w:val="28"/>
                <w:lang w:val="uk-UA"/>
              </w:rPr>
              <w:t>5</w:t>
            </w:r>
          </w:p>
          <w:p w:rsidR="001F57E9" w:rsidRPr="001F57E9" w:rsidRDefault="001F57E9" w:rsidP="001F57E9">
            <w:pPr>
              <w:spacing w:line="360" w:lineRule="auto"/>
              <w:ind w:firstLine="567"/>
              <w:jc w:val="both"/>
              <w:rPr>
                <w:sz w:val="28"/>
                <w:szCs w:val="28"/>
                <w:lang w:val="uk-UA"/>
              </w:rPr>
            </w:pPr>
            <w:r w:rsidRPr="001F57E9">
              <w:rPr>
                <w:sz w:val="28"/>
                <w:szCs w:val="28"/>
                <w:lang w:val="uk-UA"/>
              </w:rPr>
              <w:t>0,05</w:t>
            </w:r>
          </w:p>
          <w:p w:rsidR="001F57E9" w:rsidRPr="001F57E9" w:rsidRDefault="001F57E9" w:rsidP="001F57E9">
            <w:pPr>
              <w:spacing w:line="360" w:lineRule="auto"/>
              <w:ind w:firstLine="567"/>
              <w:jc w:val="both"/>
              <w:rPr>
                <w:sz w:val="28"/>
                <w:szCs w:val="28"/>
                <w:lang w:val="uk-UA"/>
              </w:rPr>
            </w:pPr>
            <w:r w:rsidRPr="001F57E9">
              <w:rPr>
                <w:sz w:val="28"/>
                <w:szCs w:val="28"/>
                <w:lang w:val="uk-UA"/>
              </w:rPr>
              <w:t>0,04</w:t>
            </w:r>
          </w:p>
        </w:tc>
      </w:tr>
    </w:tbl>
    <w:p w:rsidR="001F57E9" w:rsidRPr="001F57E9" w:rsidRDefault="001F57E9" w:rsidP="001F57E9">
      <w:pPr>
        <w:spacing w:line="360" w:lineRule="auto"/>
        <w:ind w:firstLine="567"/>
        <w:jc w:val="both"/>
        <w:rPr>
          <w:sz w:val="28"/>
          <w:szCs w:val="28"/>
          <w:lang w:val="uk-UA"/>
        </w:rPr>
      </w:pPr>
    </w:p>
    <w:p w:rsidR="001F57E9" w:rsidRPr="001F57E9" w:rsidRDefault="001F57E9" w:rsidP="001F57E9">
      <w:pPr>
        <w:spacing w:line="360" w:lineRule="auto"/>
        <w:ind w:firstLine="567"/>
        <w:jc w:val="both"/>
        <w:rPr>
          <w:sz w:val="28"/>
          <w:szCs w:val="28"/>
          <w:lang w:val="uk-UA"/>
        </w:rPr>
      </w:pPr>
      <w:r w:rsidRPr="001F57E9">
        <w:rPr>
          <w:sz w:val="28"/>
          <w:szCs w:val="28"/>
          <w:lang w:val="uk-UA"/>
        </w:rPr>
        <w:t>В кар’єрі повинні відбиратися проби повітря для аналізу на вміст в ньому шкідливих газів та пилу. На робочих місцях, не менш ніж 1 раз в квартал, та після кожної зміни технології робіт, в відповідності до «Інструкцій по визначенню запиленості та загазованості атмосфери». Для зниження пилоутворення при екскавації гірської маси в теплий період року, підірвана маса повинна зрошуватися водою, дороги в теплий період року повинні поливатися водою з використанням необхідних з’єднувальних добавок.</w:t>
      </w:r>
    </w:p>
    <w:p w:rsidR="001F57E9" w:rsidRPr="001F57E9" w:rsidRDefault="001F57E9" w:rsidP="001F57E9">
      <w:pPr>
        <w:spacing w:line="360" w:lineRule="auto"/>
        <w:ind w:firstLine="567"/>
        <w:jc w:val="both"/>
        <w:rPr>
          <w:sz w:val="28"/>
          <w:szCs w:val="28"/>
          <w:lang w:val="uk-UA"/>
        </w:rPr>
      </w:pPr>
      <w:r w:rsidRPr="001F57E9">
        <w:rPr>
          <w:sz w:val="28"/>
          <w:szCs w:val="28"/>
          <w:lang w:val="uk-UA"/>
        </w:rPr>
        <w:t xml:space="preserve">Робота бурових станків, перфораторів без ефективних засобів уловлювання пилу та </w:t>
      </w:r>
      <w:proofErr w:type="spellStart"/>
      <w:r w:rsidRPr="001F57E9">
        <w:rPr>
          <w:sz w:val="28"/>
          <w:szCs w:val="28"/>
          <w:lang w:val="uk-UA"/>
        </w:rPr>
        <w:t>пилоподавлення</w:t>
      </w:r>
      <w:proofErr w:type="spellEnd"/>
      <w:r w:rsidRPr="001F57E9">
        <w:rPr>
          <w:sz w:val="28"/>
          <w:szCs w:val="28"/>
          <w:lang w:val="uk-UA"/>
        </w:rPr>
        <w:t xml:space="preserve"> забороняється, ДСЗ, а також місця пилоутворення повинні бути ізольовані від зовнішнього середовища за допомогою кожухів та </w:t>
      </w:r>
      <w:proofErr w:type="spellStart"/>
      <w:r w:rsidRPr="001F57E9">
        <w:rPr>
          <w:sz w:val="28"/>
          <w:szCs w:val="28"/>
          <w:lang w:val="uk-UA"/>
        </w:rPr>
        <w:t>укриттів</w:t>
      </w:r>
      <w:proofErr w:type="spellEnd"/>
      <w:r w:rsidRPr="001F57E9">
        <w:rPr>
          <w:sz w:val="28"/>
          <w:szCs w:val="28"/>
          <w:lang w:val="uk-UA"/>
        </w:rPr>
        <w:t xml:space="preserve"> з </w:t>
      </w:r>
      <w:proofErr w:type="spellStart"/>
      <w:r w:rsidRPr="001F57E9">
        <w:rPr>
          <w:sz w:val="28"/>
          <w:szCs w:val="28"/>
          <w:lang w:val="uk-UA"/>
        </w:rPr>
        <w:t>відсосом</w:t>
      </w:r>
      <w:proofErr w:type="spellEnd"/>
      <w:r w:rsidRPr="001F57E9">
        <w:rPr>
          <w:sz w:val="28"/>
          <w:szCs w:val="28"/>
          <w:lang w:val="uk-UA"/>
        </w:rPr>
        <w:t xml:space="preserve"> запиленого повітря з під них та наступного його очищення. При інтенсивному здуванні пилу з оголень або подрібнених порід такі поверхні повинні покриватися з’єднувальними розчинами.</w:t>
      </w:r>
    </w:p>
    <w:p w:rsidR="001F57E9" w:rsidRDefault="001F57E9" w:rsidP="00BA4CD9">
      <w:pPr>
        <w:spacing w:line="360" w:lineRule="auto"/>
        <w:ind w:firstLine="567"/>
        <w:jc w:val="both"/>
        <w:rPr>
          <w:b/>
          <w:sz w:val="28"/>
          <w:szCs w:val="28"/>
          <w:lang w:val="uk-UA"/>
        </w:rPr>
      </w:pPr>
      <w:r w:rsidRPr="001F57E9">
        <w:rPr>
          <w:sz w:val="28"/>
          <w:szCs w:val="28"/>
          <w:lang w:val="uk-UA"/>
        </w:rPr>
        <w:t>В якості індивідуальних засобів захисту від пилу необхідно використовувати захисні окуляри, протипилові респіратори.</w:t>
      </w:r>
    </w:p>
    <w:p w:rsidR="00BA4CD9" w:rsidRPr="001F57E9" w:rsidRDefault="00BA4CD9" w:rsidP="00BA4CD9">
      <w:pPr>
        <w:spacing w:line="360" w:lineRule="auto"/>
        <w:ind w:firstLine="567"/>
        <w:jc w:val="both"/>
        <w:rPr>
          <w:b/>
          <w:sz w:val="28"/>
          <w:szCs w:val="28"/>
          <w:lang w:val="uk-UA"/>
        </w:rPr>
      </w:pPr>
      <w:bookmarkStart w:id="0" w:name="_GoBack"/>
      <w:bookmarkEnd w:id="0"/>
    </w:p>
    <w:p w:rsidR="001F57E9" w:rsidRPr="001F57E9" w:rsidRDefault="001F57E9" w:rsidP="001F57E9">
      <w:pPr>
        <w:spacing w:line="360" w:lineRule="auto"/>
        <w:jc w:val="both"/>
        <w:rPr>
          <w:b/>
          <w:sz w:val="28"/>
          <w:szCs w:val="28"/>
          <w:lang w:val="uk-UA"/>
        </w:rPr>
      </w:pPr>
      <w:r>
        <w:rPr>
          <w:b/>
          <w:sz w:val="28"/>
          <w:szCs w:val="28"/>
          <w:lang w:val="uk-UA"/>
        </w:rPr>
        <w:lastRenderedPageBreak/>
        <w:t>5</w:t>
      </w:r>
      <w:r w:rsidRPr="001F57E9">
        <w:rPr>
          <w:b/>
          <w:sz w:val="28"/>
          <w:szCs w:val="28"/>
          <w:lang w:val="uk-UA"/>
        </w:rPr>
        <w:t>.2 Шкідливий вплив на людину вібрацій та шуму. Заходи по боротьбі з ними</w:t>
      </w:r>
    </w:p>
    <w:p w:rsidR="001F57E9" w:rsidRPr="001F57E9" w:rsidRDefault="001F57E9" w:rsidP="001F57E9">
      <w:pPr>
        <w:spacing w:line="360" w:lineRule="auto"/>
        <w:ind w:firstLine="567"/>
        <w:jc w:val="both"/>
        <w:rPr>
          <w:sz w:val="28"/>
          <w:szCs w:val="28"/>
          <w:lang w:val="uk-UA"/>
        </w:rPr>
      </w:pPr>
      <w:r w:rsidRPr="001F57E9">
        <w:rPr>
          <w:sz w:val="28"/>
          <w:szCs w:val="28"/>
          <w:lang w:val="uk-UA"/>
        </w:rPr>
        <w:t xml:space="preserve">Вібрація – це процес розповсюдження коливань в твердому тілі. Вібрація спостерігається в машинах та механізмах, викликаючи їх поступове руйнування. Крім вібрація діє на організм людини, призводить до втоми, підвищення кров’яного тиску, виникненню </w:t>
      </w:r>
      <w:proofErr w:type="spellStart"/>
      <w:r w:rsidRPr="001F57E9">
        <w:rPr>
          <w:sz w:val="28"/>
          <w:szCs w:val="28"/>
          <w:lang w:val="uk-UA"/>
        </w:rPr>
        <w:t>хвороб</w:t>
      </w:r>
      <w:proofErr w:type="spellEnd"/>
      <w:r w:rsidRPr="001F57E9">
        <w:rPr>
          <w:sz w:val="28"/>
          <w:szCs w:val="28"/>
          <w:lang w:val="uk-UA"/>
        </w:rPr>
        <w:t>.</w:t>
      </w:r>
    </w:p>
    <w:p w:rsidR="001F57E9" w:rsidRPr="001F57E9" w:rsidRDefault="001F57E9" w:rsidP="001F57E9">
      <w:pPr>
        <w:spacing w:line="360" w:lineRule="auto"/>
        <w:ind w:firstLine="567"/>
        <w:jc w:val="both"/>
        <w:rPr>
          <w:sz w:val="28"/>
          <w:szCs w:val="28"/>
          <w:lang w:val="uk-UA"/>
        </w:rPr>
      </w:pPr>
      <w:r w:rsidRPr="001F57E9">
        <w:rPr>
          <w:sz w:val="28"/>
          <w:szCs w:val="28"/>
          <w:lang w:val="uk-UA"/>
        </w:rPr>
        <w:t xml:space="preserve">Шум – це звук та сукупність звуків різних частот та </w:t>
      </w:r>
      <w:proofErr w:type="spellStart"/>
      <w:r w:rsidRPr="001F57E9">
        <w:rPr>
          <w:sz w:val="28"/>
          <w:szCs w:val="28"/>
          <w:lang w:val="uk-UA"/>
        </w:rPr>
        <w:t>інтенсивностей</w:t>
      </w:r>
      <w:proofErr w:type="spellEnd"/>
      <w:r w:rsidRPr="001F57E9">
        <w:rPr>
          <w:sz w:val="28"/>
          <w:szCs w:val="28"/>
          <w:lang w:val="uk-UA"/>
        </w:rPr>
        <w:t>, що викликає неприємні відчуття. Нормування шуму проводиться в відповідності до ГОСТ ССБТ 12.1.0</w:t>
      </w:r>
      <w:r w:rsidRPr="001F57E9">
        <w:rPr>
          <w:sz w:val="28"/>
          <w:szCs w:val="28"/>
        </w:rPr>
        <w:t>4</w:t>
      </w:r>
      <w:r w:rsidRPr="001F57E9">
        <w:rPr>
          <w:sz w:val="28"/>
          <w:szCs w:val="28"/>
          <w:lang w:val="uk-UA"/>
        </w:rPr>
        <w:t>–76 та санітарними нормами.</w:t>
      </w:r>
    </w:p>
    <w:p w:rsidR="001F57E9" w:rsidRPr="001F57E9" w:rsidRDefault="001F57E9" w:rsidP="001F57E9">
      <w:pPr>
        <w:spacing w:line="360" w:lineRule="auto"/>
        <w:ind w:firstLine="567"/>
        <w:jc w:val="both"/>
        <w:rPr>
          <w:sz w:val="28"/>
          <w:szCs w:val="28"/>
          <w:lang w:val="uk-UA"/>
        </w:rPr>
      </w:pPr>
      <w:r w:rsidRPr="001F57E9">
        <w:rPr>
          <w:sz w:val="28"/>
          <w:szCs w:val="28"/>
          <w:lang w:val="uk-UA"/>
        </w:rPr>
        <w:t>Для боротьби з шумом та вібрацією на кар’єрі проводять наступні заходи:</w:t>
      </w:r>
    </w:p>
    <w:p w:rsidR="001F57E9" w:rsidRPr="001F57E9" w:rsidRDefault="001F57E9" w:rsidP="001F57E9">
      <w:pPr>
        <w:spacing w:line="360" w:lineRule="auto"/>
        <w:jc w:val="both"/>
        <w:rPr>
          <w:sz w:val="28"/>
          <w:szCs w:val="28"/>
          <w:lang w:val="uk-UA"/>
        </w:rPr>
      </w:pPr>
      <w:r w:rsidRPr="001F57E9">
        <w:rPr>
          <w:sz w:val="28"/>
          <w:szCs w:val="28"/>
          <w:lang w:val="uk-UA"/>
        </w:rPr>
        <w:t>- зменшення шуму шляхом послаблення його в джерелі;</w:t>
      </w:r>
    </w:p>
    <w:p w:rsidR="001F57E9" w:rsidRPr="001F57E9" w:rsidRDefault="001F57E9" w:rsidP="001F57E9">
      <w:pPr>
        <w:spacing w:line="360" w:lineRule="auto"/>
        <w:jc w:val="both"/>
        <w:rPr>
          <w:sz w:val="28"/>
          <w:szCs w:val="28"/>
          <w:lang w:val="uk-UA"/>
        </w:rPr>
      </w:pPr>
      <w:r w:rsidRPr="001F57E9">
        <w:rPr>
          <w:sz w:val="28"/>
          <w:szCs w:val="28"/>
          <w:lang w:val="uk-UA"/>
        </w:rPr>
        <w:t>- поглинання шуму;</w:t>
      </w:r>
    </w:p>
    <w:p w:rsidR="001F57E9" w:rsidRPr="001F57E9" w:rsidRDefault="001F57E9" w:rsidP="001F57E9">
      <w:pPr>
        <w:spacing w:line="360" w:lineRule="auto"/>
        <w:jc w:val="both"/>
        <w:rPr>
          <w:sz w:val="28"/>
          <w:szCs w:val="28"/>
          <w:lang w:val="uk-UA"/>
        </w:rPr>
      </w:pPr>
      <w:r w:rsidRPr="001F57E9">
        <w:rPr>
          <w:sz w:val="28"/>
          <w:szCs w:val="28"/>
          <w:lang w:val="uk-UA"/>
        </w:rPr>
        <w:t>- своєчасне, повноцінне змащування обладнання;</w:t>
      </w:r>
    </w:p>
    <w:p w:rsidR="001F57E9" w:rsidRPr="001F57E9" w:rsidRDefault="001F57E9" w:rsidP="001F57E9">
      <w:pPr>
        <w:spacing w:line="360" w:lineRule="auto"/>
        <w:jc w:val="both"/>
        <w:rPr>
          <w:sz w:val="28"/>
          <w:szCs w:val="28"/>
          <w:lang w:val="uk-UA"/>
        </w:rPr>
      </w:pPr>
      <w:r w:rsidRPr="001F57E9">
        <w:rPr>
          <w:sz w:val="28"/>
          <w:szCs w:val="28"/>
          <w:lang w:val="uk-UA"/>
        </w:rPr>
        <w:t>- використання глушителів та індивідуальних засобів захисту від шуму(протишумові навушники, антифони).</w:t>
      </w:r>
    </w:p>
    <w:p w:rsidR="001F57E9" w:rsidRPr="001F57E9" w:rsidRDefault="001F57E9" w:rsidP="001F57E9">
      <w:pPr>
        <w:spacing w:line="360" w:lineRule="auto"/>
        <w:ind w:firstLine="567"/>
        <w:jc w:val="both"/>
        <w:rPr>
          <w:sz w:val="28"/>
          <w:szCs w:val="28"/>
          <w:lang w:val="uk-UA"/>
        </w:rPr>
      </w:pPr>
      <w:r w:rsidRPr="001F57E9">
        <w:rPr>
          <w:sz w:val="28"/>
          <w:szCs w:val="28"/>
          <w:lang w:val="uk-UA"/>
        </w:rPr>
        <w:t>Для боротьби з вібрацією використовують:</w:t>
      </w:r>
    </w:p>
    <w:p w:rsidR="001F57E9" w:rsidRPr="001F57E9" w:rsidRDefault="001F57E9" w:rsidP="001F57E9">
      <w:pPr>
        <w:spacing w:line="360" w:lineRule="auto"/>
        <w:jc w:val="both"/>
        <w:rPr>
          <w:sz w:val="28"/>
          <w:szCs w:val="28"/>
          <w:lang w:val="uk-UA"/>
        </w:rPr>
      </w:pPr>
      <w:r w:rsidRPr="001F57E9">
        <w:rPr>
          <w:sz w:val="28"/>
          <w:szCs w:val="28"/>
          <w:lang w:val="uk-UA"/>
        </w:rPr>
        <w:t>- організаційні заходи(обмеження часу зіткнення з вібраційним інструментом, 10–15 хвилинні перерви після кожної години праці, взаємозамінність в бригаді);</w:t>
      </w:r>
    </w:p>
    <w:p w:rsidR="001F57E9" w:rsidRPr="001F57E9" w:rsidRDefault="001F57E9" w:rsidP="001F57E9">
      <w:pPr>
        <w:spacing w:line="360" w:lineRule="auto"/>
        <w:jc w:val="both"/>
        <w:rPr>
          <w:sz w:val="28"/>
          <w:szCs w:val="28"/>
          <w:lang w:val="uk-UA"/>
        </w:rPr>
      </w:pPr>
      <w:r w:rsidRPr="001F57E9">
        <w:rPr>
          <w:sz w:val="28"/>
          <w:szCs w:val="28"/>
          <w:lang w:val="uk-UA"/>
        </w:rPr>
        <w:t>- використання кареток, що гасять вібрацію при перфораторному бурінні;</w:t>
      </w:r>
    </w:p>
    <w:p w:rsidR="001F57E9" w:rsidRPr="001F57E9" w:rsidRDefault="001F57E9" w:rsidP="001F57E9">
      <w:pPr>
        <w:spacing w:line="360" w:lineRule="auto"/>
        <w:jc w:val="both"/>
        <w:rPr>
          <w:sz w:val="28"/>
          <w:szCs w:val="28"/>
          <w:lang w:val="uk-UA"/>
        </w:rPr>
      </w:pPr>
      <w:r w:rsidRPr="001F57E9">
        <w:rPr>
          <w:sz w:val="28"/>
          <w:szCs w:val="28"/>
          <w:lang w:val="uk-UA"/>
        </w:rPr>
        <w:t>- використання індивідуальних засобів захисту(віброзахисні рукавиці, взуття та ін.).</w:t>
      </w:r>
    </w:p>
    <w:p w:rsidR="001F57E9" w:rsidRPr="001F57E9" w:rsidRDefault="001F57E9" w:rsidP="001F57E9">
      <w:pPr>
        <w:spacing w:line="360" w:lineRule="auto"/>
        <w:jc w:val="both"/>
        <w:rPr>
          <w:b/>
          <w:sz w:val="28"/>
          <w:szCs w:val="28"/>
          <w:lang w:val="uk-UA"/>
        </w:rPr>
      </w:pPr>
    </w:p>
    <w:p w:rsidR="001F57E9" w:rsidRPr="001F57E9" w:rsidRDefault="001F57E9" w:rsidP="001F57E9">
      <w:pPr>
        <w:spacing w:line="360" w:lineRule="auto"/>
        <w:ind w:firstLine="567"/>
        <w:jc w:val="both"/>
        <w:rPr>
          <w:b/>
          <w:sz w:val="28"/>
          <w:szCs w:val="28"/>
          <w:lang w:val="uk-UA"/>
        </w:rPr>
      </w:pPr>
      <w:r>
        <w:rPr>
          <w:b/>
          <w:sz w:val="28"/>
          <w:szCs w:val="28"/>
          <w:lang w:val="uk-UA"/>
        </w:rPr>
        <w:t>5.3</w:t>
      </w:r>
      <w:r w:rsidRPr="001F57E9">
        <w:rPr>
          <w:b/>
          <w:sz w:val="28"/>
          <w:szCs w:val="28"/>
          <w:lang w:val="uk-UA"/>
        </w:rPr>
        <w:t xml:space="preserve"> Заходи безпеки при веденні підривних робіт</w:t>
      </w:r>
    </w:p>
    <w:p w:rsidR="001F57E9" w:rsidRPr="001F57E9" w:rsidRDefault="001F57E9" w:rsidP="001F57E9">
      <w:pPr>
        <w:spacing w:line="360" w:lineRule="auto"/>
        <w:ind w:firstLine="567"/>
        <w:jc w:val="both"/>
        <w:rPr>
          <w:sz w:val="28"/>
          <w:szCs w:val="28"/>
          <w:lang w:val="uk-UA"/>
        </w:rPr>
      </w:pPr>
      <w:r w:rsidRPr="001F57E9">
        <w:rPr>
          <w:sz w:val="28"/>
          <w:szCs w:val="28"/>
          <w:lang w:val="uk-UA"/>
        </w:rPr>
        <w:t>Транспортування та зберігання ВР повинно бути організовано в суворій відповідності «Єдиними правилами безпеки при підривних роботах».</w:t>
      </w:r>
    </w:p>
    <w:p w:rsidR="001F57E9" w:rsidRPr="001F57E9" w:rsidRDefault="001F57E9" w:rsidP="001F57E9">
      <w:pPr>
        <w:spacing w:line="360" w:lineRule="auto"/>
        <w:ind w:firstLine="567"/>
        <w:jc w:val="both"/>
        <w:rPr>
          <w:sz w:val="28"/>
          <w:szCs w:val="28"/>
          <w:lang w:val="uk-UA"/>
        </w:rPr>
      </w:pPr>
      <w:r w:rsidRPr="001F57E9">
        <w:rPr>
          <w:sz w:val="28"/>
          <w:szCs w:val="28"/>
          <w:lang w:val="uk-UA"/>
        </w:rPr>
        <w:t>При підривних роботах, що проводяться вдень, патрони-бойовики виготовляються на місці робіт або в спеціально відведених місцях, не ближче ніж 50м від місця підривних робіт. В зимній час – в окремому приміщенні будівлі підготовки ВР поза територією складу. При цьому відстань, на яку відносять бойовики, повинна складати 500м.</w:t>
      </w:r>
    </w:p>
    <w:p w:rsidR="001F57E9" w:rsidRPr="001F57E9" w:rsidRDefault="001F57E9" w:rsidP="001F57E9">
      <w:pPr>
        <w:spacing w:line="360" w:lineRule="auto"/>
        <w:ind w:firstLine="567"/>
        <w:jc w:val="both"/>
        <w:rPr>
          <w:sz w:val="28"/>
          <w:szCs w:val="28"/>
          <w:lang w:val="uk-UA"/>
        </w:rPr>
      </w:pPr>
      <w:r w:rsidRPr="001F57E9">
        <w:rPr>
          <w:sz w:val="28"/>
          <w:szCs w:val="28"/>
          <w:lang w:val="uk-UA"/>
        </w:rPr>
        <w:t>Перед заряджанням шпур повинен бути очищений від бурової дрібноти та пилу. Забороняється опускати бойовики на дротах електродетонаторів або ДШ.</w:t>
      </w:r>
    </w:p>
    <w:p w:rsidR="001F57E9" w:rsidRPr="001F57E9" w:rsidRDefault="001F57E9" w:rsidP="001F57E9">
      <w:pPr>
        <w:spacing w:line="360" w:lineRule="auto"/>
        <w:ind w:firstLine="567"/>
        <w:jc w:val="both"/>
        <w:rPr>
          <w:sz w:val="28"/>
          <w:szCs w:val="28"/>
          <w:lang w:val="uk-UA"/>
        </w:rPr>
      </w:pPr>
      <w:r w:rsidRPr="001F57E9">
        <w:rPr>
          <w:sz w:val="28"/>
          <w:szCs w:val="28"/>
          <w:lang w:val="uk-UA"/>
        </w:rPr>
        <w:lastRenderedPageBreak/>
        <w:t>При заряджанні допускається використовувати бойки, які виготовлені із дерева та інших матеріалів, що не дають іскри.</w:t>
      </w:r>
    </w:p>
    <w:p w:rsidR="001F57E9" w:rsidRPr="001F57E9" w:rsidRDefault="001F57E9" w:rsidP="001F57E9">
      <w:pPr>
        <w:spacing w:line="360" w:lineRule="auto"/>
        <w:ind w:firstLine="567"/>
        <w:jc w:val="both"/>
        <w:rPr>
          <w:sz w:val="28"/>
          <w:szCs w:val="28"/>
          <w:lang w:val="uk-UA"/>
        </w:rPr>
      </w:pPr>
      <w:r w:rsidRPr="001F57E9">
        <w:rPr>
          <w:sz w:val="28"/>
          <w:szCs w:val="28"/>
          <w:lang w:val="uk-UA"/>
        </w:rPr>
        <w:t>При електричному підриванні дозволяється проколювати торець патрона голкою із матеріалів, що не дають іскри, не розгортаючи паперову оболонку та здійснювати кріплення електродетонатора накладанням петлі дроту на кінець патрону-бойовика.</w:t>
      </w:r>
    </w:p>
    <w:p w:rsidR="001F57E9" w:rsidRPr="001F57E9" w:rsidRDefault="001F57E9" w:rsidP="001F57E9">
      <w:pPr>
        <w:spacing w:line="360" w:lineRule="auto"/>
        <w:ind w:firstLine="567"/>
        <w:jc w:val="both"/>
        <w:rPr>
          <w:sz w:val="28"/>
          <w:szCs w:val="28"/>
          <w:lang w:val="uk-UA"/>
        </w:rPr>
      </w:pPr>
      <w:r w:rsidRPr="001F57E9">
        <w:rPr>
          <w:sz w:val="28"/>
          <w:szCs w:val="28"/>
          <w:lang w:val="uk-UA"/>
        </w:rPr>
        <w:t>Різати ДШ після введення його в бойовик або заряд, забороняється. З’єднання відрізків ДШ проводити тільки внакладку, способом, що вказаний в інструкції, яка знаходиться в ящику з ДШ.</w:t>
      </w:r>
    </w:p>
    <w:p w:rsidR="001F57E9" w:rsidRPr="001F57E9" w:rsidRDefault="001F57E9" w:rsidP="001F57E9">
      <w:pPr>
        <w:spacing w:line="360" w:lineRule="auto"/>
        <w:ind w:firstLine="567"/>
        <w:jc w:val="both"/>
        <w:rPr>
          <w:sz w:val="28"/>
          <w:szCs w:val="28"/>
          <w:lang w:val="uk-UA"/>
        </w:rPr>
      </w:pPr>
      <w:r w:rsidRPr="001F57E9">
        <w:rPr>
          <w:sz w:val="28"/>
          <w:szCs w:val="28"/>
          <w:lang w:val="uk-UA"/>
        </w:rPr>
        <w:t xml:space="preserve">З’єднання внакладку повинно бути зроблено по довжині не меншій ніж 10см, шнури повинні щільно прилягати один до одного, кріплення проводять ізоляційною стрічкою, тасьмою або шпагатом. З’єднання магістрального ДШ з електродетонатором або з КЗДШ для збудження детонації шнура, повинно бути виконано внакладку на відстані 10–15см від кінця шнура. Шнури відведення приєднуються до магістрального шнура так, щоб напрямок розповсюдження детонації співпадав з напрямком детонації по шнуру відведення. При перетинанні шнурів між ними повинна розміщуватись прокладка з ґрунту або дерева товщиною не меншою ніж 10см. Електропідривна мережа – </w:t>
      </w:r>
      <w:proofErr w:type="spellStart"/>
      <w:r w:rsidRPr="001F57E9">
        <w:rPr>
          <w:sz w:val="28"/>
          <w:szCs w:val="28"/>
          <w:lang w:val="uk-UA"/>
        </w:rPr>
        <w:t>дводротова</w:t>
      </w:r>
      <w:proofErr w:type="spellEnd"/>
      <w:r w:rsidRPr="001F57E9">
        <w:rPr>
          <w:sz w:val="28"/>
          <w:szCs w:val="28"/>
          <w:lang w:val="uk-UA"/>
        </w:rPr>
        <w:t>.</w:t>
      </w:r>
    </w:p>
    <w:p w:rsidR="001F57E9" w:rsidRPr="001F57E9" w:rsidRDefault="001F57E9" w:rsidP="001F57E9">
      <w:pPr>
        <w:spacing w:line="360" w:lineRule="auto"/>
        <w:ind w:firstLine="567"/>
        <w:jc w:val="both"/>
        <w:rPr>
          <w:sz w:val="28"/>
          <w:szCs w:val="28"/>
          <w:lang w:val="uk-UA"/>
        </w:rPr>
      </w:pPr>
      <w:r w:rsidRPr="001F57E9">
        <w:rPr>
          <w:sz w:val="28"/>
          <w:szCs w:val="28"/>
          <w:lang w:val="uk-UA"/>
        </w:rPr>
        <w:t>Підрив свердловинних зарядів проводиться по проектам на кожен вибух. Підрив зарядів в рукавах та зовнішніх зарядів проводяться по паспорту. Паспорт затверджуються начальником або головним інженером кар’єру, керівником підривних робіт.</w:t>
      </w:r>
    </w:p>
    <w:p w:rsidR="001F57E9" w:rsidRPr="001F57E9" w:rsidRDefault="001F57E9" w:rsidP="001F57E9">
      <w:pPr>
        <w:spacing w:line="360" w:lineRule="auto"/>
        <w:ind w:firstLine="567"/>
        <w:jc w:val="both"/>
        <w:rPr>
          <w:sz w:val="28"/>
          <w:szCs w:val="28"/>
          <w:lang w:val="uk-UA"/>
        </w:rPr>
      </w:pPr>
      <w:r w:rsidRPr="001F57E9">
        <w:rPr>
          <w:sz w:val="28"/>
          <w:szCs w:val="28"/>
          <w:lang w:val="uk-UA"/>
        </w:rPr>
        <w:t>Перед початком підривних робіт повинні бути встановлені кордони небезпечної зони, пости охорони вибухонебезпечної зони. Кожен пост повинен знаходиться в полі зору суміжних з ним постів. При проведенні підривних робіт вдень використовуються звукові, а вночі – звукові та світлові сигнали.</w:t>
      </w:r>
    </w:p>
    <w:p w:rsidR="001F57E9" w:rsidRPr="001F57E9" w:rsidRDefault="001F57E9" w:rsidP="001F57E9">
      <w:pPr>
        <w:spacing w:line="360" w:lineRule="auto"/>
        <w:ind w:firstLine="567"/>
        <w:jc w:val="both"/>
        <w:rPr>
          <w:sz w:val="28"/>
          <w:szCs w:val="28"/>
          <w:lang w:val="uk-UA"/>
        </w:rPr>
      </w:pPr>
      <w:r w:rsidRPr="001F57E9">
        <w:rPr>
          <w:sz w:val="28"/>
          <w:szCs w:val="28"/>
          <w:lang w:val="uk-UA"/>
        </w:rPr>
        <w:t>Звукові сигнали подаються підривником(майстром-підривником) в наступному порядку:</w:t>
      </w:r>
    </w:p>
    <w:p w:rsidR="001F57E9" w:rsidRPr="001F57E9" w:rsidRDefault="001F57E9" w:rsidP="001F57E9">
      <w:pPr>
        <w:spacing w:line="360" w:lineRule="auto"/>
        <w:ind w:firstLine="567"/>
        <w:jc w:val="both"/>
        <w:rPr>
          <w:sz w:val="28"/>
          <w:szCs w:val="28"/>
          <w:lang w:val="uk-UA"/>
        </w:rPr>
      </w:pPr>
      <w:r w:rsidRPr="001F57E9">
        <w:rPr>
          <w:sz w:val="28"/>
          <w:szCs w:val="28"/>
          <w:lang w:val="uk-UA"/>
        </w:rPr>
        <w:t>1 Перший сигнал – попереджувальний(один довгий). Всі люди, не зайняті на підривних роботах, віддаляються за межі небезпечної зони. Проводиться монтаж електропідривної мережі, а також перевірка її справності.</w:t>
      </w:r>
    </w:p>
    <w:p w:rsidR="001F57E9" w:rsidRPr="001F57E9" w:rsidRDefault="001F57E9" w:rsidP="001F57E9">
      <w:pPr>
        <w:spacing w:line="360" w:lineRule="auto"/>
        <w:ind w:firstLine="567"/>
        <w:jc w:val="both"/>
        <w:rPr>
          <w:sz w:val="28"/>
          <w:szCs w:val="28"/>
          <w:lang w:val="uk-UA"/>
        </w:rPr>
      </w:pPr>
      <w:r w:rsidRPr="001F57E9">
        <w:rPr>
          <w:sz w:val="28"/>
          <w:szCs w:val="28"/>
          <w:lang w:val="uk-UA"/>
        </w:rPr>
        <w:t>2 Другий сигнал – бойовий(два довгих). Підривники вмикають струм.</w:t>
      </w:r>
    </w:p>
    <w:p w:rsidR="001F57E9" w:rsidRPr="001F57E9" w:rsidRDefault="001F57E9" w:rsidP="001F57E9">
      <w:pPr>
        <w:spacing w:line="360" w:lineRule="auto"/>
        <w:ind w:firstLine="567"/>
        <w:jc w:val="both"/>
        <w:rPr>
          <w:sz w:val="28"/>
          <w:szCs w:val="28"/>
          <w:lang w:val="uk-UA"/>
        </w:rPr>
      </w:pPr>
      <w:r w:rsidRPr="001F57E9">
        <w:rPr>
          <w:sz w:val="28"/>
          <w:szCs w:val="28"/>
          <w:lang w:val="uk-UA"/>
        </w:rPr>
        <w:lastRenderedPageBreak/>
        <w:t>3 Третій сигнал – відбій(три коротких) – подаються після огляду місця вибуху та означає закінчення підривних робіт.</w:t>
      </w:r>
    </w:p>
    <w:p w:rsidR="001F57E9" w:rsidRPr="001F57E9" w:rsidRDefault="001F57E9" w:rsidP="001F57E9">
      <w:pPr>
        <w:spacing w:line="360" w:lineRule="auto"/>
        <w:ind w:firstLine="567"/>
        <w:jc w:val="both"/>
        <w:rPr>
          <w:sz w:val="28"/>
          <w:szCs w:val="28"/>
          <w:lang w:val="uk-UA"/>
        </w:rPr>
      </w:pPr>
      <w:r w:rsidRPr="001F57E9">
        <w:rPr>
          <w:sz w:val="28"/>
          <w:szCs w:val="28"/>
          <w:lang w:val="uk-UA"/>
        </w:rPr>
        <w:t>При кожному вибуху встановлюються пости ВГСЧ, що здійснюють контроль за вмістом отруйних речовин після вибуху в кар’єрі та огляду стану уступів. Допуск робітників на уступи, де проведений масовий вибух дозволяється головним інженером після отримання від постів ВГСЧ позитивних повідомлень про результати аналізу повітря.</w:t>
      </w:r>
    </w:p>
    <w:p w:rsidR="001F57E9" w:rsidRPr="001F57E9" w:rsidRDefault="001F57E9" w:rsidP="001F57E9">
      <w:pPr>
        <w:spacing w:line="360" w:lineRule="auto"/>
        <w:ind w:firstLine="567"/>
        <w:jc w:val="both"/>
        <w:rPr>
          <w:sz w:val="28"/>
          <w:szCs w:val="28"/>
          <w:lang w:val="uk-UA"/>
        </w:rPr>
      </w:pPr>
      <w:r w:rsidRPr="001F57E9">
        <w:rPr>
          <w:sz w:val="28"/>
          <w:szCs w:val="28"/>
          <w:lang w:val="uk-UA"/>
        </w:rPr>
        <w:t>При виявленні відмови підривник виставляє відмітку біля заряду, який не вибухнув, та повідомляє керівника підривних робіт. Робота по ліквідації відмов проводяться по вказівкам керівника підривних робіт, начальника ділянки або особи змінного нагляду. В місцях відмов забороняються будь-які роботи, не пов’язані з їх ліквідацією.</w:t>
      </w:r>
    </w:p>
    <w:sectPr w:rsidR="001F57E9" w:rsidRPr="001F57E9" w:rsidSect="009052D1">
      <w:pgSz w:w="11906" w:h="16838"/>
      <w:pgMar w:top="567" w:right="567" w:bottom="56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panose1 w:val="020B060402020202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147FF"/>
    <w:multiLevelType w:val="singleLevel"/>
    <w:tmpl w:val="9A567844"/>
    <w:lvl w:ilvl="0">
      <w:start w:val="1"/>
      <w:numFmt w:val="decimal"/>
      <w:lvlText w:val="%1."/>
      <w:legacy w:legacy="1" w:legacySpace="0" w:legacyIndent="298"/>
      <w:lvlJc w:val="left"/>
      <w:pPr>
        <w:ind w:left="0" w:firstLine="0"/>
      </w:pPr>
      <w:rPr>
        <w:rFonts w:ascii="Times New Roman" w:hAnsi="Times New Roman" w:cs="Times New Roman" w:hint="default"/>
      </w:rPr>
    </w:lvl>
  </w:abstractNum>
  <w:abstractNum w:abstractNumId="1" w15:restartNumberingAfterBreak="0">
    <w:nsid w:val="34362B5C"/>
    <w:multiLevelType w:val="hybridMultilevel"/>
    <w:tmpl w:val="38FCA918"/>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55C123BB"/>
    <w:multiLevelType w:val="hybridMultilevel"/>
    <w:tmpl w:val="E692262C"/>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571E6AD8"/>
    <w:multiLevelType w:val="hybridMultilevel"/>
    <w:tmpl w:val="4D6A7088"/>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59A008CD"/>
    <w:multiLevelType w:val="hybridMultilevel"/>
    <w:tmpl w:val="93E06130"/>
    <w:lvl w:ilvl="0" w:tplc="04190001">
      <w:start w:val="1"/>
      <w:numFmt w:val="bullet"/>
      <w:lvlText w:val=""/>
      <w:lvlJc w:val="left"/>
      <w:pPr>
        <w:tabs>
          <w:tab w:val="num" w:pos="1800"/>
        </w:tabs>
        <w:ind w:left="1800" w:hanging="360"/>
      </w:pPr>
      <w:rPr>
        <w:rFonts w:ascii="Symbol" w:hAnsi="Symbol" w:hint="default"/>
      </w:rPr>
    </w:lvl>
    <w:lvl w:ilvl="1" w:tplc="04190003" w:tentative="1">
      <w:start w:val="1"/>
      <w:numFmt w:val="bullet"/>
      <w:lvlText w:val="o"/>
      <w:lvlJc w:val="left"/>
      <w:pPr>
        <w:tabs>
          <w:tab w:val="num" w:pos="2520"/>
        </w:tabs>
        <w:ind w:left="2520" w:hanging="360"/>
      </w:pPr>
      <w:rPr>
        <w:rFonts w:ascii="Courier New" w:hAnsi="Courier New" w:cs="Courier New" w:hint="default"/>
      </w:rPr>
    </w:lvl>
    <w:lvl w:ilvl="2" w:tplc="04190005" w:tentative="1">
      <w:start w:val="1"/>
      <w:numFmt w:val="bullet"/>
      <w:lvlText w:val=""/>
      <w:lvlJc w:val="left"/>
      <w:pPr>
        <w:tabs>
          <w:tab w:val="num" w:pos="3240"/>
        </w:tabs>
        <w:ind w:left="3240" w:hanging="360"/>
      </w:pPr>
      <w:rPr>
        <w:rFonts w:ascii="Wingdings" w:hAnsi="Wingdings" w:hint="default"/>
      </w:rPr>
    </w:lvl>
    <w:lvl w:ilvl="3" w:tplc="04190001" w:tentative="1">
      <w:start w:val="1"/>
      <w:numFmt w:val="bullet"/>
      <w:lvlText w:val=""/>
      <w:lvlJc w:val="left"/>
      <w:pPr>
        <w:tabs>
          <w:tab w:val="num" w:pos="3960"/>
        </w:tabs>
        <w:ind w:left="3960" w:hanging="360"/>
      </w:pPr>
      <w:rPr>
        <w:rFonts w:ascii="Symbol" w:hAnsi="Symbol" w:hint="default"/>
      </w:rPr>
    </w:lvl>
    <w:lvl w:ilvl="4" w:tplc="04190003" w:tentative="1">
      <w:start w:val="1"/>
      <w:numFmt w:val="bullet"/>
      <w:lvlText w:val="o"/>
      <w:lvlJc w:val="left"/>
      <w:pPr>
        <w:tabs>
          <w:tab w:val="num" w:pos="4680"/>
        </w:tabs>
        <w:ind w:left="4680" w:hanging="360"/>
      </w:pPr>
      <w:rPr>
        <w:rFonts w:ascii="Courier New" w:hAnsi="Courier New" w:cs="Courier New" w:hint="default"/>
      </w:rPr>
    </w:lvl>
    <w:lvl w:ilvl="5" w:tplc="04190005" w:tentative="1">
      <w:start w:val="1"/>
      <w:numFmt w:val="bullet"/>
      <w:lvlText w:val=""/>
      <w:lvlJc w:val="left"/>
      <w:pPr>
        <w:tabs>
          <w:tab w:val="num" w:pos="5400"/>
        </w:tabs>
        <w:ind w:left="5400" w:hanging="360"/>
      </w:pPr>
      <w:rPr>
        <w:rFonts w:ascii="Wingdings" w:hAnsi="Wingdings" w:hint="default"/>
      </w:rPr>
    </w:lvl>
    <w:lvl w:ilvl="6" w:tplc="04190001" w:tentative="1">
      <w:start w:val="1"/>
      <w:numFmt w:val="bullet"/>
      <w:lvlText w:val=""/>
      <w:lvlJc w:val="left"/>
      <w:pPr>
        <w:tabs>
          <w:tab w:val="num" w:pos="6120"/>
        </w:tabs>
        <w:ind w:left="6120" w:hanging="360"/>
      </w:pPr>
      <w:rPr>
        <w:rFonts w:ascii="Symbol" w:hAnsi="Symbol" w:hint="default"/>
      </w:rPr>
    </w:lvl>
    <w:lvl w:ilvl="7" w:tplc="04190003" w:tentative="1">
      <w:start w:val="1"/>
      <w:numFmt w:val="bullet"/>
      <w:lvlText w:val="o"/>
      <w:lvlJc w:val="left"/>
      <w:pPr>
        <w:tabs>
          <w:tab w:val="num" w:pos="6840"/>
        </w:tabs>
        <w:ind w:left="6840" w:hanging="360"/>
      </w:pPr>
      <w:rPr>
        <w:rFonts w:ascii="Courier New" w:hAnsi="Courier New" w:cs="Courier New" w:hint="default"/>
      </w:rPr>
    </w:lvl>
    <w:lvl w:ilvl="8" w:tplc="041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4CE"/>
    <w:rsid w:val="00001872"/>
    <w:rsid w:val="000936CB"/>
    <w:rsid w:val="000E438B"/>
    <w:rsid w:val="001E3C66"/>
    <w:rsid w:val="001F57E9"/>
    <w:rsid w:val="00225BC2"/>
    <w:rsid w:val="00333C19"/>
    <w:rsid w:val="003523DA"/>
    <w:rsid w:val="00404EE9"/>
    <w:rsid w:val="0042139F"/>
    <w:rsid w:val="00490356"/>
    <w:rsid w:val="005960AC"/>
    <w:rsid w:val="005A1F85"/>
    <w:rsid w:val="0066210E"/>
    <w:rsid w:val="00691BF8"/>
    <w:rsid w:val="0076242C"/>
    <w:rsid w:val="00771F07"/>
    <w:rsid w:val="007A4469"/>
    <w:rsid w:val="00856B02"/>
    <w:rsid w:val="009044CE"/>
    <w:rsid w:val="009052D1"/>
    <w:rsid w:val="009609D6"/>
    <w:rsid w:val="009D529D"/>
    <w:rsid w:val="00AC68D8"/>
    <w:rsid w:val="00B00D31"/>
    <w:rsid w:val="00BA4CD9"/>
    <w:rsid w:val="00BB4E8E"/>
    <w:rsid w:val="00C43D41"/>
    <w:rsid w:val="00E4709B"/>
    <w:rsid w:val="00EE1B9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05BA20"/>
  <w15:chartTrackingRefBased/>
  <w15:docId w15:val="{57F98926-D988-48A6-98BB-BEBB125F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a3">
    <w:name w:val="Чертежный"/>
    <w:pPr>
      <w:jc w:val="both"/>
    </w:pPr>
    <w:rPr>
      <w:rFonts w:ascii="ISOCPEUR" w:hAnsi="ISOCPEUR"/>
      <w:i/>
      <w:sz w:val="28"/>
      <w:lang w:eastAsia="ru-RU"/>
    </w:rPr>
  </w:style>
  <w:style w:type="paragraph" w:styleId="a4">
    <w:name w:val="Body Text"/>
    <w:basedOn w:val="a"/>
    <w:rsid w:val="005A1F85"/>
    <w:pPr>
      <w:spacing w:line="360" w:lineRule="auto"/>
      <w:jc w:val="both"/>
    </w:pPr>
    <w:rPr>
      <w:bCs/>
      <w:iCs/>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4926</Words>
  <Characters>2808</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13 Охорона праці</vt:lpstr>
    </vt:vector>
  </TitlesOfParts>
  <Company>Home</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Охорона праці</dc:title>
  <dc:subject/>
  <dc:creator>Ruslan</dc:creator>
  <cp:keywords/>
  <cp:lastModifiedBy>Максим Павленко</cp:lastModifiedBy>
  <cp:revision>3</cp:revision>
  <cp:lastPrinted>2004-01-13T20:58:00Z</cp:lastPrinted>
  <dcterms:created xsi:type="dcterms:W3CDTF">2017-06-06T09:14:00Z</dcterms:created>
  <dcterms:modified xsi:type="dcterms:W3CDTF">2017-06-06T09:14:00Z</dcterms:modified>
</cp:coreProperties>
</file>