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61C" w:rsidRPr="009F461C" w:rsidRDefault="002F60EE" w:rsidP="009F461C">
      <w:pPr>
        <w:pStyle w:val="ae"/>
        <w:numPr>
          <w:ilvl w:val="0"/>
          <w:numId w:val="2"/>
        </w:numPr>
        <w:ind w:left="426" w:hanging="426"/>
        <w:rPr>
          <w:b/>
        </w:rPr>
      </w:pPr>
      <w:r>
        <w:rPr>
          <w:rFonts w:ascii="Times New Roman" w:eastAsia="Calibri" w:hAnsi="Times New Roman" w:cs="Times New Roman"/>
          <w:b/>
          <w:sz w:val="28"/>
          <w:szCs w:val="28"/>
        </w:rPr>
        <w:t xml:space="preserve">ДОСЛІДЖЕННЯ </w:t>
      </w:r>
      <w:r w:rsidRPr="009F461C">
        <w:rPr>
          <w:rFonts w:ascii="Times New Roman" w:hAnsi="Times New Roman" w:cs="Times New Roman"/>
          <w:b/>
          <w:sz w:val="28"/>
          <w:szCs w:val="28"/>
        </w:rPr>
        <w:t>ПОБУДОВИ СЕЙСМОНЕБЕЗПЕЧНИХ ЗОН</w:t>
      </w:r>
      <w:r>
        <w:rPr>
          <w:rFonts w:ascii="Times New Roman" w:hAnsi="Times New Roman"/>
          <w:b/>
          <w:sz w:val="28"/>
          <w:szCs w:val="28"/>
        </w:rPr>
        <w:t xml:space="preserve"> В УМОВАХ «ПАТ КОРОСТЕНСЬКИЙ КАР'ЄР»</w:t>
      </w:r>
    </w:p>
    <w:p w:rsidR="009F461C" w:rsidRPr="00237784" w:rsidRDefault="009F461C" w:rsidP="009F461C">
      <w:pPr>
        <w:spacing w:after="0" w:line="240" w:lineRule="auto"/>
        <w:ind w:firstLine="709"/>
        <w:jc w:val="both"/>
        <w:rPr>
          <w:rFonts w:ascii="Times New Roman" w:hAnsi="Times New Roman" w:cs="Times New Roman"/>
          <w:bCs/>
          <w:sz w:val="28"/>
          <w:szCs w:val="28"/>
        </w:rPr>
      </w:pPr>
      <w:r>
        <w:rPr>
          <w:rFonts w:ascii="Times New Roman" w:eastAsia="Calibri" w:hAnsi="Times New Roman" w:cs="Times New Roman"/>
          <w:sz w:val="28"/>
          <w:szCs w:val="28"/>
        </w:rPr>
        <w:t xml:space="preserve">Дослідження </w:t>
      </w:r>
      <w:r>
        <w:rPr>
          <w:rFonts w:ascii="Times New Roman" w:hAnsi="Times New Roman"/>
          <w:sz w:val="28"/>
          <w:szCs w:val="28"/>
        </w:rPr>
        <w:t>для умов</w:t>
      </w:r>
      <w:r w:rsidRPr="00237784">
        <w:rPr>
          <w:rFonts w:ascii="Times New Roman" w:hAnsi="Times New Roman"/>
          <w:sz w:val="28"/>
          <w:szCs w:val="28"/>
        </w:rPr>
        <w:t xml:space="preserve"> «ПАТ Коростенський кар'єр»</w:t>
      </w:r>
      <w:r>
        <w:rPr>
          <w:rFonts w:ascii="Times New Roman" w:eastAsia="Calibri" w:hAnsi="Times New Roman" w:cs="Times New Roman"/>
          <w:sz w:val="28"/>
          <w:szCs w:val="28"/>
        </w:rPr>
        <w:t xml:space="preserve"> проводились</w:t>
      </w:r>
      <w:r w:rsidRPr="00237784">
        <w:rPr>
          <w:rFonts w:ascii="Times New Roman" w:eastAsia="Calibri" w:hAnsi="Times New Roman" w:cs="Times New Roman"/>
          <w:sz w:val="28"/>
          <w:szCs w:val="28"/>
        </w:rPr>
        <w:t xml:space="preserve"> </w:t>
      </w:r>
      <w:r w:rsidRPr="00237784">
        <w:rPr>
          <w:rFonts w:ascii="Times New Roman" w:hAnsi="Times New Roman" w:cs="Times New Roman"/>
          <w:sz w:val="28"/>
          <w:szCs w:val="28"/>
        </w:rPr>
        <w:t>на основі методу проф. В.Бойко щодо побудови сейсмонебезпечних зон</w:t>
      </w:r>
      <w:r w:rsidRPr="00237784">
        <w:rPr>
          <w:rFonts w:ascii="Times New Roman" w:hAnsi="Times New Roman"/>
          <w:sz w:val="28"/>
          <w:szCs w:val="28"/>
        </w:rPr>
        <w:t xml:space="preserve">. </w:t>
      </w:r>
      <w:r w:rsidRPr="00237784">
        <w:rPr>
          <w:rFonts w:ascii="Times New Roman" w:hAnsi="Times New Roman" w:cs="Times New Roman"/>
          <w:bCs/>
          <w:sz w:val="28"/>
          <w:szCs w:val="28"/>
        </w:rPr>
        <w:t xml:space="preserve">Виходячи з реальних геолого-тріщиноватих особливостей місцевості, в яких знаходиться територія кар’єрного поля </w:t>
      </w:r>
      <w:r w:rsidRPr="00237784">
        <w:rPr>
          <w:rFonts w:ascii="Times New Roman" w:hAnsi="Times New Roman"/>
          <w:sz w:val="28"/>
          <w:szCs w:val="28"/>
        </w:rPr>
        <w:t>«ПАТ Коростенський кар'єр» і прилеглі до неї об’єкти, що охороняються,</w:t>
      </w:r>
      <w:r w:rsidRPr="00237784">
        <w:rPr>
          <w:rFonts w:ascii="Times New Roman" w:hAnsi="Times New Roman" w:cs="Times New Roman"/>
          <w:bCs/>
          <w:sz w:val="28"/>
          <w:szCs w:val="28"/>
        </w:rPr>
        <w:t xml:space="preserve"> </w:t>
      </w:r>
      <w:r>
        <w:rPr>
          <w:rFonts w:ascii="Times New Roman" w:hAnsi="Times New Roman" w:cs="Times New Roman"/>
          <w:bCs/>
          <w:sz w:val="28"/>
          <w:szCs w:val="28"/>
        </w:rPr>
        <w:t>подальші аналітичні дослідж</w:t>
      </w:r>
      <w:bookmarkStart w:id="0" w:name="_GoBack"/>
      <w:bookmarkEnd w:id="0"/>
      <w:r>
        <w:rPr>
          <w:rFonts w:ascii="Times New Roman" w:hAnsi="Times New Roman" w:cs="Times New Roman"/>
          <w:bCs/>
          <w:sz w:val="28"/>
          <w:szCs w:val="28"/>
        </w:rPr>
        <w:t xml:space="preserve">ення </w:t>
      </w:r>
      <w:r w:rsidRPr="00237784">
        <w:rPr>
          <w:rFonts w:ascii="Times New Roman" w:hAnsi="Times New Roman" w:cs="Times New Roman"/>
          <w:bCs/>
          <w:sz w:val="28"/>
          <w:szCs w:val="28"/>
        </w:rPr>
        <w:t>полягають у виборі математичної моделі середовища та визначення характеру розподілу, в ній, хвильового поля від вибуху циліндричного заряду вибухової речовини.</w:t>
      </w:r>
    </w:p>
    <w:p w:rsidR="009F461C" w:rsidRPr="00237784" w:rsidRDefault="009F461C" w:rsidP="009F461C">
      <w:pPr>
        <w:spacing w:after="0" w:line="240" w:lineRule="auto"/>
        <w:ind w:firstLine="708"/>
        <w:jc w:val="both"/>
        <w:rPr>
          <w:rFonts w:ascii="Times New Roman" w:hAnsi="Times New Roman" w:cs="Times New Roman"/>
          <w:bCs/>
          <w:sz w:val="28"/>
          <w:szCs w:val="28"/>
        </w:rPr>
      </w:pPr>
      <w:r w:rsidRPr="00237784">
        <w:rPr>
          <w:rFonts w:ascii="Times New Roman" w:hAnsi="Times New Roman" w:cs="Times New Roman"/>
          <w:bCs/>
          <w:sz w:val="28"/>
          <w:szCs w:val="28"/>
        </w:rPr>
        <w:t xml:space="preserve">В процесі виконання досліджень було встановлено, що середовище кар’єрного поля є не однорідною в якому є система паралельних тріщин з заповнювачем. При цьому, </w:t>
      </w:r>
      <w:r w:rsidRPr="00237784">
        <w:rPr>
          <w:rFonts w:ascii="Times New Roman" w:hAnsi="Times New Roman" w:cs="Times New Roman"/>
          <w:sz w:val="28"/>
          <w:szCs w:val="28"/>
        </w:rPr>
        <w:t>на основі методу проф. В.Бойко, побудова еліптичних сейсмонебезпечних зон ґрунтувалась на тому, що</w:t>
      </w:r>
      <w:r w:rsidRPr="00237784">
        <w:rPr>
          <w:rFonts w:ascii="Times New Roman" w:hAnsi="Times New Roman" w:cs="Times New Roman"/>
          <w:bCs/>
          <w:sz w:val="28"/>
          <w:szCs w:val="28"/>
        </w:rPr>
        <w:t xml:space="preserve"> сейсмічна хвиля, яка буде утворюватися від короткоуповільненого вибуху системи вертикально свердловинних зарядів ВР, з великою віссю орієнтованою паралельна площині тріщини. При цьому в роботі використовували також цей </w:t>
      </w:r>
      <w:r w:rsidRPr="00237784">
        <w:rPr>
          <w:rFonts w:ascii="Times New Roman" w:hAnsi="Times New Roman" w:cs="Times New Roman"/>
          <w:sz w:val="28"/>
          <w:szCs w:val="28"/>
        </w:rPr>
        <w:t>методу</w:t>
      </w:r>
      <w:r w:rsidRPr="00237784">
        <w:rPr>
          <w:rFonts w:ascii="Times New Roman" w:hAnsi="Times New Roman" w:cs="Times New Roman"/>
          <w:bCs/>
          <w:sz w:val="28"/>
          <w:szCs w:val="28"/>
        </w:rPr>
        <w:t xml:space="preserve"> для визначення швидкості сейсмоколивань паралельно U</w:t>
      </w:r>
      <w:r w:rsidRPr="00237784">
        <w:rPr>
          <w:rFonts w:ascii="Times New Roman" w:hAnsi="Times New Roman" w:cs="Times New Roman"/>
          <w:bCs/>
          <w:sz w:val="28"/>
          <w:szCs w:val="28"/>
          <w:vertAlign w:val="subscript"/>
        </w:rPr>
        <w:t>пар</w:t>
      </w:r>
      <w:r w:rsidRPr="00237784">
        <w:rPr>
          <w:rFonts w:ascii="Times New Roman" w:hAnsi="Times New Roman" w:cs="Times New Roman"/>
          <w:bCs/>
          <w:sz w:val="28"/>
          <w:szCs w:val="28"/>
        </w:rPr>
        <w:t xml:space="preserve"> та перпендикулярно U</w:t>
      </w:r>
      <w:r w:rsidRPr="00237784">
        <w:rPr>
          <w:rFonts w:ascii="Times New Roman" w:hAnsi="Times New Roman" w:cs="Times New Roman"/>
          <w:bCs/>
          <w:sz w:val="28"/>
          <w:szCs w:val="28"/>
          <w:vertAlign w:val="subscript"/>
        </w:rPr>
        <w:t>пер</w:t>
      </w:r>
      <w:r w:rsidRPr="00237784">
        <w:rPr>
          <w:rFonts w:ascii="Times New Roman" w:hAnsi="Times New Roman" w:cs="Times New Roman"/>
          <w:bCs/>
          <w:sz w:val="28"/>
          <w:szCs w:val="28"/>
        </w:rPr>
        <w:t xml:space="preserve"> основній системі тріщинуватості. У середовищі кар’єрного поля </w:t>
      </w:r>
      <w:r w:rsidRPr="00237784">
        <w:rPr>
          <w:rFonts w:ascii="Times New Roman" w:hAnsi="Times New Roman"/>
          <w:sz w:val="28"/>
          <w:szCs w:val="28"/>
        </w:rPr>
        <w:t xml:space="preserve">в умовах «ПАТ Коростенський кар'єр» </w:t>
      </w:r>
      <w:r w:rsidRPr="00237784">
        <w:rPr>
          <w:rFonts w:ascii="Times New Roman" w:hAnsi="Times New Roman" w:cs="Times New Roman"/>
          <w:bCs/>
          <w:sz w:val="28"/>
          <w:szCs w:val="28"/>
        </w:rPr>
        <w:t>з паралельної системою тріщин, зі збільшенням відстані від епіцентру вибуху, сейсмічна хвиля постійно буде втрачати свою інтенсивність за рахунок перетину більшої кількості тріщин. Закономірність зміни параметрів сейсмоанізотропії властивостей масиву за напрямками  характеризується ізосейсмами отриманими в «ПАТ Коростенський кар'єр» гірського масиву, в якому розташований кар'єр і прилегла до нього зона охоронних об'єктів. Розміри еліпса ізосейсм, залежать від приведеної до відстані маси заряду</w:t>
      </w:r>
      <w:r w:rsidRPr="00237784">
        <w:rPr>
          <w:rFonts w:ascii="Times New Roman" w:hAnsi="Times New Roman" w:cs="Times New Roman"/>
          <w:bCs/>
          <w:sz w:val="28"/>
          <w:szCs w:val="28"/>
        </w:rPr>
        <w:object w:dxaOrig="88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1" type="#_x0000_t75" style="width:45.75pt;height:25.5pt" o:ole="">
            <v:imagedata r:id="rId6" o:title=""/>
          </v:shape>
          <o:OLEObject Type="Embed" ProgID="Equation.3" ShapeID="_x0000_i1231" DrawAspect="Content" ObjectID="_1555794824" r:id="rId7"/>
        </w:object>
      </w:r>
      <w:r w:rsidRPr="00237784">
        <w:rPr>
          <w:rFonts w:ascii="Times New Roman" w:hAnsi="Times New Roman" w:cs="Times New Roman"/>
          <w:bCs/>
          <w:sz w:val="28"/>
          <w:szCs w:val="28"/>
        </w:rPr>
        <w:t>.</w:t>
      </w:r>
    </w:p>
    <w:p w:rsidR="009F461C" w:rsidRDefault="009F461C" w:rsidP="009F461C">
      <w:pPr>
        <w:spacing w:after="0" w:line="240" w:lineRule="auto"/>
        <w:ind w:firstLine="708"/>
        <w:jc w:val="both"/>
        <w:rPr>
          <w:rFonts w:ascii="Times New Roman" w:hAnsi="Times New Roman" w:cs="Times New Roman"/>
          <w:bCs/>
          <w:iCs/>
          <w:sz w:val="28"/>
          <w:szCs w:val="28"/>
        </w:rPr>
      </w:pPr>
      <w:r w:rsidRPr="00237784">
        <w:rPr>
          <w:rFonts w:ascii="Times New Roman" w:hAnsi="Times New Roman" w:cs="Times New Roman"/>
          <w:sz w:val="28"/>
          <w:szCs w:val="28"/>
        </w:rPr>
        <w:t>На основі методу проф. В.Бойко для побудови еліптичних сейсмонебезпечних зон в роботі в</w:t>
      </w:r>
      <w:r w:rsidRPr="00237784">
        <w:rPr>
          <w:rFonts w:ascii="Times New Roman" w:hAnsi="Times New Roman" w:cs="Times New Roman"/>
          <w:bCs/>
          <w:iCs/>
          <w:sz w:val="28"/>
          <w:szCs w:val="28"/>
        </w:rPr>
        <w:t xml:space="preserve">икористовуючи емпіричні залежності </w:t>
      </w:r>
      <w:r w:rsidRPr="00237784">
        <w:rPr>
          <w:rFonts w:ascii="Times New Roman" w:hAnsi="Times New Roman" w:cs="Times New Roman"/>
          <w:bCs/>
          <w:sz w:val="28"/>
          <w:szCs w:val="28"/>
        </w:rPr>
        <w:t xml:space="preserve">швидкості сейсмічних коливань від </w:t>
      </w:r>
      <w:r w:rsidRPr="00237784">
        <w:rPr>
          <w:rFonts w:ascii="Times New Roman" w:hAnsi="Times New Roman" w:cs="Times New Roman"/>
          <w:bCs/>
          <w:iCs/>
          <w:sz w:val="28"/>
          <w:szCs w:val="28"/>
        </w:rPr>
        <w:t xml:space="preserve">приведеної до заряду </w:t>
      </w:r>
      <w:r w:rsidRPr="00237784">
        <w:rPr>
          <w:rFonts w:ascii="Times New Roman" w:hAnsi="Times New Roman" w:cs="Times New Roman"/>
          <w:bCs/>
          <w:i/>
          <w:iCs/>
          <w:sz w:val="28"/>
          <w:szCs w:val="28"/>
        </w:rPr>
        <w:t>Q</w:t>
      </w:r>
      <w:r w:rsidRPr="00237784">
        <w:rPr>
          <w:rFonts w:ascii="Times New Roman" w:hAnsi="Times New Roman" w:cs="Times New Roman"/>
          <w:bCs/>
          <w:iCs/>
          <w:sz w:val="28"/>
          <w:szCs w:val="28"/>
        </w:rPr>
        <w:t xml:space="preserve"> (кг) відстані </w:t>
      </w:r>
      <w:r w:rsidRPr="00237784">
        <w:rPr>
          <w:rFonts w:ascii="Times New Roman" w:hAnsi="Times New Roman" w:cs="Times New Roman"/>
          <w:bCs/>
          <w:i/>
          <w:iCs/>
          <w:sz w:val="28"/>
          <w:szCs w:val="28"/>
        </w:rPr>
        <w:t>r</w:t>
      </w:r>
      <w:r w:rsidRPr="00237784">
        <w:rPr>
          <w:rFonts w:ascii="Times New Roman" w:hAnsi="Times New Roman" w:cs="Times New Roman"/>
          <w:bCs/>
          <w:iCs/>
          <w:sz w:val="28"/>
          <w:szCs w:val="28"/>
        </w:rPr>
        <w:t xml:space="preserve"> (м) паралельно </w:t>
      </w:r>
      <w:r w:rsidRPr="00237784">
        <w:rPr>
          <w:rFonts w:ascii="Times New Roman" w:hAnsi="Times New Roman" w:cs="Times New Roman"/>
          <w:bCs/>
          <w:sz w:val="28"/>
          <w:szCs w:val="28"/>
        </w:rPr>
        <w:t>U</w:t>
      </w:r>
      <w:r w:rsidRPr="00237784">
        <w:rPr>
          <w:rFonts w:ascii="Times New Roman" w:hAnsi="Times New Roman" w:cs="Times New Roman"/>
          <w:bCs/>
          <w:sz w:val="28"/>
          <w:szCs w:val="28"/>
          <w:vertAlign w:val="subscript"/>
        </w:rPr>
        <w:t>пар</w:t>
      </w:r>
      <w:r w:rsidRPr="00237784">
        <w:rPr>
          <w:rFonts w:ascii="Times New Roman" w:hAnsi="Times New Roman" w:cs="Times New Roman"/>
          <w:bCs/>
          <w:sz w:val="28"/>
          <w:szCs w:val="28"/>
        </w:rPr>
        <w:t xml:space="preserve"> та перпендикулярно U</w:t>
      </w:r>
      <w:r w:rsidRPr="00237784">
        <w:rPr>
          <w:rFonts w:ascii="Times New Roman" w:hAnsi="Times New Roman" w:cs="Times New Roman"/>
          <w:bCs/>
          <w:sz w:val="28"/>
          <w:szCs w:val="28"/>
          <w:vertAlign w:val="subscript"/>
        </w:rPr>
        <w:t>пер</w:t>
      </w:r>
      <w:r w:rsidRPr="00237784">
        <w:rPr>
          <w:rFonts w:ascii="Times New Roman" w:hAnsi="Times New Roman" w:cs="Times New Roman"/>
          <w:bCs/>
          <w:sz w:val="28"/>
          <w:szCs w:val="28"/>
        </w:rPr>
        <w:t xml:space="preserve"> основній системі тріщинуватості</w:t>
      </w:r>
      <w:r w:rsidRPr="00237784">
        <w:rPr>
          <w:rFonts w:ascii="Times New Roman" w:hAnsi="Times New Roman" w:cs="Times New Roman"/>
          <w:bCs/>
          <w:iCs/>
          <w:sz w:val="28"/>
          <w:szCs w:val="28"/>
        </w:rPr>
        <w:t xml:space="preserve"> представлена степеневою регресією виду</w:t>
      </w:r>
    </w:p>
    <w:p w:rsidR="009F461C" w:rsidRPr="00237784" w:rsidRDefault="009F461C" w:rsidP="009F461C">
      <w:pPr>
        <w:spacing w:after="0" w:line="240" w:lineRule="auto"/>
        <w:ind w:firstLine="708"/>
        <w:jc w:val="both"/>
        <w:rPr>
          <w:rFonts w:ascii="Times New Roman" w:hAnsi="Times New Roman" w:cs="Times New Roman"/>
          <w:bCs/>
          <w:sz w:val="28"/>
          <w:szCs w:val="28"/>
        </w:rPr>
      </w:pPr>
    </w:p>
    <w:p w:rsidR="009F461C" w:rsidRPr="00237784" w:rsidRDefault="009F461C" w:rsidP="009F461C">
      <w:pPr>
        <w:spacing w:after="0" w:line="360" w:lineRule="auto"/>
        <w:ind w:firstLine="708"/>
        <w:jc w:val="right"/>
        <w:rPr>
          <w:rFonts w:ascii="Times New Roman" w:hAnsi="Times New Roman" w:cs="Times New Roman"/>
          <w:bCs/>
          <w:sz w:val="28"/>
          <w:szCs w:val="28"/>
        </w:rPr>
      </w:pPr>
      <w:r w:rsidRPr="009F461C">
        <w:rPr>
          <w:rFonts w:ascii="Times New Roman" w:hAnsi="Times New Roman" w:cs="Times New Roman"/>
          <w:bCs/>
          <w:position w:val="-16"/>
          <w:sz w:val="28"/>
          <w:szCs w:val="28"/>
        </w:rPr>
        <w:object w:dxaOrig="2260" w:dyaOrig="480">
          <v:shape id="_x0000_i1246" type="#_x0000_t75" style="width:117.75pt;height:26.25pt" o:ole="">
            <v:imagedata r:id="rId8" o:title=""/>
          </v:shape>
          <o:OLEObject Type="Embed" ProgID="Equation.DSMT4" ShapeID="_x0000_i1246" DrawAspect="Content" ObjectID="_1555794825" r:id="rId9"/>
        </w:object>
      </w:r>
      <w:r>
        <w:rPr>
          <w:rFonts w:ascii="Times New Roman" w:hAnsi="Times New Roman" w:cs="Times New Roman"/>
          <w:bCs/>
          <w:sz w:val="28"/>
          <w:szCs w:val="28"/>
        </w:rPr>
        <w:t xml:space="preserve"> , см/с</w:t>
      </w:r>
      <w:r w:rsidRPr="00237784">
        <w:rPr>
          <w:rFonts w:ascii="Times New Roman" w:hAnsi="Times New Roman" w:cs="Times New Roman"/>
          <w:bCs/>
          <w:sz w:val="28"/>
          <w:szCs w:val="28"/>
        </w:rPr>
        <w:t xml:space="preserve"> </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sidRPr="00237784">
        <w:rPr>
          <w:rFonts w:ascii="Times New Roman" w:hAnsi="Times New Roman" w:cs="Times New Roman"/>
          <w:bCs/>
          <w:sz w:val="28"/>
          <w:szCs w:val="28"/>
        </w:rPr>
        <w:t xml:space="preserve">  (1)</w:t>
      </w:r>
    </w:p>
    <w:p w:rsidR="009F461C" w:rsidRPr="00237784" w:rsidRDefault="009F461C" w:rsidP="009F461C">
      <w:pPr>
        <w:spacing w:after="0" w:line="360" w:lineRule="auto"/>
        <w:ind w:firstLine="708"/>
        <w:jc w:val="right"/>
        <w:rPr>
          <w:rFonts w:ascii="Times New Roman" w:hAnsi="Times New Roman" w:cs="Times New Roman"/>
          <w:bCs/>
          <w:sz w:val="28"/>
          <w:szCs w:val="28"/>
        </w:rPr>
      </w:pPr>
      <w:r w:rsidRPr="009F461C">
        <w:rPr>
          <w:rFonts w:ascii="Times New Roman" w:hAnsi="Times New Roman" w:cs="Times New Roman"/>
          <w:bCs/>
          <w:position w:val="-16"/>
          <w:sz w:val="28"/>
          <w:szCs w:val="28"/>
        </w:rPr>
        <w:object w:dxaOrig="2140" w:dyaOrig="480">
          <v:shape id="_x0000_i1248" type="#_x0000_t75" style="width:111pt;height:26.25pt" o:ole="">
            <v:imagedata r:id="rId10" o:title=""/>
          </v:shape>
          <o:OLEObject Type="Embed" ProgID="Equation.DSMT4" ShapeID="_x0000_i1248" DrawAspect="Content" ObjectID="_1555794826" r:id="rId11"/>
        </w:object>
      </w:r>
      <w:r>
        <w:rPr>
          <w:rFonts w:ascii="Times New Roman" w:hAnsi="Times New Roman" w:cs="Times New Roman"/>
          <w:bCs/>
          <w:sz w:val="28"/>
          <w:szCs w:val="28"/>
        </w:rPr>
        <w:t xml:space="preserve">, см/с </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sidRPr="00237784">
        <w:rPr>
          <w:rFonts w:ascii="Times New Roman" w:hAnsi="Times New Roman" w:cs="Times New Roman"/>
          <w:bCs/>
          <w:sz w:val="28"/>
          <w:szCs w:val="28"/>
        </w:rPr>
        <w:t xml:space="preserve">  (2)</w:t>
      </w:r>
    </w:p>
    <w:p w:rsidR="009F461C" w:rsidRPr="00237784" w:rsidRDefault="009F461C" w:rsidP="009F461C">
      <w:pPr>
        <w:spacing w:after="0" w:line="360" w:lineRule="auto"/>
        <w:ind w:firstLine="708"/>
        <w:jc w:val="both"/>
        <w:rPr>
          <w:rFonts w:ascii="Times New Roman" w:hAnsi="Times New Roman" w:cs="Times New Roman"/>
          <w:bCs/>
          <w:iCs/>
          <w:sz w:val="28"/>
          <w:szCs w:val="28"/>
        </w:rPr>
      </w:pPr>
      <w:r w:rsidRPr="00237784">
        <w:rPr>
          <w:rFonts w:ascii="Times New Roman" w:hAnsi="Times New Roman" w:cs="Times New Roman"/>
          <w:bCs/>
          <w:sz w:val="28"/>
          <w:szCs w:val="28"/>
        </w:rPr>
        <w:t xml:space="preserve">Де  </w:t>
      </w:r>
      <w:r w:rsidRPr="00237784">
        <w:rPr>
          <w:rFonts w:ascii="Times New Roman" w:hAnsi="Times New Roman" w:cs="Times New Roman"/>
          <w:bCs/>
          <w:i/>
          <w:sz w:val="28"/>
          <w:szCs w:val="28"/>
        </w:rPr>
        <w:t xml:space="preserve">U– </w:t>
      </w:r>
      <w:r w:rsidRPr="00237784">
        <w:rPr>
          <w:rFonts w:ascii="Times New Roman" w:hAnsi="Times New Roman" w:cs="Times New Roman"/>
          <w:bCs/>
          <w:iCs/>
          <w:sz w:val="28"/>
          <w:szCs w:val="28"/>
        </w:rPr>
        <w:t>швидкість сейсмічних коливань</w:t>
      </w:r>
      <w:r w:rsidRPr="00237784">
        <w:rPr>
          <w:rFonts w:ascii="Times New Roman" w:hAnsi="Times New Roman" w:cs="Times New Roman"/>
          <w:bCs/>
          <w:i/>
          <w:sz w:val="28"/>
          <w:szCs w:val="28"/>
        </w:rPr>
        <w:t xml:space="preserve">, </w:t>
      </w:r>
      <w:r w:rsidRPr="00237784">
        <w:rPr>
          <w:rFonts w:ascii="Times New Roman" w:hAnsi="Times New Roman" w:cs="Times New Roman"/>
          <w:bCs/>
          <w:sz w:val="28"/>
          <w:szCs w:val="28"/>
        </w:rPr>
        <w:t>см/с</w:t>
      </w:r>
      <w:r w:rsidRPr="00237784">
        <w:rPr>
          <w:rFonts w:ascii="Times New Roman" w:hAnsi="Times New Roman" w:cs="Times New Roman"/>
          <w:bCs/>
          <w:i/>
          <w:sz w:val="28"/>
          <w:szCs w:val="28"/>
        </w:rPr>
        <w:t xml:space="preserve">; </w:t>
      </w:r>
      <w:r w:rsidRPr="00237784">
        <w:rPr>
          <w:rFonts w:ascii="Times New Roman" w:hAnsi="Times New Roman" w:cs="Times New Roman"/>
          <w:bCs/>
          <w:sz w:val="28"/>
          <w:szCs w:val="28"/>
        </w:rPr>
        <w:object w:dxaOrig="880" w:dyaOrig="460">
          <v:shape id="_x0000_i1234" type="#_x0000_t75" style="width:45.75pt;height:25.5pt" o:ole="">
            <v:imagedata r:id="rId6" o:title=""/>
          </v:shape>
          <o:OLEObject Type="Embed" ProgID="Equation.3" ShapeID="_x0000_i1234" DrawAspect="Content" ObjectID="_1555794827" r:id="rId12"/>
        </w:object>
      </w:r>
      <w:r w:rsidRPr="00237784">
        <w:rPr>
          <w:rFonts w:ascii="Times New Roman" w:hAnsi="Times New Roman" w:cs="Times New Roman"/>
          <w:bCs/>
          <w:sz w:val="28"/>
          <w:szCs w:val="28"/>
        </w:rPr>
        <w:t>–</w:t>
      </w:r>
      <w:r w:rsidRPr="00237784">
        <w:rPr>
          <w:rFonts w:ascii="Times New Roman" w:hAnsi="Times New Roman" w:cs="Times New Roman"/>
          <w:bCs/>
          <w:iCs/>
          <w:sz w:val="28"/>
          <w:szCs w:val="28"/>
        </w:rPr>
        <w:t xml:space="preserve"> приведена до заряду відстань, м/кг</w:t>
      </w:r>
      <w:r w:rsidRPr="00237784">
        <w:rPr>
          <w:rFonts w:ascii="Times New Roman" w:hAnsi="Times New Roman" w:cs="Times New Roman"/>
          <w:bCs/>
          <w:iCs/>
          <w:sz w:val="28"/>
          <w:szCs w:val="28"/>
          <w:vertAlign w:val="superscript"/>
        </w:rPr>
        <w:t>1/3</w:t>
      </w:r>
      <w:r w:rsidRPr="00237784">
        <w:rPr>
          <w:rFonts w:ascii="Times New Roman" w:hAnsi="Times New Roman" w:cs="Times New Roman"/>
          <w:bCs/>
          <w:iCs/>
          <w:sz w:val="28"/>
          <w:szCs w:val="28"/>
        </w:rPr>
        <w:t>.</w:t>
      </w:r>
    </w:p>
    <w:tbl>
      <w:tblPr>
        <w:tblW w:w="9781" w:type="dxa"/>
        <w:tblLook w:val="04A0" w:firstRow="1" w:lastRow="0" w:firstColumn="1" w:lastColumn="0" w:noHBand="0" w:noVBand="1"/>
      </w:tblPr>
      <w:tblGrid>
        <w:gridCol w:w="9238"/>
        <w:gridCol w:w="543"/>
      </w:tblGrid>
      <w:tr w:rsidR="002F60EE" w:rsidRPr="002F60EE" w:rsidTr="002F60EE">
        <w:trPr>
          <w:trHeight w:val="20"/>
        </w:trPr>
        <w:tc>
          <w:tcPr>
            <w:tcW w:w="9498" w:type="dxa"/>
            <w:hideMark/>
          </w:tcPr>
          <w:p w:rsidR="002F60EE" w:rsidRPr="002F60EE" w:rsidRDefault="002F60EE" w:rsidP="002F60EE">
            <w:pPr>
              <w:tabs>
                <w:tab w:val="left" w:pos="0"/>
              </w:tabs>
              <w:contextualSpacing/>
              <w:jc w:val="center"/>
              <w:rPr>
                <w:rFonts w:ascii="Times New Roman" w:hAnsi="Times New Roman"/>
                <w:snapToGrid w:val="0"/>
                <w:sz w:val="28"/>
                <w:szCs w:val="28"/>
              </w:rPr>
            </w:pPr>
            <w:r w:rsidRPr="002F60EE">
              <w:rPr>
                <w:rFonts w:ascii="Times New Roman" w:hAnsi="Times New Roman"/>
                <w:snapToGrid w:val="0"/>
                <w:sz w:val="28"/>
                <w:szCs w:val="28"/>
              </w:rPr>
              <w:object w:dxaOrig="1935" w:dyaOrig="375">
                <v:shape id="_x0000_i1833" type="#_x0000_t75" style="width:96.75pt;height:18.75pt" o:ole="" fillcolor="window">
                  <v:imagedata r:id="rId13" o:title=""/>
                </v:shape>
                <o:OLEObject Type="Embed" ProgID="Equation.3" ShapeID="_x0000_i1833" DrawAspect="Content" ObjectID="_1555794828" r:id="rId14"/>
              </w:object>
            </w:r>
            <w:r w:rsidRPr="002F60EE">
              <w:rPr>
                <w:rFonts w:ascii="Times New Roman" w:hAnsi="Times New Roman"/>
                <w:snapToGrid w:val="0"/>
                <w:sz w:val="28"/>
                <w:szCs w:val="28"/>
              </w:rPr>
              <w:t xml:space="preserve">;    </w:t>
            </w:r>
            <w:r w:rsidRPr="002F60EE">
              <w:rPr>
                <w:rFonts w:ascii="Times New Roman" w:hAnsi="Times New Roman"/>
                <w:snapToGrid w:val="0"/>
                <w:sz w:val="28"/>
                <w:szCs w:val="28"/>
              </w:rPr>
              <w:object w:dxaOrig="2025" w:dyaOrig="375">
                <v:shape id="_x0000_i1834" type="#_x0000_t75" style="width:101.25pt;height:18.75pt" o:ole="" fillcolor="window">
                  <v:imagedata r:id="rId15" o:title=""/>
                </v:shape>
                <o:OLEObject Type="Embed" ProgID="Equation.3" ShapeID="_x0000_i1834" DrawAspect="Content" ObjectID="_1555794829" r:id="rId16"/>
              </w:object>
            </w:r>
            <w:r w:rsidRPr="002F60EE">
              <w:rPr>
                <w:rFonts w:ascii="Times New Roman" w:hAnsi="Times New Roman"/>
                <w:snapToGrid w:val="0"/>
                <w:sz w:val="28"/>
                <w:szCs w:val="28"/>
              </w:rPr>
              <w:t>,</w:t>
            </w:r>
          </w:p>
        </w:tc>
        <w:tc>
          <w:tcPr>
            <w:tcW w:w="283" w:type="dxa"/>
            <w:vAlign w:val="center"/>
            <w:hideMark/>
          </w:tcPr>
          <w:p w:rsidR="002F60EE" w:rsidRPr="002F60EE" w:rsidRDefault="002F60EE" w:rsidP="002F60EE">
            <w:pPr>
              <w:tabs>
                <w:tab w:val="left" w:pos="0"/>
              </w:tabs>
              <w:contextualSpacing/>
              <w:jc w:val="right"/>
              <w:rPr>
                <w:rFonts w:ascii="Times New Roman" w:hAnsi="Times New Roman"/>
                <w:snapToGrid w:val="0"/>
                <w:sz w:val="28"/>
                <w:szCs w:val="28"/>
              </w:rPr>
            </w:pPr>
            <w:r>
              <w:rPr>
                <w:rFonts w:ascii="Times New Roman" w:hAnsi="Times New Roman"/>
                <w:snapToGrid w:val="0"/>
                <w:sz w:val="28"/>
                <w:szCs w:val="28"/>
              </w:rPr>
              <w:t>(3</w:t>
            </w:r>
            <w:r w:rsidRPr="002F60EE">
              <w:rPr>
                <w:rFonts w:ascii="Times New Roman" w:hAnsi="Times New Roman"/>
                <w:snapToGrid w:val="0"/>
                <w:sz w:val="28"/>
                <w:szCs w:val="28"/>
              </w:rPr>
              <w:t>)</w:t>
            </w:r>
          </w:p>
        </w:tc>
      </w:tr>
    </w:tbl>
    <w:p w:rsidR="002F60EE" w:rsidRPr="00237784" w:rsidRDefault="002F60EE" w:rsidP="009F461C">
      <w:pPr>
        <w:tabs>
          <w:tab w:val="left" w:pos="0"/>
        </w:tabs>
        <w:contextualSpacing/>
        <w:jc w:val="both"/>
        <w:rPr>
          <w:rFonts w:ascii="Times New Roman" w:hAnsi="Times New Roman"/>
          <w:snapToGrid w:val="0"/>
          <w:sz w:val="28"/>
          <w:szCs w:val="28"/>
        </w:rPr>
      </w:pPr>
    </w:p>
    <w:p w:rsidR="009F461C" w:rsidRPr="00237784" w:rsidRDefault="009F461C" w:rsidP="009F461C">
      <w:pPr>
        <w:tabs>
          <w:tab w:val="left" w:pos="0"/>
        </w:tabs>
        <w:contextualSpacing/>
        <w:jc w:val="both"/>
        <w:rPr>
          <w:rFonts w:ascii="Times New Roman" w:hAnsi="Times New Roman"/>
          <w:snapToGrid w:val="0"/>
          <w:sz w:val="28"/>
          <w:szCs w:val="28"/>
        </w:rPr>
      </w:pPr>
      <w:r w:rsidRPr="00237784">
        <w:rPr>
          <w:rFonts w:ascii="Times New Roman" w:hAnsi="Times New Roman"/>
          <w:snapToGrid w:val="0"/>
          <w:sz w:val="28"/>
          <w:szCs w:val="28"/>
        </w:rPr>
        <w:t xml:space="preserve">де   </w:t>
      </w:r>
      <w:r w:rsidRPr="00237784">
        <w:rPr>
          <w:rFonts w:ascii="Times New Roman" w:hAnsi="Times New Roman"/>
          <w:i/>
          <w:snapToGrid w:val="0"/>
          <w:sz w:val="28"/>
          <w:szCs w:val="28"/>
        </w:rPr>
        <w:t>K</w:t>
      </w:r>
      <w:r w:rsidRPr="00237784">
        <w:rPr>
          <w:rFonts w:ascii="Times New Roman" w:hAnsi="Times New Roman"/>
          <w:i/>
          <w:snapToGrid w:val="0"/>
          <w:sz w:val="28"/>
          <w:szCs w:val="28"/>
          <w:vertAlign w:val="subscript"/>
        </w:rPr>
        <w:t>y</w:t>
      </w:r>
      <w:r w:rsidRPr="00237784">
        <w:rPr>
          <w:rFonts w:ascii="Times New Roman" w:hAnsi="Times New Roman"/>
          <w:snapToGrid w:val="0"/>
          <w:sz w:val="28"/>
          <w:szCs w:val="28"/>
        </w:rPr>
        <w:t xml:space="preserve"> – коефіцієнт, який враховує умови вибуху; </w:t>
      </w:r>
    </w:p>
    <w:p w:rsidR="009F461C" w:rsidRPr="00237784" w:rsidRDefault="009F461C" w:rsidP="009F461C">
      <w:pPr>
        <w:ind w:left="993" w:hanging="567"/>
        <w:contextualSpacing/>
        <w:jc w:val="both"/>
        <w:rPr>
          <w:rFonts w:ascii="Times New Roman" w:hAnsi="Times New Roman"/>
          <w:snapToGrid w:val="0"/>
          <w:sz w:val="28"/>
          <w:szCs w:val="28"/>
        </w:rPr>
      </w:pPr>
      <w:r w:rsidRPr="00237784">
        <w:rPr>
          <w:rFonts w:ascii="Times New Roman" w:hAnsi="Times New Roman"/>
          <w:i/>
          <w:snapToGrid w:val="0"/>
          <w:sz w:val="28"/>
          <w:szCs w:val="28"/>
        </w:rPr>
        <w:lastRenderedPageBreak/>
        <w:t>K</w:t>
      </w:r>
      <w:r w:rsidRPr="00237784">
        <w:rPr>
          <w:rFonts w:ascii="Times New Roman" w:hAnsi="Times New Roman"/>
          <w:snapToGrid w:val="0"/>
          <w:sz w:val="28"/>
          <w:szCs w:val="28"/>
          <w:vertAlign w:val="subscript"/>
        </w:rPr>
        <w:t>1</w:t>
      </w:r>
      <w:r w:rsidRPr="00237784">
        <w:rPr>
          <w:rFonts w:ascii="Times New Roman" w:hAnsi="Times New Roman"/>
          <w:snapToGrid w:val="0"/>
          <w:sz w:val="28"/>
          <w:szCs w:val="28"/>
        </w:rPr>
        <w:t>,</w:t>
      </w:r>
      <w:r w:rsidRPr="00237784">
        <w:rPr>
          <w:rFonts w:ascii="Times New Roman" w:hAnsi="Times New Roman"/>
          <w:i/>
          <w:snapToGrid w:val="0"/>
          <w:sz w:val="28"/>
          <w:szCs w:val="28"/>
        </w:rPr>
        <w:t xml:space="preserve"> K</w:t>
      </w:r>
      <w:r w:rsidRPr="00237784">
        <w:rPr>
          <w:rFonts w:ascii="Times New Roman" w:hAnsi="Times New Roman"/>
          <w:snapToGrid w:val="0"/>
          <w:sz w:val="28"/>
          <w:szCs w:val="28"/>
          <w:vertAlign w:val="subscript"/>
        </w:rPr>
        <w:t>2</w:t>
      </w:r>
      <w:r w:rsidRPr="00237784">
        <w:rPr>
          <w:rFonts w:ascii="Times New Roman" w:hAnsi="Times New Roman"/>
          <w:snapToGrid w:val="0"/>
          <w:sz w:val="28"/>
          <w:szCs w:val="28"/>
        </w:rPr>
        <w:t xml:space="preserve"> – коефіцієнти пропорційності відповідно паралельному та перпендикулярному простяганню розкритих тріщин (1300,160); </w:t>
      </w:r>
    </w:p>
    <w:p w:rsidR="009F461C" w:rsidRPr="00237784" w:rsidRDefault="009F461C" w:rsidP="009F461C">
      <w:pPr>
        <w:ind w:left="993" w:hanging="567"/>
        <w:contextualSpacing/>
        <w:jc w:val="both"/>
        <w:rPr>
          <w:rFonts w:ascii="Times New Roman" w:hAnsi="Times New Roman"/>
          <w:snapToGrid w:val="0"/>
          <w:sz w:val="28"/>
          <w:szCs w:val="28"/>
        </w:rPr>
      </w:pPr>
      <w:r w:rsidRPr="00237784">
        <w:rPr>
          <w:rFonts w:ascii="Times New Roman" w:hAnsi="Times New Roman"/>
          <w:i/>
          <w:snapToGrid w:val="0"/>
          <w:sz w:val="28"/>
          <w:szCs w:val="28"/>
        </w:rPr>
        <w:t>[V]</w:t>
      </w:r>
      <w:r w:rsidRPr="00237784">
        <w:rPr>
          <w:rFonts w:ascii="Times New Roman" w:hAnsi="Times New Roman"/>
          <w:snapToGrid w:val="0"/>
          <w:sz w:val="28"/>
          <w:szCs w:val="28"/>
        </w:rPr>
        <w:t xml:space="preserve"> – швидкість допустимого рівня коливань, см/с; </w:t>
      </w:r>
    </w:p>
    <w:p w:rsidR="009F461C" w:rsidRPr="00237784" w:rsidRDefault="009F461C" w:rsidP="009F461C">
      <w:pPr>
        <w:ind w:left="993" w:hanging="567"/>
        <w:contextualSpacing/>
        <w:jc w:val="both"/>
        <w:rPr>
          <w:rFonts w:ascii="Times New Roman" w:hAnsi="Times New Roman"/>
          <w:snapToGrid w:val="0"/>
          <w:sz w:val="28"/>
          <w:szCs w:val="28"/>
        </w:rPr>
      </w:pPr>
      <w:r w:rsidRPr="00237784">
        <w:rPr>
          <w:rFonts w:ascii="Times New Roman" w:hAnsi="Times New Roman"/>
          <w:i/>
          <w:snapToGrid w:val="0"/>
          <w:sz w:val="28"/>
          <w:szCs w:val="28"/>
        </w:rPr>
        <w:sym w:font="Symbol" w:char="F06E"/>
      </w:r>
      <w:r w:rsidRPr="00237784">
        <w:rPr>
          <w:rFonts w:ascii="Times New Roman" w:hAnsi="Times New Roman"/>
          <w:snapToGrid w:val="0"/>
          <w:sz w:val="28"/>
          <w:szCs w:val="28"/>
          <w:vertAlign w:val="subscript"/>
        </w:rPr>
        <w:t>1</w:t>
      </w:r>
      <w:r w:rsidRPr="00237784">
        <w:rPr>
          <w:rFonts w:ascii="Times New Roman" w:hAnsi="Times New Roman"/>
          <w:snapToGrid w:val="0"/>
          <w:sz w:val="28"/>
          <w:szCs w:val="28"/>
        </w:rPr>
        <w:t>;</w:t>
      </w:r>
      <w:r w:rsidRPr="00237784">
        <w:rPr>
          <w:rFonts w:ascii="Times New Roman" w:hAnsi="Times New Roman"/>
          <w:i/>
          <w:snapToGrid w:val="0"/>
          <w:sz w:val="28"/>
          <w:szCs w:val="28"/>
        </w:rPr>
        <w:t xml:space="preserve"> </w:t>
      </w:r>
      <w:r w:rsidRPr="00237784">
        <w:rPr>
          <w:rFonts w:ascii="Times New Roman" w:hAnsi="Times New Roman"/>
          <w:i/>
          <w:snapToGrid w:val="0"/>
          <w:sz w:val="28"/>
          <w:szCs w:val="28"/>
        </w:rPr>
        <w:sym w:font="Symbol" w:char="F06E"/>
      </w:r>
      <w:r w:rsidRPr="00237784">
        <w:rPr>
          <w:rFonts w:ascii="Times New Roman" w:hAnsi="Times New Roman"/>
          <w:snapToGrid w:val="0"/>
          <w:sz w:val="28"/>
          <w:szCs w:val="28"/>
          <w:vertAlign w:val="subscript"/>
        </w:rPr>
        <w:t>2</w:t>
      </w:r>
      <w:r w:rsidRPr="00237784">
        <w:rPr>
          <w:rFonts w:ascii="Times New Roman" w:hAnsi="Times New Roman"/>
          <w:snapToGrid w:val="0"/>
          <w:sz w:val="28"/>
          <w:szCs w:val="28"/>
        </w:rPr>
        <w:t xml:space="preserve"> – показники ступенів загасання відповідно паралельному та перпендикулярному простяганню розкритих тріщин (2,1,1,7); </w:t>
      </w:r>
    </w:p>
    <w:p w:rsidR="009F461C" w:rsidRPr="00237784" w:rsidRDefault="009F461C" w:rsidP="009F461C">
      <w:pPr>
        <w:ind w:left="993" w:hanging="567"/>
        <w:contextualSpacing/>
        <w:jc w:val="both"/>
        <w:rPr>
          <w:rFonts w:ascii="Times New Roman" w:hAnsi="Times New Roman"/>
          <w:snapToGrid w:val="0"/>
          <w:sz w:val="28"/>
          <w:szCs w:val="28"/>
        </w:rPr>
      </w:pPr>
      <w:r w:rsidRPr="00237784">
        <w:rPr>
          <w:rFonts w:ascii="Times New Roman" w:hAnsi="Times New Roman"/>
          <w:i/>
          <w:snapToGrid w:val="0"/>
          <w:sz w:val="28"/>
          <w:szCs w:val="28"/>
        </w:rPr>
        <w:t>Q</w:t>
      </w:r>
      <w:r w:rsidRPr="00237784">
        <w:rPr>
          <w:rFonts w:ascii="Times New Roman" w:hAnsi="Times New Roman"/>
          <w:snapToGrid w:val="0"/>
          <w:sz w:val="28"/>
          <w:szCs w:val="28"/>
        </w:rPr>
        <w:t xml:space="preserve"> – маса вибухової речовини на одне сповільнення, кг (4.1).</w:t>
      </w:r>
    </w:p>
    <w:p w:rsidR="009F461C" w:rsidRPr="00237784" w:rsidRDefault="009F461C" w:rsidP="009F461C">
      <w:pPr>
        <w:tabs>
          <w:tab w:val="left" w:pos="0"/>
        </w:tabs>
        <w:ind w:left="993" w:hanging="567"/>
        <w:contextualSpacing/>
        <w:jc w:val="both"/>
        <w:rPr>
          <w:rFonts w:ascii="Times New Roman" w:hAnsi="Times New Roman"/>
          <w:snapToGrid w:val="0"/>
          <w:sz w:val="28"/>
          <w:szCs w:val="28"/>
        </w:rPr>
      </w:pPr>
      <w:r w:rsidRPr="00237784">
        <w:rPr>
          <w:rFonts w:ascii="Times New Roman" w:hAnsi="Times New Roman"/>
          <w:snapToGrid w:val="0"/>
          <w:sz w:val="28"/>
          <w:szCs w:val="28"/>
        </w:rPr>
        <w:t xml:space="preserve">Визначення сейсмобезпечної відстані </w:t>
      </w:r>
      <w:r w:rsidRPr="00237784">
        <w:rPr>
          <w:rFonts w:ascii="Times New Roman" w:hAnsi="Times New Roman"/>
          <w:i/>
          <w:snapToGrid w:val="0"/>
          <w:sz w:val="28"/>
          <w:szCs w:val="28"/>
        </w:rPr>
        <w:t>R</w:t>
      </w:r>
      <w:r w:rsidRPr="00237784">
        <w:rPr>
          <w:rFonts w:ascii="Times New Roman" w:hAnsi="Times New Roman"/>
          <w:snapToGrid w:val="0"/>
          <w:sz w:val="28"/>
          <w:szCs w:val="28"/>
        </w:rPr>
        <w:t xml:space="preserve">, (м) в тріщинуватому масиві в різних напрямках від епіцентру вибуху </w:t>
      </w:r>
      <w:r w:rsidRPr="00237784">
        <w:rPr>
          <w:rFonts w:ascii="Times New Roman" w:hAnsi="Times New Roman" w:cs="Times New Roman"/>
          <w:bCs/>
          <w:sz w:val="28"/>
          <w:szCs w:val="28"/>
        </w:rPr>
        <w:t xml:space="preserve">в кар'єрі «ПАТ Коростенський кар'єр» </w:t>
      </w:r>
      <w:r w:rsidRPr="00237784">
        <w:rPr>
          <w:rFonts w:ascii="Times New Roman" w:hAnsi="Times New Roman"/>
          <w:snapToGrid w:val="0"/>
          <w:sz w:val="28"/>
          <w:szCs w:val="28"/>
        </w:rPr>
        <w:t>до обєктів, що охороняються (житлові будинки села та промислові будівлі) проводили за емпіричною формулою:</w:t>
      </w:r>
    </w:p>
    <w:p w:rsidR="009F461C" w:rsidRPr="00237784" w:rsidRDefault="009F461C" w:rsidP="009F461C">
      <w:pPr>
        <w:tabs>
          <w:tab w:val="left" w:pos="0"/>
        </w:tabs>
        <w:contextualSpacing/>
        <w:jc w:val="both"/>
        <w:rPr>
          <w:rFonts w:ascii="Times New Roman" w:hAnsi="Times New Roman"/>
          <w:b/>
          <w:snapToGrid w:val="0"/>
          <w:sz w:val="28"/>
          <w:szCs w:val="28"/>
        </w:rPr>
      </w:pPr>
    </w:p>
    <w:tbl>
      <w:tblPr>
        <w:tblW w:w="9781" w:type="dxa"/>
        <w:tblLook w:val="04A0" w:firstRow="1" w:lastRow="0" w:firstColumn="1" w:lastColumn="0" w:noHBand="0" w:noVBand="1"/>
      </w:tblPr>
      <w:tblGrid>
        <w:gridCol w:w="8647"/>
        <w:gridCol w:w="1134"/>
      </w:tblGrid>
      <w:tr w:rsidR="009F461C" w:rsidRPr="00237784" w:rsidTr="00DB1582">
        <w:tc>
          <w:tcPr>
            <w:tcW w:w="8647" w:type="dxa"/>
            <w:shd w:val="clear" w:color="auto" w:fill="auto"/>
          </w:tcPr>
          <w:p w:rsidR="009F461C" w:rsidRPr="00237784" w:rsidRDefault="009F461C" w:rsidP="00DB1582">
            <w:pPr>
              <w:tabs>
                <w:tab w:val="left" w:pos="0"/>
              </w:tabs>
              <w:contextualSpacing/>
              <w:jc w:val="right"/>
              <w:rPr>
                <w:rFonts w:ascii="Times New Roman" w:eastAsia="Times New Roman" w:hAnsi="Times New Roman"/>
                <w:snapToGrid w:val="0"/>
                <w:sz w:val="28"/>
                <w:szCs w:val="28"/>
              </w:rPr>
            </w:pPr>
            <w:r w:rsidRPr="00237784">
              <w:rPr>
                <w:rFonts w:ascii="Times New Roman" w:eastAsia="Times New Roman" w:hAnsi="Times New Roman"/>
                <w:snapToGrid w:val="0"/>
                <w:position w:val="-34"/>
                <w:sz w:val="28"/>
                <w:szCs w:val="28"/>
              </w:rPr>
              <w:object w:dxaOrig="4220" w:dyaOrig="740">
                <v:shape id="_x0000_i1237" type="#_x0000_t75" style="width:375.75pt;height:61.5pt" o:ole="" fillcolor="window">
                  <v:imagedata r:id="rId17" o:title=""/>
                </v:shape>
                <o:OLEObject Type="Embed" ProgID="Equation.3" ShapeID="_x0000_i1237" DrawAspect="Content" ObjectID="_1555794830" r:id="rId18"/>
              </w:object>
            </w:r>
            <w:r w:rsidRPr="00237784">
              <w:rPr>
                <w:rFonts w:ascii="Times New Roman" w:eastAsia="Times New Roman" w:hAnsi="Times New Roman"/>
                <w:snapToGrid w:val="0"/>
                <w:sz w:val="28"/>
                <w:szCs w:val="28"/>
              </w:rPr>
              <w:t>,</w:t>
            </w:r>
          </w:p>
        </w:tc>
        <w:tc>
          <w:tcPr>
            <w:tcW w:w="1134" w:type="dxa"/>
            <w:shd w:val="clear" w:color="auto" w:fill="auto"/>
            <w:vAlign w:val="center"/>
          </w:tcPr>
          <w:p w:rsidR="009F461C" w:rsidRPr="00237784" w:rsidRDefault="009F461C" w:rsidP="00DB1582">
            <w:pPr>
              <w:tabs>
                <w:tab w:val="left" w:pos="0"/>
              </w:tabs>
              <w:contextualSpacing/>
              <w:jc w:val="right"/>
              <w:rPr>
                <w:rFonts w:ascii="Times New Roman" w:eastAsia="Times New Roman" w:hAnsi="Times New Roman"/>
                <w:snapToGrid w:val="0"/>
                <w:sz w:val="28"/>
                <w:szCs w:val="28"/>
              </w:rPr>
            </w:pPr>
            <w:r w:rsidRPr="00237784">
              <w:rPr>
                <w:rFonts w:ascii="Times New Roman" w:eastAsia="Times New Roman" w:hAnsi="Times New Roman"/>
                <w:snapToGrid w:val="0"/>
                <w:sz w:val="28"/>
                <w:szCs w:val="28"/>
              </w:rPr>
              <w:t>(5)</w:t>
            </w:r>
          </w:p>
        </w:tc>
      </w:tr>
    </w:tbl>
    <w:p w:rsidR="009F461C" w:rsidRPr="00237784" w:rsidRDefault="009F461C" w:rsidP="009F461C">
      <w:pPr>
        <w:tabs>
          <w:tab w:val="left" w:pos="0"/>
        </w:tabs>
        <w:contextualSpacing/>
        <w:jc w:val="both"/>
        <w:rPr>
          <w:rFonts w:ascii="Times New Roman" w:hAnsi="Times New Roman"/>
          <w:snapToGrid w:val="0"/>
          <w:sz w:val="28"/>
          <w:szCs w:val="28"/>
        </w:rPr>
      </w:pPr>
    </w:p>
    <w:p w:rsidR="009F461C" w:rsidRPr="00237784" w:rsidRDefault="009F461C" w:rsidP="009F461C">
      <w:pPr>
        <w:ind w:left="709" w:hanging="709"/>
        <w:contextualSpacing/>
        <w:jc w:val="both"/>
        <w:rPr>
          <w:rFonts w:ascii="Times New Roman" w:hAnsi="Times New Roman"/>
          <w:snapToGrid w:val="0"/>
          <w:sz w:val="28"/>
          <w:szCs w:val="28"/>
        </w:rPr>
      </w:pPr>
      <w:r w:rsidRPr="00237784">
        <w:rPr>
          <w:rFonts w:ascii="Times New Roman" w:hAnsi="Times New Roman"/>
          <w:snapToGrid w:val="0"/>
          <w:sz w:val="28"/>
          <w:szCs w:val="28"/>
        </w:rPr>
        <w:t xml:space="preserve">де </w:t>
      </w:r>
      <w:r w:rsidRPr="00237784">
        <w:rPr>
          <w:rFonts w:ascii="Times New Roman" w:hAnsi="Times New Roman"/>
          <w:i/>
          <w:snapToGrid w:val="0"/>
          <w:sz w:val="28"/>
          <w:szCs w:val="28"/>
        </w:rPr>
        <w:sym w:font="Symbol" w:char="F06A"/>
      </w:r>
      <w:r w:rsidRPr="00237784">
        <w:rPr>
          <w:rFonts w:ascii="Times New Roman" w:hAnsi="Times New Roman"/>
          <w:snapToGrid w:val="0"/>
          <w:sz w:val="28"/>
          <w:szCs w:val="28"/>
        </w:rPr>
        <w:t xml:space="preserve"> – відповідний полярному куту з (4.3) кут (град.) між радіусом зони ізосейм і профілем II–II (</w:t>
      </w:r>
      <w:r w:rsidRPr="00237784">
        <w:rPr>
          <w:rFonts w:ascii="Times New Roman" w:hAnsi="Times New Roman"/>
          <w:i/>
          <w:snapToGrid w:val="0"/>
          <w:sz w:val="28"/>
          <w:szCs w:val="28"/>
        </w:rPr>
        <w:t>рис. 1</w:t>
      </w:r>
      <w:r w:rsidRPr="00237784">
        <w:rPr>
          <w:rFonts w:ascii="Times New Roman" w:hAnsi="Times New Roman"/>
          <w:snapToGrid w:val="0"/>
          <w:sz w:val="28"/>
          <w:szCs w:val="28"/>
        </w:rPr>
        <w:t>).</w:t>
      </w:r>
    </w:p>
    <w:p w:rsidR="009F461C" w:rsidRPr="00237784" w:rsidRDefault="009F461C" w:rsidP="009F461C">
      <w:pPr>
        <w:tabs>
          <w:tab w:val="left" w:pos="0"/>
        </w:tabs>
        <w:contextualSpacing/>
        <w:jc w:val="both"/>
        <w:rPr>
          <w:rFonts w:ascii="Times New Roman" w:hAnsi="Times New Roman"/>
          <w:snapToGrid w:val="0"/>
          <w:sz w:val="28"/>
          <w:szCs w:val="28"/>
        </w:rPr>
      </w:pPr>
    </w:p>
    <w:p w:rsidR="009F461C" w:rsidRPr="00237784" w:rsidRDefault="009F461C" w:rsidP="009F461C">
      <w:pPr>
        <w:tabs>
          <w:tab w:val="left" w:pos="0"/>
        </w:tabs>
        <w:contextualSpacing/>
        <w:jc w:val="both"/>
        <w:rPr>
          <w:rFonts w:ascii="Times New Roman" w:hAnsi="Times New Roman"/>
          <w:snapToGrid w:val="0"/>
          <w:sz w:val="28"/>
          <w:szCs w:val="28"/>
        </w:rPr>
      </w:pPr>
    </w:p>
    <w:p w:rsidR="009F461C" w:rsidRPr="00237784" w:rsidRDefault="009F461C" w:rsidP="009F461C">
      <w:pPr>
        <w:tabs>
          <w:tab w:val="left" w:pos="0"/>
        </w:tabs>
        <w:contextualSpacing/>
        <w:jc w:val="center"/>
        <w:rPr>
          <w:rFonts w:ascii="Times New Roman" w:hAnsi="Times New Roman"/>
          <w:snapToGrid w:val="0"/>
          <w:sz w:val="28"/>
          <w:szCs w:val="28"/>
        </w:rPr>
      </w:pPr>
      <w:r w:rsidRPr="00237784">
        <w:rPr>
          <w:rFonts w:ascii="Times New Roman" w:hAnsi="Times New Roman"/>
          <w:noProof/>
          <w:sz w:val="28"/>
          <w:szCs w:val="28"/>
        </w:rPr>
        <w:drawing>
          <wp:inline distT="0" distB="0" distL="0" distR="0" wp14:anchorId="0546EAAA" wp14:editId="0CA53C93">
            <wp:extent cx="2838450" cy="3177932"/>
            <wp:effectExtent l="1905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9"/>
                    <a:srcRect b="1996"/>
                    <a:stretch>
                      <a:fillRect/>
                    </a:stretch>
                  </pic:blipFill>
                  <pic:spPr bwMode="auto">
                    <a:xfrm>
                      <a:off x="0" y="0"/>
                      <a:ext cx="2838450" cy="3177932"/>
                    </a:xfrm>
                    <a:prstGeom prst="rect">
                      <a:avLst/>
                    </a:prstGeom>
                    <a:noFill/>
                    <a:ln w="9525">
                      <a:noFill/>
                      <a:miter lim="800000"/>
                      <a:headEnd/>
                      <a:tailEnd/>
                    </a:ln>
                  </pic:spPr>
                </pic:pic>
              </a:graphicData>
            </a:graphic>
          </wp:inline>
        </w:drawing>
      </w:r>
    </w:p>
    <w:p w:rsidR="009F461C" w:rsidRPr="00237784" w:rsidRDefault="009F461C" w:rsidP="009F461C">
      <w:pPr>
        <w:tabs>
          <w:tab w:val="left" w:pos="0"/>
        </w:tabs>
        <w:contextualSpacing/>
        <w:jc w:val="both"/>
        <w:rPr>
          <w:rFonts w:ascii="Times New Roman" w:eastAsia="Times New Roman" w:hAnsi="Times New Roman"/>
          <w:b/>
          <w:snapToGrid w:val="0"/>
          <w:sz w:val="28"/>
          <w:szCs w:val="28"/>
        </w:rPr>
      </w:pPr>
    </w:p>
    <w:p w:rsidR="009F461C" w:rsidRPr="002F60EE" w:rsidRDefault="009F461C" w:rsidP="002F60EE">
      <w:pPr>
        <w:tabs>
          <w:tab w:val="left" w:pos="0"/>
        </w:tabs>
        <w:spacing w:line="240" w:lineRule="auto"/>
        <w:contextualSpacing/>
        <w:jc w:val="center"/>
        <w:rPr>
          <w:rFonts w:ascii="Times New Roman" w:eastAsia="Times New Roman" w:hAnsi="Times New Roman"/>
          <w:b/>
          <w:snapToGrid w:val="0"/>
          <w:sz w:val="24"/>
          <w:szCs w:val="28"/>
        </w:rPr>
      </w:pPr>
      <w:r w:rsidRPr="002F60EE">
        <w:rPr>
          <w:rFonts w:ascii="Times New Roman" w:eastAsia="Times New Roman" w:hAnsi="Times New Roman"/>
          <w:b/>
          <w:snapToGrid w:val="0"/>
          <w:sz w:val="24"/>
          <w:szCs w:val="28"/>
        </w:rPr>
        <w:t>Рис. 1. Схема до визначення розмірів еліпсоподібної сейсмонебезпечної зони в анізотропному гірському масиві :</w:t>
      </w:r>
    </w:p>
    <w:p w:rsidR="009F461C" w:rsidRPr="002F60EE" w:rsidRDefault="009F461C" w:rsidP="002F60EE">
      <w:pPr>
        <w:tabs>
          <w:tab w:val="left" w:pos="0"/>
        </w:tabs>
        <w:spacing w:line="240" w:lineRule="auto"/>
        <w:contextualSpacing/>
        <w:jc w:val="center"/>
        <w:rPr>
          <w:rFonts w:ascii="Times New Roman" w:eastAsia="Times New Roman" w:hAnsi="Times New Roman"/>
          <w:snapToGrid w:val="0"/>
          <w:sz w:val="24"/>
          <w:szCs w:val="28"/>
        </w:rPr>
      </w:pPr>
      <w:r w:rsidRPr="002F60EE">
        <w:rPr>
          <w:rFonts w:ascii="Times New Roman" w:eastAsia="Times New Roman" w:hAnsi="Times New Roman"/>
          <w:snapToGrid w:val="0"/>
          <w:sz w:val="24"/>
          <w:szCs w:val="28"/>
        </w:rPr>
        <w:t xml:space="preserve">І-І, ІІ-ІІ – профілі встановлення сейсмоприймачів на відстанях </w:t>
      </w:r>
      <w:r w:rsidRPr="002F60EE">
        <w:rPr>
          <w:rFonts w:ascii="Times New Roman" w:eastAsia="Times New Roman" w:hAnsi="Times New Roman"/>
          <w:i/>
          <w:snapToGrid w:val="0"/>
          <w:sz w:val="24"/>
          <w:szCs w:val="28"/>
        </w:rPr>
        <w:t>r</w:t>
      </w:r>
      <w:r w:rsidRPr="002F60EE">
        <w:rPr>
          <w:rFonts w:ascii="Times New Roman" w:eastAsia="Times New Roman" w:hAnsi="Times New Roman"/>
          <w:i/>
          <w:snapToGrid w:val="0"/>
          <w:sz w:val="24"/>
          <w:szCs w:val="28"/>
          <w:vertAlign w:val="subscript"/>
        </w:rPr>
        <w:t>а</w:t>
      </w:r>
      <w:r w:rsidRPr="002F60EE">
        <w:rPr>
          <w:rFonts w:ascii="Times New Roman" w:eastAsia="Times New Roman" w:hAnsi="Times New Roman"/>
          <w:snapToGrid w:val="0"/>
          <w:sz w:val="24"/>
          <w:szCs w:val="28"/>
        </w:rPr>
        <w:t xml:space="preserve">, </w:t>
      </w:r>
      <w:r w:rsidRPr="002F60EE">
        <w:rPr>
          <w:rFonts w:ascii="Times New Roman" w:eastAsia="Times New Roman" w:hAnsi="Times New Roman"/>
          <w:i/>
          <w:snapToGrid w:val="0"/>
          <w:sz w:val="24"/>
          <w:szCs w:val="28"/>
        </w:rPr>
        <w:t>r</w:t>
      </w:r>
      <w:r w:rsidRPr="002F60EE">
        <w:rPr>
          <w:rFonts w:ascii="Times New Roman" w:eastAsia="Times New Roman" w:hAnsi="Times New Roman"/>
          <w:i/>
          <w:snapToGrid w:val="0"/>
          <w:sz w:val="24"/>
          <w:szCs w:val="28"/>
          <w:vertAlign w:val="subscript"/>
        </w:rPr>
        <w:t>б</w:t>
      </w:r>
      <w:r w:rsidRPr="002F60EE">
        <w:rPr>
          <w:rFonts w:ascii="Times New Roman" w:eastAsia="Times New Roman" w:hAnsi="Times New Roman"/>
          <w:snapToGrid w:val="0"/>
          <w:sz w:val="24"/>
          <w:szCs w:val="28"/>
        </w:rPr>
        <w:t xml:space="preserve">, </w:t>
      </w:r>
      <w:r w:rsidRPr="002F60EE">
        <w:rPr>
          <w:rFonts w:ascii="Times New Roman" w:eastAsia="Times New Roman" w:hAnsi="Times New Roman"/>
          <w:i/>
          <w:snapToGrid w:val="0"/>
          <w:sz w:val="24"/>
          <w:szCs w:val="28"/>
        </w:rPr>
        <w:t>r</w:t>
      </w:r>
      <w:r w:rsidRPr="002F60EE">
        <w:rPr>
          <w:rFonts w:ascii="Times New Roman" w:eastAsia="Times New Roman" w:hAnsi="Times New Roman"/>
          <w:i/>
          <w:snapToGrid w:val="0"/>
          <w:sz w:val="24"/>
          <w:szCs w:val="28"/>
          <w:vertAlign w:val="subscript"/>
        </w:rPr>
        <w:t>в</w:t>
      </w:r>
      <w:r w:rsidRPr="002F60EE">
        <w:rPr>
          <w:rFonts w:ascii="Times New Roman" w:eastAsia="Times New Roman" w:hAnsi="Times New Roman"/>
          <w:snapToGrid w:val="0"/>
          <w:sz w:val="24"/>
          <w:szCs w:val="28"/>
        </w:rPr>
        <w:t xml:space="preserve">, </w:t>
      </w:r>
      <w:r w:rsidRPr="002F60EE">
        <w:rPr>
          <w:rFonts w:ascii="Times New Roman" w:eastAsia="Times New Roman" w:hAnsi="Times New Roman"/>
          <w:i/>
          <w:snapToGrid w:val="0"/>
          <w:sz w:val="24"/>
          <w:szCs w:val="28"/>
        </w:rPr>
        <w:t>r</w:t>
      </w:r>
      <w:r w:rsidRPr="002F60EE">
        <w:rPr>
          <w:rFonts w:ascii="Times New Roman" w:eastAsia="Times New Roman" w:hAnsi="Times New Roman"/>
          <w:i/>
          <w:snapToGrid w:val="0"/>
          <w:sz w:val="24"/>
          <w:szCs w:val="28"/>
          <w:vertAlign w:val="subscript"/>
        </w:rPr>
        <w:t>г</w:t>
      </w:r>
      <w:r w:rsidRPr="002F60EE">
        <w:rPr>
          <w:rFonts w:ascii="Times New Roman" w:eastAsia="Times New Roman" w:hAnsi="Times New Roman"/>
          <w:snapToGrid w:val="0"/>
          <w:sz w:val="24"/>
          <w:szCs w:val="28"/>
        </w:rPr>
        <w:t xml:space="preserve">. </w:t>
      </w:r>
      <w:r w:rsidRPr="002F60EE">
        <w:rPr>
          <w:rFonts w:ascii="Times New Roman" w:eastAsia="Times New Roman" w:hAnsi="Times New Roman"/>
          <w:snapToGrid w:val="0"/>
          <w:sz w:val="24"/>
          <w:szCs w:val="28"/>
        </w:rPr>
        <w:br/>
        <w:t xml:space="preserve">1 – система тріщинуватості гірського масиву; 2 – висаджуємий блок; </w:t>
      </w:r>
      <w:r w:rsidRPr="002F60EE">
        <w:rPr>
          <w:rFonts w:ascii="Times New Roman" w:eastAsia="Times New Roman" w:hAnsi="Times New Roman"/>
          <w:i/>
          <w:snapToGrid w:val="0"/>
          <w:sz w:val="24"/>
          <w:szCs w:val="28"/>
        </w:rPr>
        <w:t>R</w:t>
      </w:r>
      <w:r w:rsidRPr="002F60EE">
        <w:rPr>
          <w:rFonts w:ascii="Times New Roman" w:eastAsia="Times New Roman" w:hAnsi="Times New Roman"/>
          <w:snapToGrid w:val="0"/>
          <w:sz w:val="24"/>
          <w:szCs w:val="28"/>
          <w:vertAlign w:val="subscript"/>
        </w:rPr>
        <w:t>1</w:t>
      </w:r>
      <w:r w:rsidRPr="002F60EE">
        <w:rPr>
          <w:rFonts w:ascii="Times New Roman" w:eastAsia="Times New Roman" w:hAnsi="Times New Roman"/>
          <w:snapToGrid w:val="0"/>
          <w:sz w:val="24"/>
          <w:szCs w:val="28"/>
        </w:rPr>
        <w:t xml:space="preserve">, </w:t>
      </w:r>
      <w:r w:rsidRPr="002F60EE">
        <w:rPr>
          <w:rFonts w:ascii="Times New Roman" w:eastAsia="Times New Roman" w:hAnsi="Times New Roman"/>
          <w:i/>
          <w:snapToGrid w:val="0"/>
          <w:sz w:val="24"/>
          <w:szCs w:val="28"/>
        </w:rPr>
        <w:t>R</w:t>
      </w:r>
      <w:r w:rsidRPr="002F60EE">
        <w:rPr>
          <w:rFonts w:ascii="Times New Roman" w:eastAsia="Times New Roman" w:hAnsi="Times New Roman"/>
          <w:snapToGrid w:val="0"/>
          <w:sz w:val="24"/>
          <w:szCs w:val="28"/>
          <w:vertAlign w:val="subscript"/>
        </w:rPr>
        <w:t>2</w:t>
      </w:r>
      <w:r w:rsidRPr="002F60EE">
        <w:rPr>
          <w:rFonts w:ascii="Times New Roman" w:eastAsia="Times New Roman" w:hAnsi="Times New Roman"/>
          <w:snapToGrid w:val="0"/>
          <w:sz w:val="24"/>
          <w:szCs w:val="28"/>
        </w:rPr>
        <w:t xml:space="preserve">, </w:t>
      </w:r>
      <w:r w:rsidRPr="002F60EE">
        <w:rPr>
          <w:rFonts w:ascii="Times New Roman" w:eastAsia="Times New Roman" w:hAnsi="Times New Roman"/>
          <w:i/>
          <w:snapToGrid w:val="0"/>
          <w:sz w:val="24"/>
          <w:szCs w:val="28"/>
        </w:rPr>
        <w:t>R</w:t>
      </w:r>
      <w:r w:rsidRPr="002F60EE">
        <w:rPr>
          <w:rFonts w:ascii="Times New Roman" w:eastAsia="Times New Roman" w:hAnsi="Times New Roman"/>
          <w:snapToGrid w:val="0"/>
          <w:sz w:val="24"/>
          <w:szCs w:val="28"/>
        </w:rPr>
        <w:t xml:space="preserve"> – великий, малий і під кутом </w:t>
      </w:r>
      <w:r w:rsidRPr="002F60EE">
        <w:rPr>
          <w:rFonts w:ascii="Times New Roman" w:eastAsia="Times New Roman" w:hAnsi="Times New Roman"/>
          <w:i/>
          <w:snapToGrid w:val="0"/>
          <w:sz w:val="24"/>
          <w:szCs w:val="28"/>
        </w:rPr>
        <w:t>φ</w:t>
      </w:r>
      <w:r w:rsidRPr="002F60EE">
        <w:rPr>
          <w:rFonts w:ascii="Times New Roman" w:eastAsia="Times New Roman" w:hAnsi="Times New Roman"/>
          <w:snapToGrid w:val="0"/>
          <w:sz w:val="24"/>
          <w:szCs w:val="28"/>
        </w:rPr>
        <w:t xml:space="preserve"> до системи тріщинуватості радіуси осей ізосейсм відповідно</w:t>
      </w:r>
    </w:p>
    <w:p w:rsid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lastRenderedPageBreak/>
        <w:t>Підставивши у формули (4.5) значення приведених мас для кожної із точок профілю, одержимо системи з двох рівнянь для визначення швидкостей коливань по кожному профілю окремо.</w:t>
      </w: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Паралельно розкритим тріщинам (профіль I–І):</w:t>
      </w: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p>
    <w:tbl>
      <w:tblPr>
        <w:tblW w:w="0" w:type="auto"/>
        <w:jc w:val="right"/>
        <w:tblLook w:val="04A0" w:firstRow="1" w:lastRow="0" w:firstColumn="1" w:lastColumn="0" w:noHBand="0" w:noVBand="1"/>
      </w:tblPr>
      <w:tblGrid>
        <w:gridCol w:w="5387"/>
        <w:gridCol w:w="4250"/>
      </w:tblGrid>
      <w:tr w:rsidR="002F60EE" w:rsidRPr="002F60EE" w:rsidTr="002F60EE">
        <w:trPr>
          <w:trHeight w:val="20"/>
          <w:jc w:val="right"/>
        </w:trPr>
        <w:tc>
          <w:tcPr>
            <w:tcW w:w="5387" w:type="dxa"/>
            <w:hideMark/>
          </w:tcPr>
          <w:p w:rsidR="002F60EE" w:rsidRPr="002F60EE" w:rsidRDefault="002F60EE" w:rsidP="002F60EE">
            <w:pPr>
              <w:tabs>
                <w:tab w:val="left" w:pos="0"/>
              </w:tabs>
              <w:spacing w:line="240" w:lineRule="auto"/>
              <w:contextualSpacing/>
              <w:jc w:val="right"/>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object w:dxaOrig="1725" w:dyaOrig="810">
                <v:shape id="_x0000_i2023" type="#_x0000_t75" style="width:86.25pt;height:40.5pt" o:ole="" fillcolor="window">
                  <v:imagedata r:id="rId20" o:title=""/>
                </v:shape>
                <o:OLEObject Type="Embed" ProgID="Equation.3" ShapeID="_x0000_i2023" DrawAspect="Content" ObjectID="_1555794831" r:id="rId21"/>
              </w:object>
            </w:r>
            <w:r w:rsidRPr="002F60EE">
              <w:rPr>
                <w:rFonts w:ascii="Times New Roman" w:eastAsia="Times New Roman" w:hAnsi="Times New Roman"/>
                <w:snapToGrid w:val="0"/>
                <w:sz w:val="28"/>
                <w:szCs w:val="28"/>
              </w:rPr>
              <w:t xml:space="preserve"> </w:t>
            </w:r>
          </w:p>
        </w:tc>
        <w:tc>
          <w:tcPr>
            <w:tcW w:w="4250" w:type="dxa"/>
            <w:vAlign w:val="center"/>
            <w:hideMark/>
          </w:tcPr>
          <w:p w:rsidR="002F60EE" w:rsidRPr="002F60EE" w:rsidRDefault="002F60EE" w:rsidP="002F60EE">
            <w:pPr>
              <w:tabs>
                <w:tab w:val="left" w:pos="0"/>
              </w:tabs>
              <w:spacing w:line="240" w:lineRule="auto"/>
              <w:contextualSpacing/>
              <w:jc w:val="right"/>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(4.7)</w:t>
            </w:r>
          </w:p>
        </w:tc>
      </w:tr>
    </w:tbl>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Перпендикулярно розкритим тріщинам (профіль II–II):</w:t>
      </w:r>
    </w:p>
    <w:tbl>
      <w:tblPr>
        <w:tblW w:w="9639" w:type="dxa"/>
        <w:tblLook w:val="04A0" w:firstRow="1" w:lastRow="0" w:firstColumn="1" w:lastColumn="0" w:noHBand="0" w:noVBand="1"/>
      </w:tblPr>
      <w:tblGrid>
        <w:gridCol w:w="5529"/>
        <w:gridCol w:w="4110"/>
      </w:tblGrid>
      <w:tr w:rsidR="002F60EE" w:rsidRPr="002F60EE" w:rsidTr="002F60EE">
        <w:trPr>
          <w:trHeight w:val="20"/>
        </w:trPr>
        <w:tc>
          <w:tcPr>
            <w:tcW w:w="5529" w:type="dxa"/>
            <w:hideMark/>
          </w:tcPr>
          <w:p w:rsidR="002F60EE" w:rsidRPr="002F60EE" w:rsidRDefault="002F60EE" w:rsidP="002F60EE">
            <w:pPr>
              <w:tabs>
                <w:tab w:val="left" w:pos="0"/>
              </w:tabs>
              <w:spacing w:line="240" w:lineRule="auto"/>
              <w:contextualSpacing/>
              <w:jc w:val="right"/>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object w:dxaOrig="1815" w:dyaOrig="900">
                <v:shape id="_x0000_i2149" type="#_x0000_t75" style="width:90.75pt;height:45pt" o:ole="" fillcolor="window">
                  <v:imagedata r:id="rId22" o:title=""/>
                </v:shape>
                <o:OLEObject Type="Embed" ProgID="Equation.3" ShapeID="_x0000_i2149" DrawAspect="Content" ObjectID="_1555794832" r:id="rId23"/>
              </w:object>
            </w:r>
          </w:p>
        </w:tc>
        <w:tc>
          <w:tcPr>
            <w:tcW w:w="4110" w:type="dxa"/>
            <w:vAlign w:val="center"/>
            <w:hideMark/>
          </w:tcPr>
          <w:p w:rsidR="002F60EE" w:rsidRPr="002F60EE" w:rsidRDefault="002F60EE" w:rsidP="002F60EE">
            <w:pPr>
              <w:tabs>
                <w:tab w:val="left" w:pos="0"/>
              </w:tabs>
              <w:spacing w:line="240" w:lineRule="auto"/>
              <w:contextualSpacing/>
              <w:jc w:val="right"/>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(4.8)</w:t>
            </w:r>
          </w:p>
        </w:tc>
      </w:tr>
    </w:tbl>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p>
    <w:p w:rsidR="002F60EE" w:rsidRPr="002F60EE" w:rsidRDefault="002F60EE" w:rsidP="002F60EE">
      <w:pPr>
        <w:tabs>
          <w:tab w:val="left" w:pos="0"/>
        </w:tabs>
        <w:spacing w:line="240" w:lineRule="auto"/>
        <w:contextualSpacing/>
        <w:jc w:val="both"/>
        <w:rPr>
          <w:rFonts w:ascii="Times New Roman" w:eastAsia="Times New Roman" w:hAnsi="Times New Roman"/>
          <w:b/>
          <w:snapToGrid w:val="0"/>
          <w:sz w:val="28"/>
          <w:szCs w:val="28"/>
        </w:rPr>
      </w:pPr>
      <w:r w:rsidRPr="002F60EE">
        <w:rPr>
          <w:rFonts w:ascii="Times New Roman" w:eastAsia="Times New Roman" w:hAnsi="Times New Roman"/>
          <w:snapToGrid w:val="0"/>
          <w:sz w:val="28"/>
          <w:szCs w:val="28"/>
        </w:rPr>
        <w:t>Знаючи масу заряду в групі, відстань від епіцентру вибуху заряду до кожної точки (</w:t>
      </w:r>
      <w:r w:rsidRPr="002F60EE">
        <w:rPr>
          <w:rFonts w:ascii="Times New Roman" w:eastAsia="Times New Roman" w:hAnsi="Times New Roman"/>
          <w:i/>
          <w:snapToGrid w:val="0"/>
          <w:sz w:val="28"/>
          <w:szCs w:val="28"/>
        </w:rPr>
        <w:t>r</w:t>
      </w:r>
      <w:r w:rsidRPr="002F60EE">
        <w:rPr>
          <w:rFonts w:ascii="Times New Roman" w:eastAsia="Times New Roman" w:hAnsi="Times New Roman"/>
          <w:i/>
          <w:snapToGrid w:val="0"/>
          <w:sz w:val="28"/>
          <w:szCs w:val="28"/>
          <w:vertAlign w:val="subscript"/>
        </w:rPr>
        <w:t>а</w:t>
      </w:r>
      <w:r w:rsidRPr="002F60EE">
        <w:rPr>
          <w:rFonts w:ascii="Times New Roman" w:eastAsia="Times New Roman" w:hAnsi="Times New Roman"/>
          <w:snapToGrid w:val="0"/>
          <w:sz w:val="28"/>
          <w:szCs w:val="28"/>
        </w:rPr>
        <w:t xml:space="preserve">, </w:t>
      </w:r>
      <w:r w:rsidRPr="002F60EE">
        <w:rPr>
          <w:rFonts w:ascii="Times New Roman" w:eastAsia="Times New Roman" w:hAnsi="Times New Roman"/>
          <w:i/>
          <w:snapToGrid w:val="0"/>
          <w:sz w:val="28"/>
          <w:szCs w:val="28"/>
        </w:rPr>
        <w:t>r</w:t>
      </w:r>
      <w:r w:rsidRPr="002F60EE">
        <w:rPr>
          <w:rFonts w:ascii="Times New Roman" w:eastAsia="Times New Roman" w:hAnsi="Times New Roman"/>
          <w:i/>
          <w:snapToGrid w:val="0"/>
          <w:sz w:val="28"/>
          <w:szCs w:val="28"/>
          <w:vertAlign w:val="subscript"/>
        </w:rPr>
        <w:t>б</w:t>
      </w:r>
      <w:r w:rsidRPr="002F60EE">
        <w:rPr>
          <w:rFonts w:ascii="Times New Roman" w:eastAsia="Times New Roman" w:hAnsi="Times New Roman"/>
          <w:snapToGrid w:val="0"/>
          <w:sz w:val="28"/>
          <w:szCs w:val="28"/>
        </w:rPr>
        <w:t xml:space="preserve">, </w:t>
      </w:r>
      <w:r w:rsidRPr="002F60EE">
        <w:rPr>
          <w:rFonts w:ascii="Times New Roman" w:eastAsia="Times New Roman" w:hAnsi="Times New Roman"/>
          <w:i/>
          <w:snapToGrid w:val="0"/>
          <w:sz w:val="28"/>
          <w:szCs w:val="28"/>
        </w:rPr>
        <w:t>r</w:t>
      </w:r>
      <w:r w:rsidRPr="002F60EE">
        <w:rPr>
          <w:rFonts w:ascii="Times New Roman" w:eastAsia="Times New Roman" w:hAnsi="Times New Roman"/>
          <w:i/>
          <w:snapToGrid w:val="0"/>
          <w:sz w:val="28"/>
          <w:szCs w:val="28"/>
          <w:vertAlign w:val="subscript"/>
        </w:rPr>
        <w:t>в</w:t>
      </w:r>
      <w:r w:rsidRPr="002F60EE">
        <w:rPr>
          <w:rFonts w:ascii="Times New Roman" w:eastAsia="Times New Roman" w:hAnsi="Times New Roman"/>
          <w:snapToGrid w:val="0"/>
          <w:sz w:val="28"/>
          <w:szCs w:val="28"/>
        </w:rPr>
        <w:t xml:space="preserve">, </w:t>
      </w:r>
      <w:r w:rsidRPr="002F60EE">
        <w:rPr>
          <w:rFonts w:ascii="Times New Roman" w:eastAsia="Times New Roman" w:hAnsi="Times New Roman"/>
          <w:i/>
          <w:snapToGrid w:val="0"/>
          <w:sz w:val="28"/>
          <w:szCs w:val="28"/>
        </w:rPr>
        <w:t>r</w:t>
      </w:r>
      <w:r w:rsidRPr="002F60EE">
        <w:rPr>
          <w:rFonts w:ascii="Times New Roman" w:eastAsia="Times New Roman" w:hAnsi="Times New Roman"/>
          <w:i/>
          <w:snapToGrid w:val="0"/>
          <w:sz w:val="28"/>
          <w:szCs w:val="28"/>
          <w:vertAlign w:val="subscript"/>
        </w:rPr>
        <w:t>г</w:t>
      </w:r>
      <w:r w:rsidRPr="002F60EE">
        <w:rPr>
          <w:rFonts w:ascii="Times New Roman" w:eastAsia="Times New Roman" w:hAnsi="Times New Roman"/>
          <w:snapToGrid w:val="0"/>
          <w:sz w:val="28"/>
          <w:szCs w:val="28"/>
        </w:rPr>
        <w:t xml:space="preserve">) і враховуючи, що коефіцієнт </w:t>
      </w:r>
      <w:r w:rsidRPr="002F60EE">
        <w:rPr>
          <w:rFonts w:ascii="Times New Roman" w:eastAsia="Times New Roman" w:hAnsi="Times New Roman"/>
          <w:i/>
          <w:snapToGrid w:val="0"/>
          <w:sz w:val="28"/>
          <w:szCs w:val="28"/>
        </w:rPr>
        <w:sym w:font="Symbol" w:char="F04B"/>
      </w:r>
      <w:r w:rsidRPr="002F60EE">
        <w:rPr>
          <w:rFonts w:ascii="Times New Roman" w:eastAsia="Times New Roman" w:hAnsi="Times New Roman"/>
          <w:i/>
          <w:snapToGrid w:val="0"/>
          <w:sz w:val="28"/>
          <w:szCs w:val="28"/>
          <w:vertAlign w:val="subscript"/>
        </w:rPr>
        <w:t>y</w:t>
      </w:r>
      <w:r w:rsidRPr="002F60EE">
        <w:rPr>
          <w:rFonts w:ascii="Times New Roman" w:eastAsia="Times New Roman" w:hAnsi="Times New Roman"/>
          <w:i/>
          <w:snapToGrid w:val="0"/>
          <w:sz w:val="28"/>
          <w:szCs w:val="28"/>
        </w:rPr>
        <w:t> </w:t>
      </w:r>
      <w:r w:rsidRPr="002F60EE">
        <w:rPr>
          <w:rFonts w:ascii="Times New Roman" w:eastAsia="Times New Roman" w:hAnsi="Times New Roman"/>
          <w:snapToGrid w:val="0"/>
          <w:sz w:val="28"/>
          <w:szCs w:val="28"/>
        </w:rPr>
        <w:t xml:space="preserve">= 1 для прийнятих умов вибуху, визначимо коефіцієнти </w:t>
      </w:r>
      <w:r w:rsidRPr="002F60EE">
        <w:rPr>
          <w:rFonts w:ascii="Times New Roman" w:eastAsia="Times New Roman" w:hAnsi="Times New Roman"/>
          <w:i/>
          <w:snapToGrid w:val="0"/>
          <w:sz w:val="28"/>
          <w:szCs w:val="28"/>
        </w:rPr>
        <w:t>K</w:t>
      </w:r>
      <w:r w:rsidRPr="002F60EE">
        <w:rPr>
          <w:rFonts w:ascii="Times New Roman" w:eastAsia="Times New Roman" w:hAnsi="Times New Roman"/>
          <w:snapToGrid w:val="0"/>
          <w:sz w:val="28"/>
          <w:szCs w:val="28"/>
          <w:vertAlign w:val="subscript"/>
        </w:rPr>
        <w:t>1</w:t>
      </w:r>
      <w:r w:rsidRPr="002F60EE">
        <w:rPr>
          <w:rFonts w:ascii="Times New Roman" w:eastAsia="Times New Roman" w:hAnsi="Times New Roman"/>
          <w:snapToGrid w:val="0"/>
          <w:sz w:val="28"/>
          <w:szCs w:val="28"/>
        </w:rPr>
        <w:t xml:space="preserve"> і </w:t>
      </w:r>
      <w:r w:rsidRPr="002F60EE">
        <w:rPr>
          <w:rFonts w:ascii="Times New Roman" w:eastAsia="Times New Roman" w:hAnsi="Times New Roman"/>
          <w:i/>
          <w:snapToGrid w:val="0"/>
          <w:sz w:val="28"/>
          <w:szCs w:val="28"/>
        </w:rPr>
        <w:sym w:font="Symbol" w:char="F06E"/>
      </w:r>
      <w:r w:rsidRPr="002F60EE">
        <w:rPr>
          <w:rFonts w:ascii="Times New Roman" w:eastAsia="Times New Roman" w:hAnsi="Times New Roman"/>
          <w:snapToGrid w:val="0"/>
          <w:sz w:val="28"/>
          <w:szCs w:val="28"/>
          <w:vertAlign w:val="subscript"/>
        </w:rPr>
        <w:t>1</w:t>
      </w:r>
      <w:r w:rsidRPr="002F60EE">
        <w:rPr>
          <w:rFonts w:ascii="Times New Roman" w:eastAsia="Times New Roman" w:hAnsi="Times New Roman"/>
          <w:snapToGrid w:val="0"/>
          <w:sz w:val="28"/>
          <w:szCs w:val="28"/>
        </w:rPr>
        <w:t xml:space="preserve"> з розв'язку системи рівнянь (4.7):</w:t>
      </w:r>
    </w:p>
    <w:p w:rsidR="002F60EE" w:rsidRPr="002F60EE" w:rsidRDefault="002F60EE" w:rsidP="002F60EE">
      <w:pPr>
        <w:tabs>
          <w:tab w:val="left" w:pos="0"/>
        </w:tabs>
        <w:spacing w:line="240" w:lineRule="auto"/>
        <w:contextualSpacing/>
        <w:jc w:val="both"/>
        <w:rPr>
          <w:rFonts w:ascii="Times New Roman" w:eastAsia="Times New Roman" w:hAnsi="Times New Roman"/>
          <w:b/>
          <w:snapToGrid w:val="0"/>
          <w:sz w:val="28"/>
          <w:szCs w:val="28"/>
        </w:rPr>
      </w:pPr>
    </w:p>
    <w:tbl>
      <w:tblPr>
        <w:tblW w:w="0" w:type="auto"/>
        <w:tblLook w:val="04A0" w:firstRow="1" w:lastRow="0" w:firstColumn="1" w:lastColumn="0" w:noHBand="0" w:noVBand="1"/>
      </w:tblPr>
      <w:tblGrid>
        <w:gridCol w:w="5387"/>
        <w:gridCol w:w="4250"/>
      </w:tblGrid>
      <w:tr w:rsidR="002F60EE" w:rsidRPr="002F60EE" w:rsidTr="002F60EE">
        <w:trPr>
          <w:trHeight w:val="20"/>
        </w:trPr>
        <w:tc>
          <w:tcPr>
            <w:tcW w:w="5387" w:type="dxa"/>
            <w:hideMark/>
          </w:tcPr>
          <w:p w:rsidR="002F60EE" w:rsidRPr="002F60EE" w:rsidRDefault="002F60EE" w:rsidP="002F60EE">
            <w:pPr>
              <w:tabs>
                <w:tab w:val="left" w:pos="0"/>
              </w:tabs>
              <w:spacing w:line="240" w:lineRule="auto"/>
              <w:contextualSpacing/>
              <w:jc w:val="right"/>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object w:dxaOrig="1275" w:dyaOrig="675">
                <v:shape id="_x0000_i2229" type="#_x0000_t75" style="width:63.75pt;height:33.75pt" o:ole="" fillcolor="window">
                  <v:imagedata r:id="rId24" o:title=""/>
                </v:shape>
                <o:OLEObject Type="Embed" ProgID="Equation.3" ShapeID="_x0000_i2229" DrawAspect="Content" ObjectID="_1555794833" r:id="rId25"/>
              </w:object>
            </w:r>
            <w:r w:rsidRPr="002F60EE">
              <w:rPr>
                <w:rFonts w:ascii="Times New Roman" w:eastAsia="Times New Roman" w:hAnsi="Times New Roman"/>
                <w:snapToGrid w:val="0"/>
                <w:sz w:val="28"/>
                <w:szCs w:val="28"/>
              </w:rPr>
              <w:t>;</w:t>
            </w:r>
          </w:p>
          <w:p w:rsidR="002F60EE" w:rsidRPr="002F60EE" w:rsidRDefault="002F60EE" w:rsidP="002F60EE">
            <w:pPr>
              <w:tabs>
                <w:tab w:val="left" w:pos="0"/>
              </w:tabs>
              <w:spacing w:line="240" w:lineRule="auto"/>
              <w:contextualSpacing/>
              <w:jc w:val="right"/>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object w:dxaOrig="2085" w:dyaOrig="300">
                <v:shape id="_x0000_i2230" type="#_x0000_t75" style="width:104.25pt;height:15pt" o:ole="" fillcolor="window">
                  <v:imagedata r:id="rId26" o:title=""/>
                </v:shape>
                <o:OLEObject Type="Embed" ProgID="Equation.3" ShapeID="_x0000_i2230" DrawAspect="Content" ObjectID="_1555794834" r:id="rId27"/>
              </w:object>
            </w:r>
            <w:r w:rsidRPr="002F60EE">
              <w:rPr>
                <w:rFonts w:ascii="Times New Roman" w:eastAsia="Times New Roman" w:hAnsi="Times New Roman"/>
                <w:snapToGrid w:val="0"/>
                <w:sz w:val="28"/>
                <w:szCs w:val="28"/>
              </w:rPr>
              <w:t>,</w:t>
            </w:r>
          </w:p>
        </w:tc>
        <w:tc>
          <w:tcPr>
            <w:tcW w:w="4250" w:type="dxa"/>
            <w:vAlign w:val="center"/>
            <w:hideMark/>
          </w:tcPr>
          <w:p w:rsidR="002F60EE" w:rsidRPr="002F60EE" w:rsidRDefault="002F60EE" w:rsidP="002F60EE">
            <w:pPr>
              <w:tabs>
                <w:tab w:val="left" w:pos="0"/>
              </w:tabs>
              <w:spacing w:line="240" w:lineRule="auto"/>
              <w:contextualSpacing/>
              <w:jc w:val="right"/>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(4.9)</w:t>
            </w:r>
          </w:p>
        </w:tc>
      </w:tr>
    </w:tbl>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 xml:space="preserve"> </w:t>
      </w: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 xml:space="preserve">а </w:t>
      </w:r>
      <w:r w:rsidRPr="002F60EE">
        <w:rPr>
          <w:rFonts w:ascii="Times New Roman" w:eastAsia="Times New Roman" w:hAnsi="Times New Roman"/>
          <w:i/>
          <w:snapToGrid w:val="0"/>
          <w:sz w:val="28"/>
          <w:szCs w:val="28"/>
        </w:rPr>
        <w:t>K</w:t>
      </w:r>
      <w:r w:rsidRPr="002F60EE">
        <w:rPr>
          <w:rFonts w:ascii="Times New Roman" w:eastAsia="Times New Roman" w:hAnsi="Times New Roman"/>
          <w:i/>
          <w:snapToGrid w:val="0"/>
          <w:sz w:val="28"/>
          <w:szCs w:val="28"/>
          <w:vertAlign w:val="subscript"/>
        </w:rPr>
        <w:t>2</w:t>
      </w:r>
      <w:r w:rsidRPr="002F60EE">
        <w:rPr>
          <w:rFonts w:ascii="Times New Roman" w:eastAsia="Times New Roman" w:hAnsi="Times New Roman"/>
          <w:snapToGrid w:val="0"/>
          <w:sz w:val="28"/>
          <w:szCs w:val="28"/>
        </w:rPr>
        <w:t xml:space="preserve"> і </w:t>
      </w:r>
      <w:r w:rsidRPr="002F60EE">
        <w:rPr>
          <w:rFonts w:ascii="Times New Roman" w:eastAsia="Times New Roman" w:hAnsi="Times New Roman"/>
          <w:i/>
          <w:snapToGrid w:val="0"/>
          <w:sz w:val="28"/>
          <w:szCs w:val="28"/>
        </w:rPr>
        <w:sym w:font="Symbol" w:char="F06E"/>
      </w:r>
      <w:r w:rsidRPr="002F60EE">
        <w:rPr>
          <w:rFonts w:ascii="Times New Roman" w:eastAsia="Times New Roman" w:hAnsi="Times New Roman"/>
          <w:i/>
          <w:snapToGrid w:val="0"/>
          <w:sz w:val="28"/>
          <w:szCs w:val="28"/>
          <w:vertAlign w:val="subscript"/>
        </w:rPr>
        <w:t>2</w:t>
      </w:r>
      <w:r w:rsidRPr="002F60EE">
        <w:rPr>
          <w:rFonts w:ascii="Times New Roman" w:eastAsia="Times New Roman" w:hAnsi="Times New Roman"/>
          <w:snapToGrid w:val="0"/>
          <w:sz w:val="28"/>
          <w:szCs w:val="28"/>
        </w:rPr>
        <w:t xml:space="preserve"> – розв'язком системи рівнянь (4.8):</w:t>
      </w:r>
    </w:p>
    <w:p w:rsidR="002F60EE" w:rsidRPr="002F60EE" w:rsidRDefault="002F60EE" w:rsidP="002F60EE">
      <w:pPr>
        <w:tabs>
          <w:tab w:val="left" w:pos="0"/>
        </w:tabs>
        <w:spacing w:line="240" w:lineRule="auto"/>
        <w:contextualSpacing/>
        <w:jc w:val="both"/>
        <w:rPr>
          <w:rFonts w:ascii="Times New Roman" w:eastAsia="Times New Roman" w:hAnsi="Times New Roman"/>
          <w:b/>
          <w:snapToGrid w:val="0"/>
          <w:sz w:val="28"/>
          <w:szCs w:val="28"/>
        </w:rPr>
      </w:pPr>
    </w:p>
    <w:tbl>
      <w:tblPr>
        <w:tblW w:w="9639" w:type="dxa"/>
        <w:tblLook w:val="04A0" w:firstRow="1" w:lastRow="0" w:firstColumn="1" w:lastColumn="0" w:noHBand="0" w:noVBand="1"/>
      </w:tblPr>
      <w:tblGrid>
        <w:gridCol w:w="5387"/>
        <w:gridCol w:w="4252"/>
      </w:tblGrid>
      <w:tr w:rsidR="002F60EE" w:rsidRPr="002F60EE" w:rsidTr="002F60EE">
        <w:trPr>
          <w:trHeight w:val="20"/>
        </w:trPr>
        <w:tc>
          <w:tcPr>
            <w:tcW w:w="5387" w:type="dxa"/>
            <w:hideMark/>
          </w:tcPr>
          <w:p w:rsidR="002F60EE" w:rsidRPr="002F60EE" w:rsidRDefault="002F60EE" w:rsidP="002F60EE">
            <w:pPr>
              <w:tabs>
                <w:tab w:val="left" w:pos="0"/>
              </w:tabs>
              <w:spacing w:line="240" w:lineRule="auto"/>
              <w:contextualSpacing/>
              <w:jc w:val="right"/>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object w:dxaOrig="1365" w:dyaOrig="675">
                <v:shape id="_x0000_i2465" type="#_x0000_t75" style="width:68.25pt;height:33.75pt" o:ole="" fillcolor="window">
                  <v:imagedata r:id="rId28" o:title=""/>
                </v:shape>
                <o:OLEObject Type="Embed" ProgID="Equation.3" ShapeID="_x0000_i2465" DrawAspect="Content" ObjectID="_1555794835" r:id="rId29"/>
              </w:object>
            </w:r>
            <w:r w:rsidRPr="002F60EE">
              <w:rPr>
                <w:rFonts w:ascii="Times New Roman" w:eastAsia="Times New Roman" w:hAnsi="Times New Roman"/>
                <w:snapToGrid w:val="0"/>
                <w:sz w:val="28"/>
                <w:szCs w:val="28"/>
              </w:rPr>
              <w:t>;</w:t>
            </w:r>
          </w:p>
          <w:p w:rsidR="002F60EE" w:rsidRPr="002F60EE" w:rsidRDefault="002F60EE" w:rsidP="002F60EE">
            <w:pPr>
              <w:tabs>
                <w:tab w:val="left" w:pos="0"/>
              </w:tabs>
              <w:spacing w:line="240" w:lineRule="auto"/>
              <w:contextualSpacing/>
              <w:jc w:val="right"/>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object w:dxaOrig="2145" w:dyaOrig="300">
                <v:shape id="_x0000_i2466" type="#_x0000_t75" style="width:107.25pt;height:15pt" o:ole="" fillcolor="window">
                  <v:imagedata r:id="rId30" o:title=""/>
                </v:shape>
                <o:OLEObject Type="Embed" ProgID="Equation.3" ShapeID="_x0000_i2466" DrawAspect="Content" ObjectID="_1555794836" r:id="rId31"/>
              </w:object>
            </w:r>
            <w:r w:rsidRPr="002F60EE">
              <w:rPr>
                <w:rFonts w:ascii="Times New Roman" w:eastAsia="Times New Roman" w:hAnsi="Times New Roman"/>
                <w:snapToGrid w:val="0"/>
                <w:sz w:val="28"/>
                <w:szCs w:val="28"/>
              </w:rPr>
              <w:t>.</w:t>
            </w:r>
          </w:p>
        </w:tc>
        <w:tc>
          <w:tcPr>
            <w:tcW w:w="4252" w:type="dxa"/>
            <w:vAlign w:val="center"/>
            <w:hideMark/>
          </w:tcPr>
          <w:p w:rsidR="002F60EE" w:rsidRPr="002F60EE" w:rsidRDefault="002F60EE" w:rsidP="002F60EE">
            <w:pPr>
              <w:tabs>
                <w:tab w:val="left" w:pos="0"/>
              </w:tabs>
              <w:spacing w:line="240" w:lineRule="auto"/>
              <w:contextualSpacing/>
              <w:jc w:val="right"/>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(4.10)</w:t>
            </w:r>
          </w:p>
        </w:tc>
      </w:tr>
    </w:tbl>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 xml:space="preserve">Визначені за формулами (4.9) та (4.10) значення коефіцієнтів підставивши в (4.6) дадуть змогу отримати емпіричну залежність для розрахунку сейсмобезпечної відстані з послідуючою побудовою меж сейсмобезпечності в конкретних умовах місцевості, в якій розташовані кар'єр та прилеглі до нього об'єкти, що охороняються. Для оперативного визначення радіусів сейсмобезпечних відстаней розроблена номограма зображена на </w:t>
      </w:r>
      <w:r w:rsidRPr="002F60EE">
        <w:rPr>
          <w:rFonts w:ascii="Times New Roman" w:eastAsia="Times New Roman" w:hAnsi="Times New Roman"/>
          <w:i/>
          <w:snapToGrid w:val="0"/>
          <w:sz w:val="28"/>
          <w:szCs w:val="28"/>
        </w:rPr>
        <w:t>рис. 4.12</w:t>
      </w:r>
      <w:r w:rsidRPr="002F60EE">
        <w:rPr>
          <w:rFonts w:ascii="Times New Roman" w:eastAsia="Times New Roman" w:hAnsi="Times New Roman"/>
          <w:snapToGrid w:val="0"/>
          <w:sz w:val="28"/>
          <w:szCs w:val="28"/>
        </w:rPr>
        <w:t xml:space="preserve">, а показники ступенів затухання та коефіцієнти пропорційності відповідно паралельному та перпендикулярному простяганню розкритих тріщин для різних регіонів території України гранітів УКЩ та вапняків Прикарпатського прогину приведені в </w:t>
      </w:r>
      <w:r w:rsidRPr="002F60EE">
        <w:rPr>
          <w:rFonts w:ascii="Times New Roman" w:eastAsia="Times New Roman" w:hAnsi="Times New Roman"/>
          <w:i/>
          <w:snapToGrid w:val="0"/>
          <w:sz w:val="28"/>
          <w:szCs w:val="28"/>
        </w:rPr>
        <w:t>табл. 4.1</w:t>
      </w:r>
      <w:r w:rsidRPr="002F60EE">
        <w:rPr>
          <w:rFonts w:ascii="Times New Roman" w:eastAsia="Times New Roman" w:hAnsi="Times New Roman"/>
          <w:snapToGrid w:val="0"/>
          <w:sz w:val="28"/>
          <w:szCs w:val="28"/>
        </w:rPr>
        <w:t>.</w:t>
      </w: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 xml:space="preserve">Коефіцієнт </w:t>
      </w:r>
      <w:r w:rsidRPr="002F60EE">
        <w:rPr>
          <w:rFonts w:ascii="Times New Roman" w:eastAsia="Times New Roman" w:hAnsi="Times New Roman"/>
          <w:i/>
          <w:snapToGrid w:val="0"/>
          <w:sz w:val="28"/>
          <w:szCs w:val="28"/>
        </w:rPr>
        <w:t>К</w:t>
      </w:r>
      <w:r w:rsidRPr="002F60EE">
        <w:rPr>
          <w:rFonts w:ascii="Times New Roman" w:eastAsia="Times New Roman" w:hAnsi="Times New Roman"/>
          <w:i/>
          <w:snapToGrid w:val="0"/>
          <w:sz w:val="28"/>
          <w:szCs w:val="28"/>
          <w:vertAlign w:val="subscript"/>
        </w:rPr>
        <w:t>у</w:t>
      </w:r>
      <w:r w:rsidRPr="002F60EE">
        <w:rPr>
          <w:rFonts w:ascii="Times New Roman" w:eastAsia="Times New Roman" w:hAnsi="Times New Roman"/>
          <w:snapToGrid w:val="0"/>
          <w:sz w:val="28"/>
          <w:szCs w:val="28"/>
        </w:rPr>
        <w:t>, який залежить від умов проведення вибуху та поширення сейсмічних вибухових хвиль, обчислюють як добуток ряду коефіцієнтів, кожний з яких враховує один з чинників:</w:t>
      </w:r>
    </w:p>
    <w:tbl>
      <w:tblPr>
        <w:tblW w:w="0" w:type="auto"/>
        <w:tblLook w:val="04A0" w:firstRow="1" w:lastRow="0" w:firstColumn="1" w:lastColumn="0" w:noHBand="0" w:noVBand="1"/>
      </w:tblPr>
      <w:tblGrid>
        <w:gridCol w:w="3136"/>
        <w:gridCol w:w="3204"/>
      </w:tblGrid>
      <w:tr w:rsidR="002F60EE" w:rsidRPr="002F60EE" w:rsidTr="002F60EE">
        <w:trPr>
          <w:trHeight w:val="179"/>
        </w:trPr>
        <w:tc>
          <w:tcPr>
            <w:tcW w:w="3136" w:type="dxa"/>
            <w:hideMark/>
          </w:tcPr>
          <w:p w:rsidR="002F60EE" w:rsidRPr="002F60EE" w:rsidRDefault="002F60EE" w:rsidP="002F60EE">
            <w:pPr>
              <w:tabs>
                <w:tab w:val="left" w:pos="0"/>
              </w:tabs>
              <w:spacing w:line="240" w:lineRule="auto"/>
              <w:contextualSpacing/>
              <w:jc w:val="both"/>
              <w:rPr>
                <w:rFonts w:ascii="Times New Roman" w:eastAsia="Times New Roman" w:hAnsi="Times New Roman"/>
                <w:b/>
                <w:bCs/>
                <w:snapToGrid w:val="0"/>
                <w:sz w:val="28"/>
                <w:szCs w:val="28"/>
              </w:rPr>
            </w:pPr>
            <w:r w:rsidRPr="002F60EE">
              <w:rPr>
                <w:rFonts w:ascii="Times New Roman" w:eastAsia="Times New Roman" w:hAnsi="Times New Roman"/>
                <w:i/>
                <w:snapToGrid w:val="0"/>
                <w:sz w:val="28"/>
                <w:szCs w:val="28"/>
              </w:rPr>
              <w:t>К</w:t>
            </w:r>
            <w:r w:rsidRPr="002F60EE">
              <w:rPr>
                <w:rFonts w:ascii="Times New Roman" w:eastAsia="Times New Roman" w:hAnsi="Times New Roman"/>
                <w:i/>
                <w:snapToGrid w:val="0"/>
                <w:sz w:val="28"/>
                <w:szCs w:val="28"/>
                <w:vertAlign w:val="subscript"/>
              </w:rPr>
              <w:t xml:space="preserve">у </w:t>
            </w:r>
            <w:r w:rsidRPr="002F60EE">
              <w:rPr>
                <w:rFonts w:ascii="Times New Roman" w:eastAsia="Times New Roman" w:hAnsi="Times New Roman"/>
                <w:snapToGrid w:val="0"/>
                <w:sz w:val="28"/>
                <w:szCs w:val="28"/>
              </w:rPr>
              <w:t xml:space="preserve">= </w:t>
            </w:r>
            <w:r w:rsidRPr="002F60EE">
              <w:rPr>
                <w:rFonts w:ascii="Times New Roman" w:eastAsia="Times New Roman" w:hAnsi="Times New Roman"/>
                <w:i/>
                <w:snapToGrid w:val="0"/>
                <w:sz w:val="28"/>
                <w:szCs w:val="28"/>
              </w:rPr>
              <w:t>К</w:t>
            </w:r>
            <w:r w:rsidRPr="002F60EE">
              <w:rPr>
                <w:rFonts w:ascii="Times New Roman" w:eastAsia="Times New Roman" w:hAnsi="Times New Roman"/>
                <w:snapToGrid w:val="0"/>
                <w:sz w:val="28"/>
                <w:szCs w:val="28"/>
                <w:vertAlign w:val="subscript"/>
              </w:rPr>
              <w:t>1</w:t>
            </w:r>
            <w:r w:rsidRPr="002F60EE">
              <w:rPr>
                <w:rFonts w:ascii="Times New Roman" w:eastAsia="Times New Roman" w:hAnsi="Times New Roman"/>
                <w:snapToGrid w:val="0"/>
                <w:sz w:val="28"/>
                <w:szCs w:val="28"/>
              </w:rPr>
              <w:t xml:space="preserve"> </w:t>
            </w:r>
            <w:r w:rsidRPr="002F60EE">
              <w:rPr>
                <w:rFonts w:ascii="Times New Roman" w:eastAsia="Times New Roman" w:hAnsi="Times New Roman"/>
                <w:i/>
                <w:snapToGrid w:val="0"/>
                <w:sz w:val="28"/>
                <w:szCs w:val="28"/>
              </w:rPr>
              <w:t>К</w:t>
            </w:r>
            <w:r w:rsidRPr="002F60EE">
              <w:rPr>
                <w:rFonts w:ascii="Times New Roman" w:eastAsia="Times New Roman" w:hAnsi="Times New Roman"/>
                <w:snapToGrid w:val="0"/>
                <w:sz w:val="28"/>
                <w:szCs w:val="28"/>
                <w:vertAlign w:val="subscript"/>
              </w:rPr>
              <w:t>2</w:t>
            </w:r>
            <w:r w:rsidRPr="002F60EE">
              <w:rPr>
                <w:rFonts w:ascii="Times New Roman" w:eastAsia="Times New Roman" w:hAnsi="Times New Roman"/>
                <w:snapToGrid w:val="0"/>
                <w:sz w:val="28"/>
                <w:szCs w:val="28"/>
              </w:rPr>
              <w:t xml:space="preserve"> </w:t>
            </w:r>
            <w:r w:rsidRPr="002F60EE">
              <w:rPr>
                <w:rFonts w:ascii="Times New Roman" w:eastAsia="Times New Roman" w:hAnsi="Times New Roman"/>
                <w:i/>
                <w:snapToGrid w:val="0"/>
                <w:sz w:val="28"/>
                <w:szCs w:val="28"/>
              </w:rPr>
              <w:t>К</w:t>
            </w:r>
            <w:r w:rsidRPr="002F60EE">
              <w:rPr>
                <w:rFonts w:ascii="Times New Roman" w:eastAsia="Times New Roman" w:hAnsi="Times New Roman"/>
                <w:snapToGrid w:val="0"/>
                <w:sz w:val="28"/>
                <w:szCs w:val="28"/>
                <w:vertAlign w:val="subscript"/>
              </w:rPr>
              <w:t>3</w:t>
            </w:r>
            <w:r w:rsidRPr="002F60EE">
              <w:rPr>
                <w:rFonts w:ascii="Times New Roman" w:eastAsia="Times New Roman" w:hAnsi="Times New Roman"/>
                <w:snapToGrid w:val="0"/>
                <w:sz w:val="28"/>
                <w:szCs w:val="28"/>
              </w:rPr>
              <w:t xml:space="preserve"> </w:t>
            </w:r>
            <w:r w:rsidRPr="002F60EE">
              <w:rPr>
                <w:rFonts w:ascii="Times New Roman" w:eastAsia="Times New Roman" w:hAnsi="Times New Roman"/>
                <w:i/>
                <w:snapToGrid w:val="0"/>
                <w:sz w:val="28"/>
                <w:szCs w:val="28"/>
              </w:rPr>
              <w:t>К</w:t>
            </w:r>
            <w:r w:rsidRPr="002F60EE">
              <w:rPr>
                <w:rFonts w:ascii="Times New Roman" w:eastAsia="Times New Roman" w:hAnsi="Times New Roman"/>
                <w:snapToGrid w:val="0"/>
                <w:sz w:val="28"/>
                <w:szCs w:val="28"/>
                <w:vertAlign w:val="subscript"/>
              </w:rPr>
              <w:t>4</w:t>
            </w:r>
            <w:r w:rsidRPr="002F60EE">
              <w:rPr>
                <w:rFonts w:ascii="Times New Roman" w:eastAsia="Times New Roman" w:hAnsi="Times New Roman"/>
                <w:snapToGrid w:val="0"/>
                <w:sz w:val="28"/>
                <w:szCs w:val="28"/>
              </w:rPr>
              <w:t xml:space="preserve"> </w:t>
            </w:r>
            <w:r w:rsidRPr="002F60EE">
              <w:rPr>
                <w:rFonts w:ascii="Times New Roman" w:eastAsia="Times New Roman" w:hAnsi="Times New Roman"/>
                <w:i/>
                <w:snapToGrid w:val="0"/>
                <w:sz w:val="28"/>
                <w:szCs w:val="28"/>
              </w:rPr>
              <w:t>К</w:t>
            </w:r>
            <w:r w:rsidRPr="002F60EE">
              <w:rPr>
                <w:rFonts w:ascii="Times New Roman" w:eastAsia="Times New Roman" w:hAnsi="Times New Roman"/>
                <w:snapToGrid w:val="0"/>
                <w:sz w:val="28"/>
                <w:szCs w:val="28"/>
                <w:vertAlign w:val="subscript"/>
              </w:rPr>
              <w:t>5</w:t>
            </w:r>
            <w:r w:rsidRPr="002F60EE">
              <w:rPr>
                <w:rFonts w:ascii="Times New Roman" w:eastAsia="Times New Roman" w:hAnsi="Times New Roman"/>
                <w:snapToGrid w:val="0"/>
                <w:sz w:val="28"/>
                <w:szCs w:val="28"/>
              </w:rPr>
              <w:t xml:space="preserve"> </w:t>
            </w:r>
            <w:r w:rsidRPr="002F60EE">
              <w:rPr>
                <w:rFonts w:ascii="Times New Roman" w:eastAsia="Times New Roman" w:hAnsi="Times New Roman"/>
                <w:i/>
                <w:snapToGrid w:val="0"/>
                <w:sz w:val="28"/>
                <w:szCs w:val="28"/>
              </w:rPr>
              <w:t>К</w:t>
            </w:r>
            <w:r w:rsidRPr="002F60EE">
              <w:rPr>
                <w:rFonts w:ascii="Times New Roman" w:eastAsia="Times New Roman" w:hAnsi="Times New Roman"/>
                <w:snapToGrid w:val="0"/>
                <w:sz w:val="28"/>
                <w:szCs w:val="28"/>
                <w:vertAlign w:val="subscript"/>
              </w:rPr>
              <w:t>6</w:t>
            </w:r>
            <w:r w:rsidRPr="002F60EE">
              <w:rPr>
                <w:rFonts w:ascii="Times New Roman" w:eastAsia="Times New Roman" w:hAnsi="Times New Roman"/>
                <w:snapToGrid w:val="0"/>
                <w:sz w:val="28"/>
                <w:szCs w:val="28"/>
              </w:rPr>
              <w:t xml:space="preserve"> К</w:t>
            </w:r>
            <w:r w:rsidRPr="002F60EE">
              <w:rPr>
                <w:rFonts w:ascii="Times New Roman" w:eastAsia="Times New Roman" w:hAnsi="Times New Roman"/>
                <w:snapToGrid w:val="0"/>
                <w:sz w:val="28"/>
                <w:szCs w:val="28"/>
                <w:vertAlign w:val="subscript"/>
              </w:rPr>
              <w:t>7</w:t>
            </w:r>
            <w:r w:rsidRPr="002F60EE">
              <w:rPr>
                <w:rFonts w:ascii="Times New Roman" w:eastAsia="Times New Roman" w:hAnsi="Times New Roman"/>
                <w:snapToGrid w:val="0"/>
                <w:sz w:val="28"/>
                <w:szCs w:val="28"/>
              </w:rPr>
              <w:t xml:space="preserve"> </w:t>
            </w:r>
          </w:p>
        </w:tc>
        <w:tc>
          <w:tcPr>
            <w:tcW w:w="3204" w:type="dxa"/>
            <w:hideMark/>
          </w:tcPr>
          <w:p w:rsidR="002F60EE" w:rsidRPr="002F60EE" w:rsidRDefault="002F60EE" w:rsidP="002F60EE">
            <w:pPr>
              <w:tabs>
                <w:tab w:val="left" w:pos="0"/>
              </w:tabs>
              <w:spacing w:line="240" w:lineRule="auto"/>
              <w:contextualSpacing/>
              <w:jc w:val="both"/>
              <w:rPr>
                <w:rFonts w:ascii="Times New Roman" w:eastAsia="Times New Roman" w:hAnsi="Times New Roman"/>
                <w:b/>
                <w:bCs/>
                <w:snapToGrid w:val="0"/>
                <w:sz w:val="28"/>
                <w:szCs w:val="28"/>
              </w:rPr>
            </w:pPr>
            <w:r w:rsidRPr="002F60EE">
              <w:rPr>
                <w:rFonts w:ascii="Times New Roman" w:eastAsia="Times New Roman" w:hAnsi="Times New Roman"/>
                <w:snapToGrid w:val="0"/>
                <w:sz w:val="28"/>
                <w:szCs w:val="28"/>
              </w:rPr>
              <w:t>(4.11)</w:t>
            </w:r>
          </w:p>
        </w:tc>
      </w:tr>
    </w:tbl>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 xml:space="preserve">де  </w:t>
      </w:r>
      <w:r w:rsidRPr="002F60EE">
        <w:rPr>
          <w:rFonts w:ascii="Times New Roman" w:eastAsia="Times New Roman" w:hAnsi="Times New Roman"/>
          <w:i/>
          <w:snapToGrid w:val="0"/>
          <w:sz w:val="28"/>
          <w:szCs w:val="28"/>
        </w:rPr>
        <w:t>К</w:t>
      </w:r>
      <w:r w:rsidRPr="002F60EE">
        <w:rPr>
          <w:rFonts w:ascii="Times New Roman" w:eastAsia="Times New Roman" w:hAnsi="Times New Roman"/>
          <w:snapToGrid w:val="0"/>
          <w:sz w:val="28"/>
          <w:szCs w:val="28"/>
          <w:vertAlign w:val="subscript"/>
        </w:rPr>
        <w:t>1</w:t>
      </w:r>
      <w:r w:rsidRPr="002F60EE">
        <w:rPr>
          <w:rFonts w:ascii="Times New Roman" w:eastAsia="Times New Roman" w:hAnsi="Times New Roman"/>
          <w:snapToGrid w:val="0"/>
          <w:sz w:val="28"/>
          <w:szCs w:val="28"/>
        </w:rPr>
        <w:t xml:space="preserve"> – коефіцієнт, який враховує особливості ґрунту, що підлягає висаджуванню; </w:t>
      </w: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i/>
          <w:snapToGrid w:val="0"/>
          <w:sz w:val="28"/>
          <w:szCs w:val="28"/>
        </w:rPr>
        <w:lastRenderedPageBreak/>
        <w:t>К</w:t>
      </w:r>
      <w:r w:rsidRPr="002F60EE">
        <w:rPr>
          <w:rFonts w:ascii="Times New Roman" w:eastAsia="Times New Roman" w:hAnsi="Times New Roman"/>
          <w:snapToGrid w:val="0"/>
          <w:sz w:val="28"/>
          <w:szCs w:val="28"/>
          <w:vertAlign w:val="subscript"/>
        </w:rPr>
        <w:t>2</w:t>
      </w:r>
      <w:r w:rsidRPr="002F60EE">
        <w:rPr>
          <w:rFonts w:ascii="Times New Roman" w:eastAsia="Times New Roman" w:hAnsi="Times New Roman"/>
          <w:snapToGrid w:val="0"/>
          <w:sz w:val="28"/>
          <w:szCs w:val="28"/>
        </w:rPr>
        <w:t xml:space="preserve"> –  коефіцієнт, який враховує особливості ґрунту під фундаментом будівлі, </w:t>
      </w:r>
      <w:r w:rsidRPr="002F60EE">
        <w:rPr>
          <w:rFonts w:ascii="Times New Roman" w:eastAsia="Times New Roman" w:hAnsi="Times New Roman"/>
          <w:snapToGrid w:val="0"/>
          <w:sz w:val="28"/>
          <w:szCs w:val="28"/>
        </w:rPr>
        <w:object w:dxaOrig="1605" w:dyaOrig="405">
          <v:shape id="_x0000_i1967" type="#_x0000_t75" style="width:80.25pt;height:20.25pt" o:ole="">
            <v:imagedata r:id="rId32" o:title=""/>
          </v:shape>
          <o:OLEObject Type="Embed" ProgID="Equation.3" ShapeID="_x0000_i1967" DrawAspect="Content" ObjectID="_1555794837" r:id="rId33"/>
        </w:object>
      </w:r>
      <w:r w:rsidRPr="002F60EE">
        <w:rPr>
          <w:rFonts w:ascii="Times New Roman" w:eastAsia="Times New Roman" w:hAnsi="Times New Roman"/>
          <w:snapToGrid w:val="0"/>
          <w:sz w:val="28"/>
          <w:szCs w:val="28"/>
        </w:rPr>
        <w:t xml:space="preserve">, де </w:t>
      </w:r>
      <w:r w:rsidRPr="002F60EE">
        <w:rPr>
          <w:rFonts w:ascii="Times New Roman" w:eastAsia="Times New Roman" w:hAnsi="Times New Roman"/>
          <w:i/>
          <w:snapToGrid w:val="0"/>
          <w:sz w:val="28"/>
          <w:szCs w:val="28"/>
        </w:rPr>
        <w:sym w:font="Symbol" w:char="F067"/>
      </w:r>
      <w:r w:rsidRPr="002F60EE">
        <w:rPr>
          <w:rFonts w:ascii="Times New Roman" w:eastAsia="Times New Roman" w:hAnsi="Times New Roman"/>
          <w:snapToGrid w:val="0"/>
          <w:sz w:val="28"/>
          <w:szCs w:val="28"/>
        </w:rPr>
        <w:t xml:space="preserve"> і </w:t>
      </w:r>
      <w:r w:rsidRPr="002F60EE">
        <w:rPr>
          <w:rFonts w:ascii="Times New Roman" w:eastAsia="Times New Roman" w:hAnsi="Times New Roman"/>
          <w:i/>
          <w:snapToGrid w:val="0"/>
          <w:sz w:val="28"/>
          <w:szCs w:val="28"/>
        </w:rPr>
        <w:t>V</w:t>
      </w:r>
      <w:r w:rsidRPr="002F60EE">
        <w:rPr>
          <w:rFonts w:ascii="Times New Roman" w:eastAsia="Times New Roman" w:hAnsi="Times New Roman"/>
          <w:snapToGrid w:val="0"/>
          <w:sz w:val="28"/>
          <w:szCs w:val="28"/>
          <w:vertAlign w:val="subscript"/>
        </w:rPr>
        <w:t>p</w:t>
      </w:r>
      <w:r w:rsidRPr="002F60EE">
        <w:rPr>
          <w:rFonts w:ascii="Times New Roman" w:eastAsia="Times New Roman" w:hAnsi="Times New Roman"/>
          <w:snapToGrid w:val="0"/>
          <w:sz w:val="28"/>
          <w:szCs w:val="28"/>
        </w:rPr>
        <w:t xml:space="preserve"> – об’ємна маса ґрунту, який підлягає висаджуванню та швидкість поширення в ньому поздовжньої хвилі; </w:t>
      </w:r>
      <w:r w:rsidRPr="002F60EE">
        <w:rPr>
          <w:rFonts w:ascii="Times New Roman" w:eastAsia="Times New Roman" w:hAnsi="Times New Roman"/>
          <w:snapToGrid w:val="0"/>
          <w:sz w:val="28"/>
          <w:szCs w:val="28"/>
        </w:rPr>
        <w:object w:dxaOrig="585" w:dyaOrig="315">
          <v:shape id="_x0000_i1968" type="#_x0000_t75" style="width:29.25pt;height:15.75pt" o:ole="">
            <v:imagedata r:id="rId34" o:title=""/>
          </v:shape>
          <o:OLEObject Type="Embed" ProgID="Equation.3" ShapeID="_x0000_i1968" DrawAspect="Content" ObjectID="_1555794838" r:id="rId35"/>
        </w:object>
      </w:r>
      <w:r w:rsidRPr="002F60EE">
        <w:rPr>
          <w:rFonts w:ascii="Times New Roman" w:eastAsia="Times New Roman" w:hAnsi="Times New Roman"/>
          <w:snapToGrid w:val="0"/>
          <w:sz w:val="28"/>
          <w:szCs w:val="28"/>
        </w:rPr>
        <w:t xml:space="preserve"> – те саме під фундаментом будівлі; </w:t>
      </w: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 xml:space="preserve">Значення коефіцієнтів </w:t>
      </w:r>
      <w:r w:rsidRPr="002F60EE">
        <w:rPr>
          <w:rFonts w:ascii="Times New Roman" w:eastAsia="Times New Roman" w:hAnsi="Times New Roman"/>
          <w:i/>
          <w:snapToGrid w:val="0"/>
          <w:sz w:val="28"/>
          <w:szCs w:val="28"/>
        </w:rPr>
        <w:t>К</w:t>
      </w:r>
      <w:r w:rsidRPr="002F60EE">
        <w:rPr>
          <w:rFonts w:ascii="Times New Roman" w:eastAsia="Times New Roman" w:hAnsi="Times New Roman"/>
          <w:snapToGrid w:val="0"/>
          <w:sz w:val="28"/>
          <w:szCs w:val="28"/>
          <w:vertAlign w:val="subscript"/>
        </w:rPr>
        <w:t xml:space="preserve">1 </w:t>
      </w:r>
      <w:r w:rsidRPr="002F60EE">
        <w:rPr>
          <w:rFonts w:ascii="Times New Roman" w:eastAsia="Times New Roman" w:hAnsi="Times New Roman"/>
          <w:snapToGrid w:val="0"/>
          <w:sz w:val="28"/>
          <w:szCs w:val="28"/>
        </w:rPr>
        <w:t xml:space="preserve">і </w:t>
      </w:r>
      <w:r w:rsidRPr="002F60EE">
        <w:rPr>
          <w:rFonts w:ascii="Times New Roman" w:eastAsia="Times New Roman" w:hAnsi="Times New Roman"/>
          <w:i/>
          <w:snapToGrid w:val="0"/>
          <w:sz w:val="28"/>
          <w:szCs w:val="28"/>
        </w:rPr>
        <w:t>К</w:t>
      </w:r>
      <w:r w:rsidRPr="002F60EE">
        <w:rPr>
          <w:rFonts w:ascii="Times New Roman" w:eastAsia="Times New Roman" w:hAnsi="Times New Roman"/>
          <w:snapToGrid w:val="0"/>
          <w:sz w:val="28"/>
          <w:szCs w:val="28"/>
          <w:vertAlign w:val="subscript"/>
        </w:rPr>
        <w:t>2</w:t>
      </w:r>
      <w:r w:rsidRPr="002F60EE">
        <w:rPr>
          <w:rFonts w:ascii="Times New Roman" w:eastAsia="Times New Roman" w:hAnsi="Times New Roman"/>
          <w:snapToGrid w:val="0"/>
          <w:sz w:val="28"/>
          <w:szCs w:val="28"/>
        </w:rPr>
        <w:t xml:space="preserve"> наведені в </w:t>
      </w:r>
      <w:r w:rsidRPr="002F60EE">
        <w:rPr>
          <w:rFonts w:ascii="Times New Roman" w:eastAsia="Times New Roman" w:hAnsi="Times New Roman"/>
          <w:i/>
          <w:snapToGrid w:val="0"/>
          <w:sz w:val="28"/>
          <w:szCs w:val="28"/>
        </w:rPr>
        <w:t>табл. 4.3</w:t>
      </w:r>
      <w:r w:rsidRPr="002F60EE">
        <w:rPr>
          <w:rFonts w:ascii="Times New Roman" w:eastAsia="Times New Roman" w:hAnsi="Times New Roman"/>
          <w:snapToGrid w:val="0"/>
          <w:sz w:val="28"/>
          <w:szCs w:val="28"/>
        </w:rPr>
        <w:t xml:space="preserve"> і </w:t>
      </w:r>
      <w:r w:rsidRPr="002F60EE">
        <w:rPr>
          <w:rFonts w:ascii="Times New Roman" w:eastAsia="Times New Roman" w:hAnsi="Times New Roman"/>
          <w:i/>
          <w:snapToGrid w:val="0"/>
          <w:sz w:val="28"/>
          <w:szCs w:val="28"/>
        </w:rPr>
        <w:t>4.4</w:t>
      </w:r>
      <w:r w:rsidRPr="002F60EE">
        <w:rPr>
          <w:rFonts w:ascii="Times New Roman" w:eastAsia="Times New Roman" w:hAnsi="Times New Roman"/>
          <w:snapToGrid w:val="0"/>
          <w:sz w:val="28"/>
          <w:szCs w:val="28"/>
        </w:rPr>
        <w:t xml:space="preserve"> відповідно.</w:t>
      </w: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i/>
          <w:snapToGrid w:val="0"/>
          <w:sz w:val="28"/>
          <w:szCs w:val="28"/>
        </w:rPr>
        <w:t>К</w:t>
      </w:r>
      <w:r w:rsidRPr="002F60EE">
        <w:rPr>
          <w:rFonts w:ascii="Times New Roman" w:eastAsia="Times New Roman" w:hAnsi="Times New Roman"/>
          <w:snapToGrid w:val="0"/>
          <w:sz w:val="28"/>
          <w:szCs w:val="28"/>
          <w:vertAlign w:val="subscript"/>
        </w:rPr>
        <w:t>3</w:t>
      </w:r>
      <w:r w:rsidRPr="002F60EE">
        <w:rPr>
          <w:rFonts w:ascii="Times New Roman" w:eastAsia="Times New Roman" w:hAnsi="Times New Roman"/>
          <w:snapToGrid w:val="0"/>
          <w:sz w:val="28"/>
          <w:szCs w:val="28"/>
        </w:rPr>
        <w:t> – коефіцієнт, який враховує сезонність робіт і має значення: весна і осінь – 1,0; зима – 0,9; літо – 0,8;</w:t>
      </w: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i/>
          <w:snapToGrid w:val="0"/>
          <w:sz w:val="28"/>
          <w:szCs w:val="28"/>
        </w:rPr>
        <w:t>К</w:t>
      </w:r>
      <w:r w:rsidRPr="002F60EE">
        <w:rPr>
          <w:rFonts w:ascii="Times New Roman" w:eastAsia="Times New Roman" w:hAnsi="Times New Roman"/>
          <w:snapToGrid w:val="0"/>
          <w:sz w:val="28"/>
          <w:szCs w:val="28"/>
          <w:vertAlign w:val="subscript"/>
        </w:rPr>
        <w:t>4</w:t>
      </w:r>
      <w:r w:rsidRPr="002F60EE">
        <w:rPr>
          <w:rFonts w:ascii="Times New Roman" w:eastAsia="Times New Roman" w:hAnsi="Times New Roman"/>
          <w:snapToGrid w:val="0"/>
          <w:sz w:val="28"/>
          <w:szCs w:val="28"/>
        </w:rPr>
        <w:t xml:space="preserve"> – коефіцієнт орієнтування об’єкту відносно блока, що підлягає висаджуванню (</w:t>
      </w:r>
      <w:r w:rsidRPr="002F60EE">
        <w:rPr>
          <w:rFonts w:ascii="Times New Roman" w:eastAsia="Times New Roman" w:hAnsi="Times New Roman"/>
          <w:i/>
          <w:snapToGrid w:val="0"/>
          <w:sz w:val="28"/>
          <w:szCs w:val="28"/>
        </w:rPr>
        <w:t>табл. 4.5</w:t>
      </w:r>
      <w:r w:rsidRPr="002F60EE">
        <w:rPr>
          <w:rFonts w:ascii="Times New Roman" w:eastAsia="Times New Roman" w:hAnsi="Times New Roman"/>
          <w:snapToGrid w:val="0"/>
          <w:sz w:val="28"/>
          <w:szCs w:val="28"/>
        </w:rPr>
        <w:t>);</w:t>
      </w: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i/>
          <w:snapToGrid w:val="0"/>
          <w:sz w:val="28"/>
          <w:szCs w:val="28"/>
        </w:rPr>
        <w:t>К</w:t>
      </w:r>
      <w:r w:rsidRPr="002F60EE">
        <w:rPr>
          <w:rFonts w:ascii="Times New Roman" w:eastAsia="Times New Roman" w:hAnsi="Times New Roman"/>
          <w:snapToGrid w:val="0"/>
          <w:sz w:val="28"/>
          <w:szCs w:val="28"/>
          <w:vertAlign w:val="subscript"/>
        </w:rPr>
        <w:t>5</w:t>
      </w:r>
      <w:r w:rsidRPr="002F60EE">
        <w:rPr>
          <w:rFonts w:ascii="Times New Roman" w:eastAsia="Times New Roman" w:hAnsi="Times New Roman"/>
          <w:snapToGrid w:val="0"/>
          <w:sz w:val="28"/>
          <w:szCs w:val="28"/>
        </w:rPr>
        <w:t> – коефіцієнт ступеня свободи масиву, що підлягає висаджуванню (</w:t>
      </w:r>
      <w:r w:rsidRPr="002F60EE">
        <w:rPr>
          <w:rFonts w:ascii="Times New Roman" w:eastAsia="Times New Roman" w:hAnsi="Times New Roman"/>
          <w:i/>
          <w:snapToGrid w:val="0"/>
          <w:sz w:val="28"/>
          <w:szCs w:val="28"/>
        </w:rPr>
        <w:t>табл. 4.7</w:t>
      </w:r>
      <w:r w:rsidRPr="002F60EE">
        <w:rPr>
          <w:rFonts w:ascii="Times New Roman" w:eastAsia="Times New Roman" w:hAnsi="Times New Roman"/>
          <w:snapToGrid w:val="0"/>
          <w:sz w:val="28"/>
          <w:szCs w:val="28"/>
        </w:rPr>
        <w:t>);</w:t>
      </w: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i/>
          <w:snapToGrid w:val="0"/>
          <w:sz w:val="28"/>
          <w:szCs w:val="28"/>
        </w:rPr>
        <w:t>К</w:t>
      </w:r>
      <w:r w:rsidRPr="002F60EE">
        <w:rPr>
          <w:rFonts w:ascii="Times New Roman" w:eastAsia="Times New Roman" w:hAnsi="Times New Roman"/>
          <w:snapToGrid w:val="0"/>
          <w:sz w:val="28"/>
          <w:szCs w:val="28"/>
          <w:vertAlign w:val="subscript"/>
        </w:rPr>
        <w:t>6</w:t>
      </w:r>
      <w:r w:rsidRPr="002F60EE">
        <w:rPr>
          <w:rFonts w:ascii="Times New Roman" w:eastAsia="Times New Roman" w:hAnsi="Times New Roman"/>
          <w:snapToGrid w:val="0"/>
          <w:sz w:val="28"/>
          <w:szCs w:val="28"/>
        </w:rPr>
        <w:t xml:space="preserve"> – коефіцієнт, який ураховує діаметр заряду. У разі інших значень діаметра заряду, наведених у </w:t>
      </w:r>
      <w:r w:rsidRPr="002F60EE">
        <w:rPr>
          <w:rFonts w:ascii="Times New Roman" w:eastAsia="Times New Roman" w:hAnsi="Times New Roman"/>
          <w:i/>
          <w:snapToGrid w:val="0"/>
          <w:sz w:val="28"/>
          <w:szCs w:val="28"/>
        </w:rPr>
        <w:t>табл. 4.6</w:t>
      </w:r>
      <w:r w:rsidRPr="002F60EE">
        <w:rPr>
          <w:rFonts w:ascii="Times New Roman" w:eastAsia="Times New Roman" w:hAnsi="Times New Roman"/>
          <w:snapToGrid w:val="0"/>
          <w:sz w:val="28"/>
          <w:szCs w:val="28"/>
        </w:rPr>
        <w:t xml:space="preserve">, </w:t>
      </w:r>
      <w:r w:rsidRPr="002F60EE">
        <w:rPr>
          <w:rFonts w:ascii="Times New Roman" w:eastAsia="Times New Roman" w:hAnsi="Times New Roman"/>
          <w:snapToGrid w:val="0"/>
          <w:sz w:val="28"/>
          <w:szCs w:val="28"/>
        </w:rPr>
        <w:object w:dxaOrig="1155" w:dyaOrig="345">
          <v:shape id="_x0000_i1969" type="#_x0000_t75" style="width:57.75pt;height:17.25pt" o:ole="">
            <v:imagedata r:id="rId36" o:title=""/>
          </v:shape>
          <o:OLEObject Type="Embed" ProgID="Equation.3" ShapeID="_x0000_i1969" DrawAspect="Content" ObjectID="_1555794839" r:id="rId37"/>
        </w:object>
      </w:r>
      <w:r w:rsidRPr="002F60EE">
        <w:rPr>
          <w:rFonts w:ascii="Times New Roman" w:eastAsia="Times New Roman" w:hAnsi="Times New Roman"/>
          <w:snapToGrid w:val="0"/>
          <w:sz w:val="28"/>
          <w:szCs w:val="28"/>
        </w:rPr>
        <w:t xml:space="preserve"> (</w:t>
      </w:r>
      <w:r w:rsidRPr="002F60EE">
        <w:rPr>
          <w:rFonts w:ascii="Times New Roman" w:eastAsia="Times New Roman" w:hAnsi="Times New Roman"/>
          <w:i/>
          <w:snapToGrid w:val="0"/>
          <w:sz w:val="28"/>
          <w:szCs w:val="28"/>
        </w:rPr>
        <w:t>d</w:t>
      </w:r>
      <w:r w:rsidRPr="002F60EE">
        <w:rPr>
          <w:rFonts w:ascii="Times New Roman" w:eastAsia="Times New Roman" w:hAnsi="Times New Roman"/>
          <w:snapToGrid w:val="0"/>
          <w:sz w:val="28"/>
          <w:szCs w:val="28"/>
          <w:vertAlign w:val="subscript"/>
        </w:rPr>
        <w:t>з</w:t>
      </w:r>
      <w:r w:rsidRPr="002F60EE">
        <w:rPr>
          <w:rFonts w:ascii="Times New Roman" w:eastAsia="Times New Roman" w:hAnsi="Times New Roman"/>
          <w:snapToGrid w:val="0"/>
          <w:sz w:val="28"/>
          <w:szCs w:val="28"/>
        </w:rPr>
        <w:t xml:space="preserve"> – діаметр заряду, мм);</w:t>
      </w:r>
    </w:p>
    <w:p w:rsidR="002F60EE" w:rsidRPr="002F60EE" w:rsidRDefault="002F60EE" w:rsidP="002F60EE">
      <w:pPr>
        <w:tabs>
          <w:tab w:val="left" w:pos="0"/>
        </w:tabs>
        <w:spacing w:line="240" w:lineRule="auto"/>
        <w:contextualSpacing/>
        <w:jc w:val="both"/>
        <w:rPr>
          <w:rFonts w:ascii="Times New Roman" w:eastAsia="Times New Roman" w:hAnsi="Times New Roman"/>
          <w:b/>
          <w:snapToGrid w:val="0"/>
          <w:sz w:val="28"/>
          <w:szCs w:val="28"/>
        </w:rPr>
      </w:pPr>
      <w:r w:rsidRPr="002F60EE">
        <w:rPr>
          <w:rFonts w:ascii="Times New Roman" w:eastAsia="Times New Roman" w:hAnsi="Times New Roman"/>
          <w:i/>
          <w:snapToGrid w:val="0"/>
          <w:sz w:val="28"/>
          <w:szCs w:val="28"/>
        </w:rPr>
        <w:t>К</w:t>
      </w:r>
      <w:r w:rsidRPr="002F60EE">
        <w:rPr>
          <w:rFonts w:ascii="Times New Roman" w:eastAsia="Times New Roman" w:hAnsi="Times New Roman"/>
          <w:snapToGrid w:val="0"/>
          <w:sz w:val="28"/>
          <w:szCs w:val="28"/>
          <w:vertAlign w:val="subscript"/>
        </w:rPr>
        <w:t>7 </w:t>
      </w:r>
      <w:r w:rsidRPr="002F60EE">
        <w:rPr>
          <w:rFonts w:ascii="Times New Roman" w:eastAsia="Times New Roman" w:hAnsi="Times New Roman"/>
          <w:snapToGrid w:val="0"/>
          <w:sz w:val="28"/>
          <w:szCs w:val="28"/>
        </w:rPr>
        <w:t>– коефіцієнт, який враховує вплив кількості груп зарядів (ступенів уповільнення) на сейсмічний ефект короткосповільненого висаджування (</w:t>
      </w:r>
      <w:r w:rsidRPr="002F60EE">
        <w:rPr>
          <w:rFonts w:ascii="Times New Roman" w:eastAsia="Times New Roman" w:hAnsi="Times New Roman"/>
          <w:i/>
          <w:snapToGrid w:val="0"/>
          <w:sz w:val="28"/>
          <w:szCs w:val="28"/>
        </w:rPr>
        <w:t>табл. 4.8</w:t>
      </w:r>
      <w:r w:rsidRPr="002F60EE">
        <w:rPr>
          <w:rFonts w:ascii="Times New Roman" w:eastAsia="Times New Roman" w:hAnsi="Times New Roman"/>
          <w:snapToGrid w:val="0"/>
          <w:sz w:val="28"/>
          <w:szCs w:val="28"/>
        </w:rPr>
        <w:t xml:space="preserve">). У разі кількості груп зарядів більше ніж 10, то </w:t>
      </w:r>
      <w:r w:rsidRPr="002F60EE">
        <w:rPr>
          <w:rFonts w:ascii="Times New Roman" w:eastAsia="Times New Roman" w:hAnsi="Times New Roman"/>
          <w:snapToGrid w:val="0"/>
          <w:sz w:val="28"/>
          <w:szCs w:val="28"/>
        </w:rPr>
        <w:object w:dxaOrig="1215" w:dyaOrig="360">
          <v:shape id="_x0000_i1970" type="#_x0000_t75" style="width:60.75pt;height:18pt" o:ole="">
            <v:imagedata r:id="rId38" o:title=""/>
          </v:shape>
          <o:OLEObject Type="Embed" ProgID="Equation.3" ShapeID="_x0000_i1970" DrawAspect="Content" ObjectID="_1555794840" r:id="rId39"/>
        </w:object>
      </w:r>
      <w:r w:rsidRPr="002F60EE">
        <w:rPr>
          <w:rFonts w:ascii="Times New Roman" w:eastAsia="Times New Roman" w:hAnsi="Times New Roman"/>
          <w:snapToGrid w:val="0"/>
          <w:sz w:val="28"/>
          <w:szCs w:val="28"/>
        </w:rPr>
        <w:t xml:space="preserve"> (</w:t>
      </w:r>
      <w:r w:rsidRPr="002F60EE">
        <w:rPr>
          <w:rFonts w:ascii="Times New Roman" w:eastAsia="Times New Roman" w:hAnsi="Times New Roman"/>
          <w:i/>
          <w:snapToGrid w:val="0"/>
          <w:sz w:val="28"/>
          <w:szCs w:val="28"/>
        </w:rPr>
        <w:t>m</w:t>
      </w:r>
      <w:r w:rsidRPr="002F60EE">
        <w:rPr>
          <w:rFonts w:ascii="Times New Roman" w:eastAsia="Times New Roman" w:hAnsi="Times New Roman"/>
          <w:snapToGrid w:val="0"/>
          <w:sz w:val="28"/>
          <w:szCs w:val="28"/>
        </w:rPr>
        <w:t xml:space="preserve"> – кількість груп зарядів).</w:t>
      </w:r>
    </w:p>
    <w:p w:rsidR="002F60EE" w:rsidRPr="002F60EE" w:rsidRDefault="002F60EE" w:rsidP="002F60EE">
      <w:pPr>
        <w:tabs>
          <w:tab w:val="left" w:pos="0"/>
        </w:tabs>
        <w:spacing w:line="240" w:lineRule="auto"/>
        <w:contextualSpacing/>
        <w:jc w:val="both"/>
        <w:rPr>
          <w:rFonts w:ascii="Times New Roman" w:eastAsia="Times New Roman" w:hAnsi="Times New Roman"/>
          <w:i/>
          <w:snapToGrid w:val="0"/>
          <w:sz w:val="28"/>
          <w:szCs w:val="28"/>
        </w:rPr>
      </w:pPr>
    </w:p>
    <w:p w:rsidR="002F60EE" w:rsidRPr="002F60EE" w:rsidRDefault="002F60EE" w:rsidP="002F60EE">
      <w:pPr>
        <w:tabs>
          <w:tab w:val="left" w:pos="0"/>
        </w:tabs>
        <w:spacing w:line="240" w:lineRule="auto"/>
        <w:contextualSpacing/>
        <w:jc w:val="right"/>
        <w:rPr>
          <w:rFonts w:ascii="Times New Roman" w:eastAsia="Times New Roman" w:hAnsi="Times New Roman"/>
          <w:b/>
          <w:snapToGrid w:val="0"/>
          <w:sz w:val="28"/>
          <w:szCs w:val="28"/>
        </w:rPr>
      </w:pPr>
      <w:r w:rsidRPr="002F60EE">
        <w:rPr>
          <w:rFonts w:ascii="Times New Roman" w:eastAsia="Times New Roman" w:hAnsi="Times New Roman"/>
          <w:i/>
          <w:snapToGrid w:val="0"/>
          <w:sz w:val="28"/>
          <w:szCs w:val="28"/>
        </w:rPr>
        <w:t>Таблиця 4.3</w:t>
      </w:r>
    </w:p>
    <w:p w:rsidR="002F60EE" w:rsidRPr="002F60EE" w:rsidRDefault="002F60EE" w:rsidP="002F60EE">
      <w:pPr>
        <w:tabs>
          <w:tab w:val="left" w:pos="0"/>
        </w:tabs>
        <w:spacing w:line="240" w:lineRule="auto"/>
        <w:contextualSpacing/>
        <w:jc w:val="center"/>
        <w:rPr>
          <w:rFonts w:ascii="Times New Roman" w:eastAsia="Times New Roman" w:hAnsi="Times New Roman"/>
          <w:b/>
          <w:snapToGrid w:val="0"/>
          <w:sz w:val="28"/>
          <w:szCs w:val="28"/>
        </w:rPr>
      </w:pPr>
      <w:r w:rsidRPr="002F60EE">
        <w:rPr>
          <w:rFonts w:ascii="Times New Roman" w:eastAsia="Times New Roman" w:hAnsi="Times New Roman"/>
          <w:b/>
          <w:snapToGrid w:val="0"/>
          <w:sz w:val="28"/>
          <w:szCs w:val="28"/>
        </w:rPr>
        <w:t>Значення коефіцієнта, що враховує особливості висаджуваного ґрунту</w:t>
      </w: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p>
    <w:tbl>
      <w:tblPr>
        <w:tblW w:w="634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4928"/>
        <w:gridCol w:w="1417"/>
      </w:tblGrid>
      <w:tr w:rsidR="002F60EE" w:rsidRPr="002F60EE" w:rsidTr="002F60EE">
        <w:trPr>
          <w:trHeight w:val="320"/>
          <w:jc w:val="center"/>
        </w:trPr>
        <w:tc>
          <w:tcPr>
            <w:tcW w:w="4928" w:type="dxa"/>
            <w:tcBorders>
              <w:top w:val="double" w:sz="4" w:space="0" w:color="auto"/>
              <w:left w:val="double" w:sz="4" w:space="0" w:color="auto"/>
              <w:bottom w:val="double" w:sz="4" w:space="0" w:color="auto"/>
              <w:right w:val="single" w:sz="4" w:space="0" w:color="auto"/>
            </w:tcBorders>
            <w:vAlign w:val="center"/>
            <w:hideMark/>
          </w:tcPr>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Ґрунт, який підлягає висаджуванню</w:t>
            </w:r>
          </w:p>
        </w:tc>
        <w:tc>
          <w:tcPr>
            <w:tcW w:w="1417" w:type="dxa"/>
            <w:tcBorders>
              <w:top w:val="double" w:sz="4" w:space="0" w:color="auto"/>
              <w:left w:val="single" w:sz="4" w:space="0" w:color="auto"/>
              <w:bottom w:val="double" w:sz="4" w:space="0" w:color="auto"/>
              <w:right w:val="double" w:sz="4" w:space="0" w:color="auto"/>
            </w:tcBorders>
            <w:vAlign w:val="center"/>
            <w:hideMark/>
          </w:tcPr>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i/>
                <w:snapToGrid w:val="0"/>
                <w:sz w:val="28"/>
                <w:szCs w:val="28"/>
              </w:rPr>
              <w:t>К</w:t>
            </w:r>
            <w:r w:rsidRPr="002F60EE">
              <w:rPr>
                <w:rFonts w:ascii="Times New Roman" w:eastAsia="Times New Roman" w:hAnsi="Times New Roman"/>
                <w:snapToGrid w:val="0"/>
                <w:sz w:val="28"/>
                <w:szCs w:val="28"/>
                <w:vertAlign w:val="subscript"/>
              </w:rPr>
              <w:t>1</w:t>
            </w:r>
          </w:p>
        </w:tc>
      </w:tr>
      <w:tr w:rsidR="002F60EE" w:rsidRPr="002F60EE" w:rsidTr="002F60EE">
        <w:trPr>
          <w:jc w:val="center"/>
        </w:trPr>
        <w:tc>
          <w:tcPr>
            <w:tcW w:w="4928" w:type="dxa"/>
            <w:tcBorders>
              <w:top w:val="double" w:sz="4" w:space="0" w:color="auto"/>
              <w:left w:val="double" w:sz="4" w:space="0" w:color="auto"/>
              <w:bottom w:val="double" w:sz="4" w:space="0" w:color="auto"/>
              <w:right w:val="single" w:sz="4" w:space="0" w:color="auto"/>
            </w:tcBorders>
            <w:hideMark/>
          </w:tcPr>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Скельний, вище середньої міцності (</w:t>
            </w:r>
            <w:r w:rsidRPr="002F60EE">
              <w:rPr>
                <w:rFonts w:ascii="Times New Roman" w:eastAsia="Times New Roman" w:hAnsi="Times New Roman"/>
                <w:i/>
                <w:snapToGrid w:val="0"/>
                <w:sz w:val="28"/>
                <w:szCs w:val="28"/>
              </w:rPr>
              <w:t xml:space="preserve">f </w:t>
            </w:r>
            <w:r w:rsidRPr="002F60EE">
              <w:rPr>
                <w:rFonts w:ascii="Times New Roman" w:eastAsia="Times New Roman" w:hAnsi="Times New Roman"/>
                <w:snapToGrid w:val="0"/>
                <w:sz w:val="28"/>
                <w:szCs w:val="28"/>
              </w:rPr>
              <w:t>= 13–16)</w:t>
            </w: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Скельний, нижче середньої міцності (</w:t>
            </w:r>
            <w:r w:rsidRPr="002F60EE">
              <w:rPr>
                <w:rFonts w:ascii="Times New Roman" w:eastAsia="Times New Roman" w:hAnsi="Times New Roman"/>
                <w:i/>
                <w:snapToGrid w:val="0"/>
                <w:sz w:val="28"/>
                <w:szCs w:val="28"/>
              </w:rPr>
              <w:t xml:space="preserve">f </w:t>
            </w:r>
            <w:r w:rsidRPr="002F60EE">
              <w:rPr>
                <w:rFonts w:ascii="Times New Roman" w:eastAsia="Times New Roman" w:hAnsi="Times New Roman"/>
                <w:snapToGrid w:val="0"/>
                <w:sz w:val="28"/>
                <w:szCs w:val="28"/>
              </w:rPr>
              <w:t>= 8–12)</w:t>
            </w:r>
          </w:p>
        </w:tc>
        <w:tc>
          <w:tcPr>
            <w:tcW w:w="1417" w:type="dxa"/>
            <w:tcBorders>
              <w:top w:val="double" w:sz="4" w:space="0" w:color="auto"/>
              <w:left w:val="single" w:sz="4" w:space="0" w:color="auto"/>
              <w:bottom w:val="double" w:sz="4" w:space="0" w:color="auto"/>
              <w:right w:val="double" w:sz="4" w:space="0" w:color="auto"/>
            </w:tcBorders>
            <w:vAlign w:val="center"/>
            <w:hideMark/>
          </w:tcPr>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200</w:t>
            </w: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180</w:t>
            </w:r>
          </w:p>
        </w:tc>
      </w:tr>
    </w:tbl>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p>
    <w:p w:rsidR="002F60EE" w:rsidRPr="002F60EE" w:rsidRDefault="002F60EE" w:rsidP="002F60EE">
      <w:pPr>
        <w:tabs>
          <w:tab w:val="left" w:pos="0"/>
        </w:tabs>
        <w:spacing w:line="240" w:lineRule="auto"/>
        <w:contextualSpacing/>
        <w:jc w:val="right"/>
        <w:rPr>
          <w:rFonts w:ascii="Times New Roman" w:eastAsia="Times New Roman" w:hAnsi="Times New Roman"/>
          <w:i/>
          <w:snapToGrid w:val="0"/>
          <w:sz w:val="28"/>
          <w:szCs w:val="28"/>
        </w:rPr>
      </w:pPr>
      <w:r w:rsidRPr="002F60EE">
        <w:rPr>
          <w:rFonts w:ascii="Times New Roman" w:eastAsia="Times New Roman" w:hAnsi="Times New Roman"/>
          <w:i/>
          <w:snapToGrid w:val="0"/>
          <w:sz w:val="28"/>
          <w:szCs w:val="28"/>
        </w:rPr>
        <w:t>Таблиця 4.4</w:t>
      </w:r>
    </w:p>
    <w:p w:rsidR="002F60EE" w:rsidRPr="002F60EE" w:rsidRDefault="002F60EE" w:rsidP="002F60EE">
      <w:pPr>
        <w:tabs>
          <w:tab w:val="left" w:pos="0"/>
        </w:tabs>
        <w:spacing w:line="240" w:lineRule="auto"/>
        <w:contextualSpacing/>
        <w:jc w:val="center"/>
        <w:rPr>
          <w:rFonts w:ascii="Times New Roman" w:eastAsia="Times New Roman" w:hAnsi="Times New Roman"/>
          <w:b/>
          <w:snapToGrid w:val="0"/>
          <w:sz w:val="28"/>
          <w:szCs w:val="28"/>
        </w:rPr>
      </w:pPr>
      <w:r w:rsidRPr="002F60EE">
        <w:rPr>
          <w:rFonts w:ascii="Times New Roman" w:eastAsia="Times New Roman" w:hAnsi="Times New Roman"/>
          <w:b/>
          <w:snapToGrid w:val="0"/>
          <w:sz w:val="28"/>
          <w:szCs w:val="28"/>
        </w:rPr>
        <w:t>Коефіцієнт, що враховує особливості ґрунту під фундаментом будівлі</w:t>
      </w:r>
    </w:p>
    <w:p w:rsidR="002F60EE" w:rsidRPr="002F60EE" w:rsidRDefault="002F60EE" w:rsidP="002F60EE">
      <w:pPr>
        <w:tabs>
          <w:tab w:val="left" w:pos="0"/>
        </w:tabs>
        <w:spacing w:line="240" w:lineRule="auto"/>
        <w:contextualSpacing/>
        <w:jc w:val="both"/>
        <w:rPr>
          <w:rFonts w:ascii="Times New Roman" w:eastAsia="Times New Roman" w:hAnsi="Times New Roman"/>
          <w:b/>
          <w:snapToGrid w:val="0"/>
          <w:sz w:val="28"/>
          <w:szCs w:val="28"/>
        </w:rPr>
      </w:pPr>
    </w:p>
    <w:tbl>
      <w:tblPr>
        <w:tblW w:w="634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4928"/>
        <w:gridCol w:w="1417"/>
      </w:tblGrid>
      <w:tr w:rsidR="002F60EE" w:rsidRPr="002F60EE" w:rsidTr="002F60EE">
        <w:trPr>
          <w:trHeight w:val="320"/>
          <w:jc w:val="center"/>
        </w:trPr>
        <w:tc>
          <w:tcPr>
            <w:tcW w:w="4928" w:type="dxa"/>
            <w:tcBorders>
              <w:top w:val="double" w:sz="4" w:space="0" w:color="auto"/>
              <w:left w:val="double" w:sz="4" w:space="0" w:color="auto"/>
              <w:bottom w:val="double" w:sz="4" w:space="0" w:color="auto"/>
              <w:right w:val="single" w:sz="4" w:space="0" w:color="auto"/>
            </w:tcBorders>
            <w:vAlign w:val="center"/>
            <w:hideMark/>
          </w:tcPr>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Ґрунт під фундаментом будівлі, яка підлягає збереженню</w:t>
            </w:r>
          </w:p>
        </w:tc>
        <w:tc>
          <w:tcPr>
            <w:tcW w:w="1417" w:type="dxa"/>
            <w:tcBorders>
              <w:top w:val="double" w:sz="4" w:space="0" w:color="auto"/>
              <w:left w:val="single" w:sz="4" w:space="0" w:color="auto"/>
              <w:bottom w:val="double" w:sz="4" w:space="0" w:color="auto"/>
              <w:right w:val="double" w:sz="4" w:space="0" w:color="auto"/>
            </w:tcBorders>
            <w:vAlign w:val="center"/>
            <w:hideMark/>
          </w:tcPr>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i/>
                <w:snapToGrid w:val="0"/>
                <w:sz w:val="28"/>
                <w:szCs w:val="28"/>
              </w:rPr>
              <w:t>К</w:t>
            </w:r>
            <w:r w:rsidRPr="002F60EE">
              <w:rPr>
                <w:rFonts w:ascii="Times New Roman" w:eastAsia="Times New Roman" w:hAnsi="Times New Roman"/>
                <w:snapToGrid w:val="0"/>
                <w:sz w:val="28"/>
                <w:szCs w:val="28"/>
                <w:vertAlign w:val="subscript"/>
              </w:rPr>
              <w:t>2</w:t>
            </w:r>
          </w:p>
        </w:tc>
      </w:tr>
      <w:tr w:rsidR="002F60EE" w:rsidRPr="002F60EE" w:rsidTr="002F60EE">
        <w:trPr>
          <w:jc w:val="center"/>
        </w:trPr>
        <w:tc>
          <w:tcPr>
            <w:tcW w:w="4928" w:type="dxa"/>
            <w:tcBorders>
              <w:top w:val="double" w:sz="4" w:space="0" w:color="auto"/>
              <w:left w:val="double" w:sz="4" w:space="0" w:color="auto"/>
              <w:bottom w:val="double" w:sz="4" w:space="0" w:color="auto"/>
              <w:right w:val="single" w:sz="4" w:space="0" w:color="auto"/>
            </w:tcBorders>
            <w:hideMark/>
          </w:tcPr>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Скельний цільний</w:t>
            </w: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Скельний тріщинуватий, порушений</w:t>
            </w: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Галечниковий і щебеневий</w:t>
            </w: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Піщаний і глинистий</w:t>
            </w: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 xml:space="preserve">Насипний </w:t>
            </w:r>
          </w:p>
        </w:tc>
        <w:tc>
          <w:tcPr>
            <w:tcW w:w="1417" w:type="dxa"/>
            <w:tcBorders>
              <w:top w:val="double" w:sz="4" w:space="0" w:color="auto"/>
              <w:left w:val="single" w:sz="4" w:space="0" w:color="auto"/>
              <w:bottom w:val="double" w:sz="4" w:space="0" w:color="auto"/>
              <w:right w:val="double" w:sz="4" w:space="0" w:color="auto"/>
            </w:tcBorders>
            <w:hideMark/>
          </w:tcPr>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1,0</w:t>
            </w: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1,6</w:t>
            </w: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2,3</w:t>
            </w: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2,6</w:t>
            </w: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5,0</w:t>
            </w:r>
          </w:p>
        </w:tc>
      </w:tr>
    </w:tbl>
    <w:p w:rsidR="002F60EE" w:rsidRPr="002F60EE" w:rsidRDefault="002F60EE" w:rsidP="002F60EE">
      <w:pPr>
        <w:tabs>
          <w:tab w:val="left" w:pos="0"/>
        </w:tabs>
        <w:spacing w:line="240" w:lineRule="auto"/>
        <w:contextualSpacing/>
        <w:jc w:val="both"/>
        <w:rPr>
          <w:rFonts w:ascii="Times New Roman" w:eastAsia="Times New Roman" w:hAnsi="Times New Roman"/>
          <w:i/>
          <w:snapToGrid w:val="0"/>
          <w:sz w:val="28"/>
          <w:szCs w:val="28"/>
        </w:rPr>
      </w:pPr>
    </w:p>
    <w:p w:rsidR="002F60EE" w:rsidRPr="002F60EE" w:rsidRDefault="002F60EE" w:rsidP="002F60EE">
      <w:pPr>
        <w:tabs>
          <w:tab w:val="left" w:pos="0"/>
        </w:tabs>
        <w:spacing w:line="240" w:lineRule="auto"/>
        <w:contextualSpacing/>
        <w:jc w:val="right"/>
        <w:rPr>
          <w:rFonts w:ascii="Times New Roman" w:eastAsia="Times New Roman" w:hAnsi="Times New Roman"/>
          <w:i/>
          <w:snapToGrid w:val="0"/>
          <w:sz w:val="28"/>
          <w:szCs w:val="28"/>
        </w:rPr>
      </w:pPr>
      <w:r w:rsidRPr="002F60EE">
        <w:rPr>
          <w:rFonts w:ascii="Times New Roman" w:eastAsia="Times New Roman" w:hAnsi="Times New Roman"/>
          <w:i/>
          <w:snapToGrid w:val="0"/>
          <w:sz w:val="28"/>
          <w:szCs w:val="28"/>
        </w:rPr>
        <w:t>Таблиця 4.5</w:t>
      </w:r>
    </w:p>
    <w:p w:rsidR="002F60EE" w:rsidRPr="002F60EE" w:rsidRDefault="002F60EE" w:rsidP="002F60EE">
      <w:pPr>
        <w:tabs>
          <w:tab w:val="left" w:pos="0"/>
        </w:tabs>
        <w:spacing w:line="240" w:lineRule="auto"/>
        <w:contextualSpacing/>
        <w:jc w:val="center"/>
        <w:rPr>
          <w:rFonts w:ascii="Times New Roman" w:eastAsia="Times New Roman" w:hAnsi="Times New Roman"/>
          <w:b/>
          <w:snapToGrid w:val="0"/>
          <w:sz w:val="28"/>
          <w:szCs w:val="28"/>
        </w:rPr>
      </w:pPr>
      <w:r w:rsidRPr="002F60EE">
        <w:rPr>
          <w:rFonts w:ascii="Times New Roman" w:eastAsia="Times New Roman" w:hAnsi="Times New Roman"/>
          <w:b/>
          <w:snapToGrid w:val="0"/>
          <w:sz w:val="28"/>
          <w:szCs w:val="28"/>
        </w:rPr>
        <w:t>Значення коефіцієнта місця розташування об’єкту відносно блоку зарядів</w:t>
      </w: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7788"/>
        <w:gridCol w:w="1819"/>
      </w:tblGrid>
      <w:tr w:rsidR="002F60EE" w:rsidRPr="002F60EE" w:rsidTr="002F60EE">
        <w:trPr>
          <w:trHeight w:val="320"/>
          <w:jc w:val="center"/>
        </w:trPr>
        <w:tc>
          <w:tcPr>
            <w:tcW w:w="7905" w:type="dxa"/>
            <w:tcBorders>
              <w:top w:val="double" w:sz="4" w:space="0" w:color="auto"/>
              <w:left w:val="double" w:sz="4" w:space="0" w:color="auto"/>
              <w:bottom w:val="double" w:sz="4" w:space="0" w:color="auto"/>
              <w:right w:val="single" w:sz="4" w:space="0" w:color="auto"/>
            </w:tcBorders>
            <w:vAlign w:val="center"/>
            <w:hideMark/>
          </w:tcPr>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Розташування об’єкта, який підлягає збереженню</w:t>
            </w:r>
          </w:p>
        </w:tc>
        <w:tc>
          <w:tcPr>
            <w:tcW w:w="1842" w:type="dxa"/>
            <w:tcBorders>
              <w:top w:val="double" w:sz="4" w:space="0" w:color="auto"/>
              <w:left w:val="single" w:sz="4" w:space="0" w:color="auto"/>
              <w:bottom w:val="double" w:sz="4" w:space="0" w:color="auto"/>
              <w:right w:val="double" w:sz="4" w:space="0" w:color="auto"/>
            </w:tcBorders>
            <w:vAlign w:val="center"/>
            <w:hideMark/>
          </w:tcPr>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i/>
                <w:snapToGrid w:val="0"/>
                <w:sz w:val="28"/>
                <w:szCs w:val="28"/>
              </w:rPr>
              <w:t>K</w:t>
            </w:r>
            <w:r w:rsidRPr="002F60EE">
              <w:rPr>
                <w:rFonts w:ascii="Times New Roman" w:eastAsia="Times New Roman" w:hAnsi="Times New Roman"/>
                <w:snapToGrid w:val="0"/>
                <w:sz w:val="28"/>
                <w:szCs w:val="28"/>
                <w:vertAlign w:val="subscript"/>
              </w:rPr>
              <w:t>4</w:t>
            </w:r>
          </w:p>
        </w:tc>
      </w:tr>
      <w:tr w:rsidR="002F60EE" w:rsidRPr="002F60EE" w:rsidTr="002F60EE">
        <w:trPr>
          <w:jc w:val="center"/>
        </w:trPr>
        <w:tc>
          <w:tcPr>
            <w:tcW w:w="7905" w:type="dxa"/>
            <w:tcBorders>
              <w:top w:val="double" w:sz="4" w:space="0" w:color="auto"/>
              <w:left w:val="double" w:sz="4" w:space="0" w:color="auto"/>
              <w:bottom w:val="double" w:sz="4" w:space="0" w:color="auto"/>
              <w:right w:val="single" w:sz="4" w:space="0" w:color="auto"/>
            </w:tcBorders>
            <w:hideMark/>
          </w:tcPr>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У тилу блоку, що підлягає висаджуванню</w:t>
            </w: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 xml:space="preserve">У фланзі блоку, що підлягає висаджуванню: детонація зарядів у блоці спрямована в протилежний від об’єкта бік </w:t>
            </w: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lastRenderedPageBreak/>
              <w:t xml:space="preserve">У фланзі блоку, що підлягає висаджуванню: детонація зарядів у блоці спрямована в бік об’єкта </w:t>
            </w: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Перед блоком, що підлягає висаджуванню</w:t>
            </w:r>
          </w:p>
        </w:tc>
        <w:tc>
          <w:tcPr>
            <w:tcW w:w="1842" w:type="dxa"/>
            <w:tcBorders>
              <w:top w:val="double" w:sz="4" w:space="0" w:color="auto"/>
              <w:left w:val="single" w:sz="4" w:space="0" w:color="auto"/>
              <w:bottom w:val="double" w:sz="4" w:space="0" w:color="auto"/>
              <w:right w:val="double" w:sz="4" w:space="0" w:color="auto"/>
            </w:tcBorders>
          </w:tcPr>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lastRenderedPageBreak/>
              <w:t>1,00</w:t>
            </w: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0,65</w:t>
            </w: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0,85</w:t>
            </w: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0,70</w:t>
            </w:r>
          </w:p>
        </w:tc>
      </w:tr>
    </w:tbl>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p>
    <w:p w:rsidR="002F60EE" w:rsidRPr="002F60EE" w:rsidRDefault="002F60EE" w:rsidP="002F60EE">
      <w:pPr>
        <w:tabs>
          <w:tab w:val="left" w:pos="0"/>
        </w:tabs>
        <w:spacing w:line="240" w:lineRule="auto"/>
        <w:contextualSpacing/>
        <w:jc w:val="right"/>
        <w:rPr>
          <w:rFonts w:ascii="Times New Roman" w:eastAsia="Times New Roman" w:hAnsi="Times New Roman"/>
          <w:i/>
          <w:snapToGrid w:val="0"/>
          <w:sz w:val="28"/>
          <w:szCs w:val="28"/>
        </w:rPr>
      </w:pPr>
      <w:r w:rsidRPr="002F60EE">
        <w:rPr>
          <w:rFonts w:ascii="Times New Roman" w:eastAsia="Times New Roman" w:hAnsi="Times New Roman"/>
          <w:i/>
          <w:snapToGrid w:val="0"/>
          <w:sz w:val="28"/>
          <w:szCs w:val="28"/>
        </w:rPr>
        <w:t>Таблиця 4.6</w:t>
      </w:r>
    </w:p>
    <w:p w:rsidR="002F60EE" w:rsidRPr="002F60EE" w:rsidRDefault="002F60EE" w:rsidP="002F60EE">
      <w:pPr>
        <w:tabs>
          <w:tab w:val="left" w:pos="0"/>
        </w:tabs>
        <w:spacing w:line="240" w:lineRule="auto"/>
        <w:contextualSpacing/>
        <w:jc w:val="center"/>
        <w:rPr>
          <w:rFonts w:ascii="Times New Roman" w:eastAsia="Times New Roman" w:hAnsi="Times New Roman"/>
          <w:b/>
          <w:snapToGrid w:val="0"/>
          <w:sz w:val="28"/>
          <w:szCs w:val="28"/>
        </w:rPr>
      </w:pPr>
      <w:r w:rsidRPr="002F60EE">
        <w:rPr>
          <w:rFonts w:ascii="Times New Roman" w:eastAsia="Times New Roman" w:hAnsi="Times New Roman"/>
          <w:b/>
          <w:snapToGrid w:val="0"/>
          <w:sz w:val="28"/>
          <w:szCs w:val="28"/>
        </w:rPr>
        <w:t xml:space="preserve">Значення коефіцієнта, що враховує діаметр заряду </w:t>
      </w:r>
      <w:r w:rsidRPr="002F60EE">
        <w:rPr>
          <w:rFonts w:ascii="Times New Roman" w:eastAsia="Times New Roman" w:hAnsi="Times New Roman"/>
          <w:i/>
          <w:snapToGrid w:val="0"/>
          <w:sz w:val="28"/>
          <w:szCs w:val="28"/>
        </w:rPr>
        <w:t>d</w:t>
      </w:r>
      <w:r w:rsidRPr="002F60EE">
        <w:rPr>
          <w:rFonts w:ascii="Times New Roman" w:eastAsia="Times New Roman" w:hAnsi="Times New Roman"/>
          <w:snapToGrid w:val="0"/>
          <w:sz w:val="28"/>
          <w:szCs w:val="28"/>
          <w:vertAlign w:val="subscript"/>
        </w:rPr>
        <w:t>з</w:t>
      </w: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424"/>
        <w:gridCol w:w="1436"/>
        <w:gridCol w:w="1581"/>
        <w:gridCol w:w="1676"/>
        <w:gridCol w:w="1537"/>
        <w:gridCol w:w="1953"/>
      </w:tblGrid>
      <w:tr w:rsidR="002F60EE" w:rsidRPr="002F60EE" w:rsidTr="002F60EE">
        <w:trPr>
          <w:jc w:val="center"/>
        </w:trPr>
        <w:tc>
          <w:tcPr>
            <w:tcW w:w="1444" w:type="dxa"/>
            <w:tcBorders>
              <w:top w:val="double" w:sz="4" w:space="0" w:color="auto"/>
              <w:left w:val="double" w:sz="4" w:space="0" w:color="auto"/>
              <w:bottom w:val="single" w:sz="4" w:space="0" w:color="auto"/>
              <w:right w:val="single" w:sz="4" w:space="0" w:color="auto"/>
            </w:tcBorders>
            <w:hideMark/>
          </w:tcPr>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i/>
                <w:snapToGrid w:val="0"/>
                <w:sz w:val="28"/>
                <w:szCs w:val="28"/>
              </w:rPr>
              <w:t>d</w:t>
            </w:r>
            <w:r w:rsidRPr="002F60EE">
              <w:rPr>
                <w:rFonts w:ascii="Times New Roman" w:eastAsia="Times New Roman" w:hAnsi="Times New Roman"/>
                <w:snapToGrid w:val="0"/>
                <w:sz w:val="28"/>
                <w:szCs w:val="28"/>
                <w:vertAlign w:val="subscript"/>
              </w:rPr>
              <w:t>з</w:t>
            </w:r>
            <w:r w:rsidRPr="002F60EE">
              <w:rPr>
                <w:rFonts w:ascii="Times New Roman" w:eastAsia="Times New Roman" w:hAnsi="Times New Roman"/>
                <w:snapToGrid w:val="0"/>
                <w:sz w:val="28"/>
                <w:szCs w:val="28"/>
              </w:rPr>
              <w:t>, мм</w:t>
            </w:r>
          </w:p>
        </w:tc>
        <w:tc>
          <w:tcPr>
            <w:tcW w:w="1455" w:type="dxa"/>
            <w:tcBorders>
              <w:top w:val="double" w:sz="4" w:space="0" w:color="auto"/>
              <w:left w:val="single" w:sz="4" w:space="0" w:color="auto"/>
              <w:bottom w:val="single" w:sz="4" w:space="0" w:color="auto"/>
              <w:right w:val="single" w:sz="4" w:space="0" w:color="auto"/>
            </w:tcBorders>
            <w:hideMark/>
          </w:tcPr>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180</w:t>
            </w:r>
          </w:p>
        </w:tc>
        <w:tc>
          <w:tcPr>
            <w:tcW w:w="1604" w:type="dxa"/>
            <w:tcBorders>
              <w:top w:val="double" w:sz="4" w:space="0" w:color="auto"/>
              <w:left w:val="single" w:sz="4" w:space="0" w:color="auto"/>
              <w:bottom w:val="single" w:sz="4" w:space="0" w:color="auto"/>
              <w:right w:val="single" w:sz="4" w:space="0" w:color="auto"/>
            </w:tcBorders>
            <w:hideMark/>
          </w:tcPr>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215</w:t>
            </w:r>
          </w:p>
        </w:tc>
        <w:tc>
          <w:tcPr>
            <w:tcW w:w="1701" w:type="dxa"/>
            <w:tcBorders>
              <w:top w:val="double" w:sz="4" w:space="0" w:color="auto"/>
              <w:left w:val="single" w:sz="4" w:space="0" w:color="auto"/>
              <w:bottom w:val="single" w:sz="4" w:space="0" w:color="auto"/>
              <w:right w:val="single" w:sz="4" w:space="0" w:color="auto"/>
            </w:tcBorders>
            <w:hideMark/>
          </w:tcPr>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245</w:t>
            </w:r>
          </w:p>
        </w:tc>
        <w:tc>
          <w:tcPr>
            <w:tcW w:w="1559" w:type="dxa"/>
            <w:tcBorders>
              <w:top w:val="double" w:sz="4" w:space="0" w:color="auto"/>
              <w:left w:val="single" w:sz="4" w:space="0" w:color="auto"/>
              <w:bottom w:val="single" w:sz="4" w:space="0" w:color="auto"/>
              <w:right w:val="single" w:sz="4" w:space="0" w:color="auto"/>
            </w:tcBorders>
            <w:hideMark/>
          </w:tcPr>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280</w:t>
            </w:r>
          </w:p>
        </w:tc>
        <w:tc>
          <w:tcPr>
            <w:tcW w:w="1984" w:type="dxa"/>
            <w:tcBorders>
              <w:top w:val="double" w:sz="4" w:space="0" w:color="auto"/>
              <w:left w:val="single" w:sz="4" w:space="0" w:color="auto"/>
              <w:bottom w:val="single" w:sz="4" w:space="0" w:color="auto"/>
              <w:right w:val="double" w:sz="4" w:space="0" w:color="auto"/>
            </w:tcBorders>
            <w:hideMark/>
          </w:tcPr>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320</w:t>
            </w:r>
          </w:p>
        </w:tc>
      </w:tr>
      <w:tr w:rsidR="002F60EE" w:rsidRPr="002F60EE" w:rsidTr="002F60EE">
        <w:trPr>
          <w:jc w:val="center"/>
        </w:trPr>
        <w:tc>
          <w:tcPr>
            <w:tcW w:w="1444" w:type="dxa"/>
            <w:tcBorders>
              <w:top w:val="single" w:sz="4" w:space="0" w:color="auto"/>
              <w:left w:val="double" w:sz="4" w:space="0" w:color="auto"/>
              <w:bottom w:val="double" w:sz="4" w:space="0" w:color="auto"/>
              <w:right w:val="single" w:sz="4" w:space="0" w:color="auto"/>
            </w:tcBorders>
            <w:hideMark/>
          </w:tcPr>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i/>
                <w:snapToGrid w:val="0"/>
                <w:sz w:val="28"/>
                <w:szCs w:val="28"/>
              </w:rPr>
              <w:t>К</w:t>
            </w:r>
            <w:r w:rsidRPr="002F60EE">
              <w:rPr>
                <w:rFonts w:ascii="Times New Roman" w:eastAsia="Times New Roman" w:hAnsi="Times New Roman"/>
                <w:snapToGrid w:val="0"/>
                <w:sz w:val="28"/>
                <w:szCs w:val="28"/>
                <w:vertAlign w:val="subscript"/>
              </w:rPr>
              <w:t>6</w:t>
            </w:r>
          </w:p>
        </w:tc>
        <w:tc>
          <w:tcPr>
            <w:tcW w:w="1455" w:type="dxa"/>
            <w:tcBorders>
              <w:top w:val="single" w:sz="4" w:space="0" w:color="auto"/>
              <w:left w:val="single" w:sz="4" w:space="0" w:color="auto"/>
              <w:bottom w:val="double" w:sz="4" w:space="0" w:color="auto"/>
              <w:right w:val="single" w:sz="4" w:space="0" w:color="auto"/>
            </w:tcBorders>
            <w:hideMark/>
          </w:tcPr>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1,3</w:t>
            </w:r>
          </w:p>
        </w:tc>
        <w:tc>
          <w:tcPr>
            <w:tcW w:w="1604" w:type="dxa"/>
            <w:tcBorders>
              <w:top w:val="single" w:sz="4" w:space="0" w:color="auto"/>
              <w:left w:val="single" w:sz="4" w:space="0" w:color="auto"/>
              <w:bottom w:val="double" w:sz="4" w:space="0" w:color="auto"/>
              <w:right w:val="single" w:sz="4" w:space="0" w:color="auto"/>
            </w:tcBorders>
            <w:hideMark/>
          </w:tcPr>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1,1</w:t>
            </w:r>
          </w:p>
        </w:tc>
        <w:tc>
          <w:tcPr>
            <w:tcW w:w="1701" w:type="dxa"/>
            <w:tcBorders>
              <w:top w:val="single" w:sz="4" w:space="0" w:color="auto"/>
              <w:left w:val="single" w:sz="4" w:space="0" w:color="auto"/>
              <w:bottom w:val="double" w:sz="4" w:space="0" w:color="auto"/>
              <w:right w:val="single" w:sz="4" w:space="0" w:color="auto"/>
            </w:tcBorders>
            <w:hideMark/>
          </w:tcPr>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1,0</w:t>
            </w:r>
          </w:p>
        </w:tc>
        <w:tc>
          <w:tcPr>
            <w:tcW w:w="1559" w:type="dxa"/>
            <w:tcBorders>
              <w:top w:val="single" w:sz="4" w:space="0" w:color="auto"/>
              <w:left w:val="single" w:sz="4" w:space="0" w:color="auto"/>
              <w:bottom w:val="double" w:sz="4" w:space="0" w:color="auto"/>
              <w:right w:val="single" w:sz="4" w:space="0" w:color="auto"/>
            </w:tcBorders>
            <w:hideMark/>
          </w:tcPr>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0,9</w:t>
            </w:r>
          </w:p>
        </w:tc>
        <w:tc>
          <w:tcPr>
            <w:tcW w:w="1984" w:type="dxa"/>
            <w:tcBorders>
              <w:top w:val="single" w:sz="4" w:space="0" w:color="auto"/>
              <w:left w:val="single" w:sz="4" w:space="0" w:color="auto"/>
              <w:bottom w:val="double" w:sz="4" w:space="0" w:color="auto"/>
              <w:right w:val="double" w:sz="4" w:space="0" w:color="auto"/>
            </w:tcBorders>
            <w:hideMark/>
          </w:tcPr>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0,8</w:t>
            </w:r>
          </w:p>
        </w:tc>
      </w:tr>
    </w:tbl>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p>
    <w:p w:rsidR="002F60EE" w:rsidRPr="002F60EE" w:rsidRDefault="002F60EE" w:rsidP="002F60EE">
      <w:pPr>
        <w:tabs>
          <w:tab w:val="left" w:pos="0"/>
        </w:tabs>
        <w:spacing w:line="240" w:lineRule="auto"/>
        <w:contextualSpacing/>
        <w:jc w:val="right"/>
        <w:rPr>
          <w:rFonts w:ascii="Times New Roman" w:eastAsia="Times New Roman" w:hAnsi="Times New Roman"/>
          <w:i/>
          <w:snapToGrid w:val="0"/>
          <w:sz w:val="28"/>
          <w:szCs w:val="28"/>
        </w:rPr>
      </w:pPr>
      <w:r w:rsidRPr="002F60EE">
        <w:rPr>
          <w:rFonts w:ascii="Times New Roman" w:eastAsia="Times New Roman" w:hAnsi="Times New Roman"/>
          <w:i/>
          <w:snapToGrid w:val="0"/>
          <w:sz w:val="28"/>
          <w:szCs w:val="28"/>
        </w:rPr>
        <w:t>Таблиця 4.7</w:t>
      </w:r>
    </w:p>
    <w:p w:rsidR="002F60EE" w:rsidRDefault="002F60EE" w:rsidP="002F60EE">
      <w:pPr>
        <w:tabs>
          <w:tab w:val="left" w:pos="0"/>
        </w:tabs>
        <w:spacing w:line="240" w:lineRule="auto"/>
        <w:contextualSpacing/>
        <w:jc w:val="center"/>
        <w:rPr>
          <w:rFonts w:ascii="Times New Roman" w:eastAsia="Times New Roman" w:hAnsi="Times New Roman"/>
          <w:b/>
          <w:snapToGrid w:val="0"/>
          <w:sz w:val="28"/>
          <w:szCs w:val="28"/>
        </w:rPr>
      </w:pPr>
      <w:r w:rsidRPr="002F60EE">
        <w:rPr>
          <w:rFonts w:ascii="Times New Roman" w:eastAsia="Times New Roman" w:hAnsi="Times New Roman"/>
          <w:b/>
          <w:snapToGrid w:val="0"/>
          <w:sz w:val="28"/>
          <w:szCs w:val="28"/>
        </w:rPr>
        <w:t>Коефіцієнт ступеня свободи масиву</w:t>
      </w:r>
    </w:p>
    <w:p w:rsidR="002F60EE" w:rsidRPr="002F60EE" w:rsidRDefault="002F60EE" w:rsidP="002F60EE">
      <w:pPr>
        <w:tabs>
          <w:tab w:val="left" w:pos="0"/>
        </w:tabs>
        <w:spacing w:line="240" w:lineRule="auto"/>
        <w:contextualSpacing/>
        <w:jc w:val="center"/>
        <w:rPr>
          <w:rFonts w:ascii="Times New Roman" w:eastAsia="Times New Roman" w:hAnsi="Times New Roman"/>
          <w:b/>
          <w:snapToGrid w:val="0"/>
          <w:sz w:val="28"/>
          <w:szCs w:val="28"/>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7682"/>
        <w:gridCol w:w="1925"/>
      </w:tblGrid>
      <w:tr w:rsidR="002F60EE" w:rsidRPr="002F60EE" w:rsidTr="002F60EE">
        <w:trPr>
          <w:trHeight w:val="320"/>
          <w:jc w:val="center"/>
        </w:trPr>
        <w:tc>
          <w:tcPr>
            <w:tcW w:w="3998" w:type="pct"/>
            <w:tcBorders>
              <w:top w:val="double" w:sz="4" w:space="0" w:color="auto"/>
              <w:left w:val="double" w:sz="4" w:space="0" w:color="auto"/>
              <w:bottom w:val="double" w:sz="4" w:space="0" w:color="auto"/>
              <w:right w:val="single" w:sz="4" w:space="0" w:color="auto"/>
            </w:tcBorders>
            <w:vAlign w:val="center"/>
            <w:hideMark/>
          </w:tcPr>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Умови висаджування</w:t>
            </w:r>
          </w:p>
        </w:tc>
        <w:tc>
          <w:tcPr>
            <w:tcW w:w="1002" w:type="pct"/>
            <w:tcBorders>
              <w:top w:val="double" w:sz="4" w:space="0" w:color="auto"/>
              <w:left w:val="single" w:sz="4" w:space="0" w:color="auto"/>
              <w:bottom w:val="double" w:sz="4" w:space="0" w:color="auto"/>
              <w:right w:val="double" w:sz="4" w:space="0" w:color="auto"/>
            </w:tcBorders>
            <w:vAlign w:val="center"/>
            <w:hideMark/>
          </w:tcPr>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i/>
                <w:snapToGrid w:val="0"/>
                <w:sz w:val="28"/>
                <w:szCs w:val="28"/>
              </w:rPr>
              <w:t>K</w:t>
            </w:r>
            <w:r w:rsidRPr="002F60EE">
              <w:rPr>
                <w:rFonts w:ascii="Times New Roman" w:eastAsia="Times New Roman" w:hAnsi="Times New Roman"/>
                <w:snapToGrid w:val="0"/>
                <w:sz w:val="28"/>
                <w:szCs w:val="28"/>
                <w:vertAlign w:val="subscript"/>
              </w:rPr>
              <w:t>5</w:t>
            </w:r>
          </w:p>
        </w:tc>
      </w:tr>
      <w:tr w:rsidR="002F60EE" w:rsidRPr="002F60EE" w:rsidTr="002F60EE">
        <w:trPr>
          <w:trHeight w:val="20"/>
          <w:jc w:val="center"/>
        </w:trPr>
        <w:tc>
          <w:tcPr>
            <w:tcW w:w="3998" w:type="pct"/>
            <w:tcBorders>
              <w:top w:val="double" w:sz="4" w:space="0" w:color="auto"/>
              <w:left w:val="double" w:sz="4" w:space="0" w:color="auto"/>
              <w:bottom w:val="double" w:sz="4" w:space="0" w:color="auto"/>
              <w:right w:val="single" w:sz="4" w:space="0" w:color="auto"/>
            </w:tcBorders>
            <w:hideMark/>
          </w:tcPr>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У звичайному фронтальному забої</w:t>
            </w: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У забої з однією вільною поверхнею (проходження траншей на всю довжину і перетин одночасно, висаджування на неприбрану гірничу масу, коли число рядів свердловинних зарядів більше ніж чотири, висаджування в затисненому середовищі тощо)</w:t>
            </w: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У ціликах з (4–5) вільними поверхнями</w:t>
            </w:r>
          </w:p>
        </w:tc>
        <w:tc>
          <w:tcPr>
            <w:tcW w:w="1002" w:type="pct"/>
            <w:tcBorders>
              <w:top w:val="double" w:sz="4" w:space="0" w:color="auto"/>
              <w:left w:val="single" w:sz="4" w:space="0" w:color="auto"/>
              <w:bottom w:val="double" w:sz="4" w:space="0" w:color="auto"/>
              <w:right w:val="double" w:sz="4" w:space="0" w:color="auto"/>
            </w:tcBorders>
          </w:tcPr>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1,0</w:t>
            </w: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2,0</w:t>
            </w: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0,5</w:t>
            </w:r>
          </w:p>
        </w:tc>
      </w:tr>
    </w:tbl>
    <w:p w:rsidR="002F60EE" w:rsidRDefault="002F60EE" w:rsidP="002F60EE">
      <w:pPr>
        <w:tabs>
          <w:tab w:val="left" w:pos="0"/>
        </w:tabs>
        <w:spacing w:line="240" w:lineRule="auto"/>
        <w:contextualSpacing/>
        <w:jc w:val="right"/>
        <w:rPr>
          <w:rFonts w:ascii="Times New Roman" w:eastAsia="Times New Roman" w:hAnsi="Times New Roman"/>
          <w:i/>
          <w:snapToGrid w:val="0"/>
          <w:sz w:val="28"/>
          <w:szCs w:val="28"/>
        </w:rPr>
      </w:pPr>
    </w:p>
    <w:p w:rsidR="002F60EE" w:rsidRPr="002F60EE" w:rsidRDefault="002F60EE" w:rsidP="002F60EE">
      <w:pPr>
        <w:tabs>
          <w:tab w:val="left" w:pos="0"/>
        </w:tabs>
        <w:spacing w:line="240" w:lineRule="auto"/>
        <w:contextualSpacing/>
        <w:jc w:val="right"/>
        <w:rPr>
          <w:rFonts w:ascii="Times New Roman" w:eastAsia="Times New Roman" w:hAnsi="Times New Roman"/>
          <w:i/>
          <w:snapToGrid w:val="0"/>
          <w:sz w:val="28"/>
          <w:szCs w:val="28"/>
        </w:rPr>
      </w:pPr>
      <w:r w:rsidRPr="002F60EE">
        <w:rPr>
          <w:rFonts w:ascii="Times New Roman" w:eastAsia="Times New Roman" w:hAnsi="Times New Roman"/>
          <w:i/>
          <w:snapToGrid w:val="0"/>
          <w:sz w:val="28"/>
          <w:szCs w:val="28"/>
        </w:rPr>
        <w:t>Таблиця 4.8</w:t>
      </w:r>
    </w:p>
    <w:p w:rsidR="002F60EE" w:rsidRPr="002F60EE" w:rsidRDefault="002F60EE" w:rsidP="002F60EE">
      <w:pPr>
        <w:tabs>
          <w:tab w:val="left" w:pos="0"/>
        </w:tabs>
        <w:spacing w:line="240" w:lineRule="auto"/>
        <w:contextualSpacing/>
        <w:jc w:val="right"/>
        <w:rPr>
          <w:rFonts w:ascii="Times New Roman" w:eastAsia="Times New Roman" w:hAnsi="Times New Roman"/>
          <w:b/>
          <w:snapToGrid w:val="0"/>
          <w:sz w:val="28"/>
          <w:szCs w:val="28"/>
        </w:rPr>
      </w:pPr>
      <w:r w:rsidRPr="002F60EE">
        <w:rPr>
          <w:rFonts w:ascii="Times New Roman" w:eastAsia="Times New Roman" w:hAnsi="Times New Roman"/>
          <w:b/>
          <w:snapToGrid w:val="0"/>
          <w:sz w:val="28"/>
          <w:szCs w:val="28"/>
        </w:rPr>
        <w:t>Коефіцієнт, що враховує кількість груп зарядів</w:t>
      </w: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p>
    <w:tbl>
      <w:tblPr>
        <w:tblW w:w="5000"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3179"/>
        <w:gridCol w:w="706"/>
        <w:gridCol w:w="802"/>
        <w:gridCol w:w="820"/>
        <w:gridCol w:w="820"/>
        <w:gridCol w:w="820"/>
        <w:gridCol w:w="820"/>
        <w:gridCol w:w="820"/>
        <w:gridCol w:w="820"/>
      </w:tblGrid>
      <w:tr w:rsidR="002F60EE" w:rsidRPr="002F60EE" w:rsidTr="002F60EE">
        <w:trPr>
          <w:trHeight w:val="20"/>
        </w:trPr>
        <w:tc>
          <w:tcPr>
            <w:tcW w:w="1655" w:type="pct"/>
            <w:tcBorders>
              <w:top w:val="double" w:sz="4" w:space="0" w:color="auto"/>
              <w:left w:val="double" w:sz="4" w:space="0" w:color="auto"/>
              <w:bottom w:val="double" w:sz="4" w:space="0" w:color="auto"/>
              <w:right w:val="single" w:sz="4" w:space="0" w:color="auto"/>
            </w:tcBorders>
            <w:hideMark/>
          </w:tcPr>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 xml:space="preserve">Кількість груп </w:t>
            </w:r>
            <w:r w:rsidRPr="002F60EE">
              <w:rPr>
                <w:rFonts w:ascii="Times New Roman" w:eastAsia="Times New Roman" w:hAnsi="Times New Roman"/>
                <w:snapToGrid w:val="0"/>
                <w:sz w:val="28"/>
                <w:szCs w:val="28"/>
              </w:rPr>
              <w:br/>
              <w:t>(ступенів уповільнення)</w:t>
            </w:r>
          </w:p>
        </w:tc>
        <w:tc>
          <w:tcPr>
            <w:tcW w:w="364" w:type="pct"/>
            <w:tcBorders>
              <w:top w:val="double" w:sz="4" w:space="0" w:color="auto"/>
              <w:left w:val="single" w:sz="4" w:space="0" w:color="auto"/>
              <w:bottom w:val="double" w:sz="4" w:space="0" w:color="auto"/>
              <w:right w:val="single" w:sz="4" w:space="0" w:color="auto"/>
            </w:tcBorders>
            <w:vAlign w:val="center"/>
            <w:hideMark/>
          </w:tcPr>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3</w:t>
            </w:r>
          </w:p>
        </w:tc>
        <w:tc>
          <w:tcPr>
            <w:tcW w:w="418" w:type="pct"/>
            <w:tcBorders>
              <w:top w:val="double" w:sz="4" w:space="0" w:color="auto"/>
              <w:left w:val="single" w:sz="4" w:space="0" w:color="auto"/>
              <w:bottom w:val="double" w:sz="4" w:space="0" w:color="auto"/>
              <w:right w:val="single" w:sz="4" w:space="0" w:color="auto"/>
            </w:tcBorders>
            <w:vAlign w:val="center"/>
            <w:hideMark/>
          </w:tcPr>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4</w:t>
            </w:r>
          </w:p>
        </w:tc>
        <w:tc>
          <w:tcPr>
            <w:tcW w:w="427" w:type="pct"/>
            <w:tcBorders>
              <w:top w:val="double" w:sz="4" w:space="0" w:color="auto"/>
              <w:left w:val="single" w:sz="4" w:space="0" w:color="auto"/>
              <w:bottom w:val="double" w:sz="4" w:space="0" w:color="auto"/>
              <w:right w:val="single" w:sz="4" w:space="0" w:color="auto"/>
            </w:tcBorders>
            <w:vAlign w:val="center"/>
            <w:hideMark/>
          </w:tcPr>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5</w:t>
            </w:r>
          </w:p>
        </w:tc>
        <w:tc>
          <w:tcPr>
            <w:tcW w:w="427" w:type="pct"/>
            <w:tcBorders>
              <w:top w:val="double" w:sz="4" w:space="0" w:color="auto"/>
              <w:left w:val="single" w:sz="4" w:space="0" w:color="auto"/>
              <w:bottom w:val="double" w:sz="4" w:space="0" w:color="auto"/>
              <w:right w:val="single" w:sz="4" w:space="0" w:color="auto"/>
            </w:tcBorders>
            <w:vAlign w:val="center"/>
            <w:hideMark/>
          </w:tcPr>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6</w:t>
            </w:r>
          </w:p>
        </w:tc>
        <w:tc>
          <w:tcPr>
            <w:tcW w:w="427" w:type="pct"/>
            <w:tcBorders>
              <w:top w:val="double" w:sz="4" w:space="0" w:color="auto"/>
              <w:left w:val="single" w:sz="4" w:space="0" w:color="auto"/>
              <w:bottom w:val="double" w:sz="4" w:space="0" w:color="auto"/>
              <w:right w:val="single" w:sz="4" w:space="0" w:color="auto"/>
            </w:tcBorders>
            <w:vAlign w:val="center"/>
            <w:hideMark/>
          </w:tcPr>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7</w:t>
            </w:r>
          </w:p>
        </w:tc>
        <w:tc>
          <w:tcPr>
            <w:tcW w:w="427" w:type="pct"/>
            <w:tcBorders>
              <w:top w:val="double" w:sz="4" w:space="0" w:color="auto"/>
              <w:left w:val="single" w:sz="4" w:space="0" w:color="auto"/>
              <w:bottom w:val="double" w:sz="4" w:space="0" w:color="auto"/>
              <w:right w:val="single" w:sz="4" w:space="0" w:color="auto"/>
            </w:tcBorders>
            <w:vAlign w:val="center"/>
            <w:hideMark/>
          </w:tcPr>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8</w:t>
            </w:r>
          </w:p>
        </w:tc>
        <w:tc>
          <w:tcPr>
            <w:tcW w:w="427" w:type="pct"/>
            <w:tcBorders>
              <w:top w:val="double" w:sz="4" w:space="0" w:color="auto"/>
              <w:left w:val="single" w:sz="4" w:space="0" w:color="auto"/>
              <w:bottom w:val="double" w:sz="4" w:space="0" w:color="auto"/>
              <w:right w:val="single" w:sz="4" w:space="0" w:color="auto"/>
            </w:tcBorders>
            <w:vAlign w:val="center"/>
            <w:hideMark/>
          </w:tcPr>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9</w:t>
            </w:r>
          </w:p>
        </w:tc>
        <w:tc>
          <w:tcPr>
            <w:tcW w:w="427" w:type="pct"/>
            <w:tcBorders>
              <w:top w:val="double" w:sz="4" w:space="0" w:color="auto"/>
              <w:left w:val="single" w:sz="4" w:space="0" w:color="auto"/>
              <w:bottom w:val="double" w:sz="4" w:space="0" w:color="auto"/>
              <w:right w:val="double" w:sz="4" w:space="0" w:color="auto"/>
            </w:tcBorders>
            <w:vAlign w:val="center"/>
            <w:hideMark/>
          </w:tcPr>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10</w:t>
            </w:r>
          </w:p>
        </w:tc>
      </w:tr>
      <w:tr w:rsidR="002F60EE" w:rsidRPr="002F60EE" w:rsidTr="002F60EE">
        <w:trPr>
          <w:trHeight w:val="20"/>
        </w:trPr>
        <w:tc>
          <w:tcPr>
            <w:tcW w:w="1655" w:type="pct"/>
            <w:tcBorders>
              <w:top w:val="double" w:sz="4" w:space="0" w:color="auto"/>
              <w:left w:val="double" w:sz="4" w:space="0" w:color="auto"/>
              <w:bottom w:val="double" w:sz="4" w:space="0" w:color="auto"/>
              <w:right w:val="single" w:sz="4" w:space="0" w:color="auto"/>
            </w:tcBorders>
            <w:hideMark/>
          </w:tcPr>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i/>
                <w:snapToGrid w:val="0"/>
                <w:sz w:val="28"/>
                <w:szCs w:val="28"/>
              </w:rPr>
              <w:t>К</w:t>
            </w:r>
            <w:r w:rsidRPr="002F60EE">
              <w:rPr>
                <w:rFonts w:ascii="Times New Roman" w:eastAsia="Times New Roman" w:hAnsi="Times New Roman"/>
                <w:snapToGrid w:val="0"/>
                <w:sz w:val="28"/>
                <w:szCs w:val="28"/>
                <w:vertAlign w:val="subscript"/>
              </w:rPr>
              <w:t>7</w:t>
            </w:r>
          </w:p>
        </w:tc>
        <w:tc>
          <w:tcPr>
            <w:tcW w:w="364" w:type="pct"/>
            <w:tcBorders>
              <w:top w:val="double" w:sz="4" w:space="0" w:color="auto"/>
              <w:left w:val="single" w:sz="4" w:space="0" w:color="auto"/>
              <w:bottom w:val="double" w:sz="4" w:space="0" w:color="auto"/>
              <w:right w:val="single" w:sz="4" w:space="0" w:color="auto"/>
            </w:tcBorders>
            <w:hideMark/>
          </w:tcPr>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0,75</w:t>
            </w:r>
          </w:p>
        </w:tc>
        <w:tc>
          <w:tcPr>
            <w:tcW w:w="418" w:type="pct"/>
            <w:tcBorders>
              <w:top w:val="double" w:sz="4" w:space="0" w:color="auto"/>
              <w:left w:val="single" w:sz="4" w:space="0" w:color="auto"/>
              <w:bottom w:val="double" w:sz="4" w:space="0" w:color="auto"/>
              <w:right w:val="single" w:sz="4" w:space="0" w:color="auto"/>
            </w:tcBorders>
            <w:hideMark/>
          </w:tcPr>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0,68</w:t>
            </w:r>
          </w:p>
        </w:tc>
        <w:tc>
          <w:tcPr>
            <w:tcW w:w="427" w:type="pct"/>
            <w:tcBorders>
              <w:top w:val="double" w:sz="4" w:space="0" w:color="auto"/>
              <w:left w:val="single" w:sz="4" w:space="0" w:color="auto"/>
              <w:bottom w:val="double" w:sz="4" w:space="0" w:color="auto"/>
              <w:right w:val="single" w:sz="4" w:space="0" w:color="auto"/>
            </w:tcBorders>
            <w:hideMark/>
          </w:tcPr>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0,63</w:t>
            </w:r>
          </w:p>
        </w:tc>
        <w:tc>
          <w:tcPr>
            <w:tcW w:w="427" w:type="pct"/>
            <w:tcBorders>
              <w:top w:val="double" w:sz="4" w:space="0" w:color="auto"/>
              <w:left w:val="single" w:sz="4" w:space="0" w:color="auto"/>
              <w:bottom w:val="double" w:sz="4" w:space="0" w:color="auto"/>
              <w:right w:val="single" w:sz="4" w:space="0" w:color="auto"/>
            </w:tcBorders>
            <w:hideMark/>
          </w:tcPr>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0,60</w:t>
            </w:r>
          </w:p>
        </w:tc>
        <w:tc>
          <w:tcPr>
            <w:tcW w:w="427" w:type="pct"/>
            <w:tcBorders>
              <w:top w:val="double" w:sz="4" w:space="0" w:color="auto"/>
              <w:left w:val="single" w:sz="4" w:space="0" w:color="auto"/>
              <w:bottom w:val="double" w:sz="4" w:space="0" w:color="auto"/>
              <w:right w:val="single" w:sz="4" w:space="0" w:color="auto"/>
            </w:tcBorders>
            <w:hideMark/>
          </w:tcPr>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0,56</w:t>
            </w:r>
          </w:p>
        </w:tc>
        <w:tc>
          <w:tcPr>
            <w:tcW w:w="427" w:type="pct"/>
            <w:tcBorders>
              <w:top w:val="double" w:sz="4" w:space="0" w:color="auto"/>
              <w:left w:val="single" w:sz="4" w:space="0" w:color="auto"/>
              <w:bottom w:val="double" w:sz="4" w:space="0" w:color="auto"/>
              <w:right w:val="single" w:sz="4" w:space="0" w:color="auto"/>
            </w:tcBorders>
            <w:hideMark/>
          </w:tcPr>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0,54</w:t>
            </w:r>
          </w:p>
        </w:tc>
        <w:tc>
          <w:tcPr>
            <w:tcW w:w="427" w:type="pct"/>
            <w:tcBorders>
              <w:top w:val="double" w:sz="4" w:space="0" w:color="auto"/>
              <w:left w:val="single" w:sz="4" w:space="0" w:color="auto"/>
              <w:bottom w:val="double" w:sz="4" w:space="0" w:color="auto"/>
              <w:right w:val="single" w:sz="4" w:space="0" w:color="auto"/>
            </w:tcBorders>
            <w:hideMark/>
          </w:tcPr>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0,52</w:t>
            </w:r>
          </w:p>
        </w:tc>
        <w:tc>
          <w:tcPr>
            <w:tcW w:w="427" w:type="pct"/>
            <w:tcBorders>
              <w:top w:val="double" w:sz="4" w:space="0" w:color="auto"/>
              <w:left w:val="single" w:sz="4" w:space="0" w:color="auto"/>
              <w:bottom w:val="double" w:sz="4" w:space="0" w:color="auto"/>
              <w:right w:val="double" w:sz="4" w:space="0" w:color="auto"/>
            </w:tcBorders>
            <w:hideMark/>
          </w:tcPr>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0,50</w:t>
            </w:r>
          </w:p>
        </w:tc>
      </w:tr>
    </w:tbl>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Вище розглянуто метод побудови еліпсоподібної зони ізосейсм з центральним епіцентром вибуху, тобто коли він співпадає з центром еліпса.</w:t>
      </w: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Але на практиці частіше за все залежно від умов, при яких, наприклад, змінюється напрямок ініціювання свердловинних зарядів вибухової речовини в блоці, який підривається, еліпс, окреслюючи сейсмобезпечну межу, може зміщуватися відносно центру висаджуваного блоку. При цьому, в залежності від місця розташування охоронних об'єктів, останні будуть знаходитись в умовах сейсмічного навантаження на них, тобто наражені на сейсмонебезпеку або ж ні.</w:t>
      </w:r>
    </w:p>
    <w:p w:rsidR="002F60EE" w:rsidRPr="002F60EE" w:rsidRDefault="002F60EE" w:rsidP="002F60EE">
      <w:pPr>
        <w:tabs>
          <w:tab w:val="left" w:pos="0"/>
        </w:tabs>
        <w:spacing w:line="240" w:lineRule="auto"/>
        <w:contextualSpacing/>
        <w:jc w:val="both"/>
        <w:rPr>
          <w:rFonts w:ascii="Times New Roman" w:eastAsia="Times New Roman" w:hAnsi="Times New Roman"/>
          <w:i/>
          <w:snapToGrid w:val="0"/>
          <w:sz w:val="28"/>
          <w:szCs w:val="28"/>
        </w:rPr>
      </w:pPr>
    </w:p>
    <w:p w:rsidR="002F60EE" w:rsidRPr="002F60EE" w:rsidRDefault="002F60EE" w:rsidP="002F60EE">
      <w:pPr>
        <w:tabs>
          <w:tab w:val="left" w:pos="0"/>
        </w:tabs>
        <w:spacing w:line="240" w:lineRule="auto"/>
        <w:contextualSpacing/>
        <w:jc w:val="center"/>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lastRenderedPageBreak/>
        <w:drawing>
          <wp:inline distT="0" distB="0" distL="0" distR="0">
            <wp:extent cx="3905250" cy="3705225"/>
            <wp:effectExtent l="0" t="0" r="0" b="9525"/>
            <wp:docPr id="6" name="Рисунок 6" descr="Описа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8" descr="Описание: 1"/>
                    <pic:cNvPicPr>
                      <a:picLocks noChangeAspect="1" noChangeArrowheads="1"/>
                    </pic:cNvPicPr>
                  </pic:nvPicPr>
                  <pic:blipFill>
                    <a:blip r:embed="rId40" cstate="print">
                      <a:extLst>
                        <a:ext uri="{28A0092B-C50C-407E-A947-70E740481C1C}">
                          <a14:useLocalDpi xmlns:a14="http://schemas.microsoft.com/office/drawing/2010/main" val="0"/>
                        </a:ext>
                      </a:extLst>
                    </a:blip>
                    <a:srcRect l="710" t="8122" r="-708" b="8629"/>
                    <a:stretch>
                      <a:fillRect/>
                    </a:stretch>
                  </pic:blipFill>
                  <pic:spPr bwMode="auto">
                    <a:xfrm>
                      <a:off x="0" y="0"/>
                      <a:ext cx="3905250" cy="3705225"/>
                    </a:xfrm>
                    <a:prstGeom prst="rect">
                      <a:avLst/>
                    </a:prstGeom>
                    <a:noFill/>
                    <a:ln>
                      <a:noFill/>
                    </a:ln>
                  </pic:spPr>
                </pic:pic>
              </a:graphicData>
            </a:graphic>
          </wp:inline>
        </w:drawing>
      </w:r>
    </w:p>
    <w:p w:rsidR="002F60EE" w:rsidRPr="002F60EE" w:rsidRDefault="002F60EE" w:rsidP="002F60EE">
      <w:pPr>
        <w:tabs>
          <w:tab w:val="left" w:pos="0"/>
        </w:tabs>
        <w:spacing w:line="240" w:lineRule="auto"/>
        <w:contextualSpacing/>
        <w:jc w:val="both"/>
        <w:rPr>
          <w:rFonts w:ascii="Times New Roman" w:eastAsia="Times New Roman" w:hAnsi="Times New Roman"/>
          <w:b/>
          <w:snapToGrid w:val="0"/>
          <w:sz w:val="28"/>
          <w:szCs w:val="28"/>
        </w:rPr>
      </w:pPr>
    </w:p>
    <w:p w:rsidR="002F60EE" w:rsidRPr="002F60EE" w:rsidRDefault="002F60EE" w:rsidP="002F60EE">
      <w:pPr>
        <w:tabs>
          <w:tab w:val="left" w:pos="0"/>
        </w:tabs>
        <w:spacing w:line="240" w:lineRule="auto"/>
        <w:contextualSpacing/>
        <w:jc w:val="center"/>
        <w:rPr>
          <w:rFonts w:ascii="Times New Roman" w:eastAsia="Times New Roman" w:hAnsi="Times New Roman"/>
          <w:b/>
          <w:snapToGrid w:val="0"/>
          <w:sz w:val="28"/>
          <w:szCs w:val="28"/>
        </w:rPr>
      </w:pPr>
      <w:r w:rsidRPr="002F60EE">
        <w:rPr>
          <w:rFonts w:ascii="Times New Roman" w:eastAsia="Times New Roman" w:hAnsi="Times New Roman"/>
          <w:b/>
          <w:snapToGrid w:val="0"/>
          <w:sz w:val="28"/>
          <w:szCs w:val="28"/>
        </w:rPr>
        <w:t>Рис. 4.12. Номограма визначення радіусів сейсмобезпечних відстаней</w:t>
      </w: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 xml:space="preserve">Тому були проведені дослідження по розробці методу, який дозволяє не тільки проводити розрахунки щодо розмірів еліпса сейсмобезпечності, але і накреслити його зміщення відносно епіцентру вибуху, тобто визначити координати уявного центру в залежності від умов проведення вибухових робіт, які враховуються коефіцієнтом </w:t>
      </w:r>
      <w:r w:rsidRPr="002F60EE">
        <w:rPr>
          <w:rFonts w:ascii="Times New Roman" w:eastAsia="Times New Roman" w:hAnsi="Times New Roman"/>
          <w:i/>
          <w:snapToGrid w:val="0"/>
          <w:sz w:val="28"/>
          <w:szCs w:val="28"/>
        </w:rPr>
        <w:t>К</w:t>
      </w:r>
      <w:r w:rsidRPr="002F60EE">
        <w:rPr>
          <w:rFonts w:ascii="Times New Roman" w:eastAsia="Times New Roman" w:hAnsi="Times New Roman"/>
          <w:i/>
          <w:snapToGrid w:val="0"/>
          <w:sz w:val="28"/>
          <w:szCs w:val="28"/>
          <w:vertAlign w:val="subscript"/>
        </w:rPr>
        <w:t>у</w:t>
      </w:r>
      <w:r w:rsidRPr="002F60EE">
        <w:rPr>
          <w:rFonts w:ascii="Times New Roman" w:eastAsia="Times New Roman" w:hAnsi="Times New Roman"/>
          <w:snapToGrid w:val="0"/>
          <w:sz w:val="28"/>
          <w:szCs w:val="28"/>
        </w:rPr>
        <w:t xml:space="preserve"> у формулі (4.11).</w:t>
      </w: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 xml:space="preserve">На </w:t>
      </w:r>
      <w:r w:rsidRPr="002F60EE">
        <w:rPr>
          <w:rFonts w:ascii="Times New Roman" w:eastAsia="Times New Roman" w:hAnsi="Times New Roman"/>
          <w:i/>
          <w:snapToGrid w:val="0"/>
          <w:sz w:val="28"/>
          <w:szCs w:val="28"/>
        </w:rPr>
        <w:t>рис. 4.13</w:t>
      </w:r>
      <w:r w:rsidRPr="002F60EE">
        <w:rPr>
          <w:rFonts w:ascii="Times New Roman" w:eastAsia="Times New Roman" w:hAnsi="Times New Roman"/>
          <w:snapToGrid w:val="0"/>
          <w:sz w:val="28"/>
          <w:szCs w:val="28"/>
        </w:rPr>
        <w:t xml:space="preserve"> зображено схему до розрахунку основних параметрів зміщених відносно епіцентру вибуху еліпсоподібних сейсмонебезпечних зон.</w:t>
      </w: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p>
    <w:p w:rsidR="002F60EE" w:rsidRPr="002F60EE" w:rsidRDefault="002F60EE" w:rsidP="002F60EE">
      <w:pPr>
        <w:tabs>
          <w:tab w:val="left" w:pos="0"/>
        </w:tabs>
        <w:spacing w:line="240" w:lineRule="auto"/>
        <w:contextualSpacing/>
        <w:jc w:val="center"/>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drawing>
          <wp:inline distT="0" distB="0" distL="0" distR="0">
            <wp:extent cx="3429000" cy="14001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pic:cNvPicPr>
                      <a:picLocks noChangeAspect="1" noChangeArrowheads="1"/>
                    </pic:cNvPicPr>
                  </pic:nvPicPr>
                  <pic:blipFill>
                    <a:blip r:embed="rId41" cstate="print">
                      <a:extLst>
                        <a:ext uri="{28A0092B-C50C-407E-A947-70E740481C1C}">
                          <a14:useLocalDpi xmlns:a14="http://schemas.microsoft.com/office/drawing/2010/main" val="0"/>
                        </a:ext>
                      </a:extLst>
                    </a:blip>
                    <a:srcRect b="5605"/>
                    <a:stretch>
                      <a:fillRect/>
                    </a:stretch>
                  </pic:blipFill>
                  <pic:spPr bwMode="auto">
                    <a:xfrm>
                      <a:off x="0" y="0"/>
                      <a:ext cx="3429000" cy="1400175"/>
                    </a:xfrm>
                    <a:prstGeom prst="rect">
                      <a:avLst/>
                    </a:prstGeom>
                    <a:noFill/>
                    <a:ln>
                      <a:noFill/>
                    </a:ln>
                  </pic:spPr>
                </pic:pic>
              </a:graphicData>
            </a:graphic>
          </wp:inline>
        </w:drawing>
      </w: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p>
    <w:p w:rsidR="002F60EE" w:rsidRPr="002F60EE" w:rsidRDefault="002F60EE" w:rsidP="002F60EE">
      <w:pPr>
        <w:tabs>
          <w:tab w:val="left" w:pos="0"/>
        </w:tabs>
        <w:spacing w:line="240" w:lineRule="auto"/>
        <w:contextualSpacing/>
        <w:jc w:val="both"/>
        <w:rPr>
          <w:rFonts w:ascii="Times New Roman" w:eastAsia="Times New Roman" w:hAnsi="Times New Roman"/>
          <w:b/>
          <w:snapToGrid w:val="0"/>
          <w:sz w:val="28"/>
          <w:szCs w:val="28"/>
        </w:rPr>
      </w:pPr>
    </w:p>
    <w:p w:rsidR="002F60EE" w:rsidRPr="002F60EE" w:rsidRDefault="002F60EE" w:rsidP="002F60EE">
      <w:pPr>
        <w:tabs>
          <w:tab w:val="left" w:pos="0"/>
        </w:tabs>
        <w:spacing w:line="240" w:lineRule="auto"/>
        <w:contextualSpacing/>
        <w:jc w:val="center"/>
        <w:rPr>
          <w:rFonts w:ascii="Times New Roman" w:eastAsia="Times New Roman" w:hAnsi="Times New Roman"/>
          <w:b/>
          <w:snapToGrid w:val="0"/>
          <w:sz w:val="28"/>
          <w:szCs w:val="28"/>
        </w:rPr>
      </w:pPr>
      <w:r w:rsidRPr="002F60EE">
        <w:rPr>
          <w:rFonts w:ascii="Times New Roman" w:eastAsia="Times New Roman" w:hAnsi="Times New Roman"/>
          <w:b/>
          <w:snapToGrid w:val="0"/>
          <w:sz w:val="28"/>
          <w:szCs w:val="28"/>
        </w:rPr>
        <w:t>Рис. 4.13. Схема до розрахунку координат відносно висаджуваного блоку уявного епіцентру вибуху та побудови еліпсоподібної сейсмонебезпечної зони:</w:t>
      </w: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 xml:space="preserve">1, 2 – зони сейсмонебезпеки відповідно з центральним та умовним збуджувачами коливань; 3, 3' – відповідно висаджуваний та уявний блоки; 4– охоронний об'єкт; </w:t>
      </w:r>
      <w:r w:rsidRPr="002F60EE">
        <w:rPr>
          <w:rFonts w:ascii="Times New Roman" w:eastAsia="Times New Roman" w:hAnsi="Times New Roman"/>
          <w:snapToGrid w:val="0"/>
          <w:sz w:val="28"/>
          <w:szCs w:val="28"/>
        </w:rPr>
        <w:br/>
      </w:r>
      <w:r w:rsidRPr="002F60EE">
        <w:rPr>
          <w:rFonts w:ascii="Times New Roman" w:eastAsia="Times New Roman" w:hAnsi="Times New Roman"/>
          <w:i/>
          <w:snapToGrid w:val="0"/>
          <w:sz w:val="28"/>
          <w:szCs w:val="28"/>
        </w:rPr>
        <w:t>∆</w:t>
      </w:r>
      <w:r w:rsidRPr="002F60EE">
        <w:rPr>
          <w:rFonts w:ascii="Times New Roman" w:eastAsia="Times New Roman" w:hAnsi="Times New Roman"/>
          <w:snapToGrid w:val="0"/>
          <w:sz w:val="28"/>
          <w:szCs w:val="28"/>
        </w:rPr>
        <w:t>Х</w:t>
      </w:r>
      <w:r w:rsidRPr="002F60EE">
        <w:rPr>
          <w:rFonts w:ascii="Times New Roman" w:eastAsia="Times New Roman" w:hAnsi="Times New Roman"/>
          <w:i/>
          <w:snapToGrid w:val="0"/>
          <w:sz w:val="28"/>
          <w:szCs w:val="28"/>
        </w:rPr>
        <w:t>,∆</w:t>
      </w:r>
      <w:r w:rsidRPr="002F60EE">
        <w:rPr>
          <w:rFonts w:ascii="Times New Roman" w:eastAsia="Times New Roman" w:hAnsi="Times New Roman"/>
          <w:snapToGrid w:val="0"/>
          <w:sz w:val="28"/>
          <w:szCs w:val="28"/>
        </w:rPr>
        <w:t xml:space="preserve">У – величини координат уявного епіцентру вибуху; </w:t>
      </w:r>
      <w:r w:rsidRPr="002F60EE">
        <w:rPr>
          <w:rFonts w:ascii="Times New Roman" w:eastAsia="Times New Roman" w:hAnsi="Times New Roman"/>
          <w:i/>
          <w:snapToGrid w:val="0"/>
          <w:sz w:val="28"/>
          <w:szCs w:val="28"/>
        </w:rPr>
        <w:t>R</w:t>
      </w:r>
      <w:r w:rsidRPr="002F60EE">
        <w:rPr>
          <w:rFonts w:ascii="Times New Roman" w:eastAsia="Times New Roman" w:hAnsi="Times New Roman"/>
          <w:snapToGrid w:val="0"/>
          <w:sz w:val="28"/>
          <w:szCs w:val="28"/>
          <w:vertAlign w:val="subscript"/>
        </w:rPr>
        <w:t>В</w:t>
      </w:r>
      <w:r w:rsidRPr="002F60EE">
        <w:rPr>
          <w:rFonts w:ascii="Times New Roman" w:eastAsia="Times New Roman" w:hAnsi="Times New Roman"/>
          <w:snapToGrid w:val="0"/>
          <w:sz w:val="28"/>
          <w:szCs w:val="28"/>
        </w:rPr>
        <w:t xml:space="preserve">, </w:t>
      </w:r>
      <w:r w:rsidRPr="002F60EE">
        <w:rPr>
          <w:rFonts w:ascii="Times New Roman" w:eastAsia="Times New Roman" w:hAnsi="Times New Roman"/>
          <w:i/>
          <w:snapToGrid w:val="0"/>
          <w:sz w:val="28"/>
          <w:szCs w:val="28"/>
        </w:rPr>
        <w:t>R</w:t>
      </w:r>
      <w:r w:rsidRPr="002F60EE">
        <w:rPr>
          <w:rFonts w:ascii="Times New Roman" w:eastAsia="Times New Roman" w:hAnsi="Times New Roman"/>
          <w:snapToGrid w:val="0"/>
          <w:sz w:val="28"/>
          <w:szCs w:val="28"/>
          <w:vertAlign w:val="subscript"/>
        </w:rPr>
        <w:t>М</w:t>
      </w:r>
      <w:r w:rsidRPr="002F60EE">
        <w:rPr>
          <w:rFonts w:ascii="Times New Roman" w:eastAsia="Times New Roman" w:hAnsi="Times New Roman"/>
          <w:snapToGrid w:val="0"/>
          <w:sz w:val="28"/>
          <w:szCs w:val="28"/>
        </w:rPr>
        <w:t xml:space="preserve"> – відповідно великий та малий радіуси осей ізосейсм</w:t>
      </w: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Рівняння еліпса для визначення координат уявного епіцентру вибуху має вигляд</w:t>
      </w: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p>
    <w:tbl>
      <w:tblPr>
        <w:tblW w:w="0" w:type="auto"/>
        <w:tblLook w:val="04A0" w:firstRow="1" w:lastRow="0" w:firstColumn="1" w:lastColumn="0" w:noHBand="0" w:noVBand="1"/>
      </w:tblPr>
      <w:tblGrid>
        <w:gridCol w:w="4832"/>
        <w:gridCol w:w="4805"/>
      </w:tblGrid>
      <w:tr w:rsidR="002F60EE" w:rsidRPr="002F60EE" w:rsidTr="002F60EE">
        <w:trPr>
          <w:trHeight w:val="285"/>
        </w:trPr>
        <w:tc>
          <w:tcPr>
            <w:tcW w:w="4873" w:type="dxa"/>
            <w:hideMark/>
          </w:tcPr>
          <w:p w:rsidR="002F60EE" w:rsidRPr="002F60EE" w:rsidRDefault="002F60EE" w:rsidP="002F60EE">
            <w:pPr>
              <w:tabs>
                <w:tab w:val="left" w:pos="0"/>
              </w:tabs>
              <w:spacing w:line="240" w:lineRule="auto"/>
              <w:contextualSpacing/>
              <w:jc w:val="right"/>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object w:dxaOrig="2265" w:dyaOrig="615">
                <v:shape id="_x0000_i1973" type="#_x0000_t75" style="width:113.25pt;height:30.75pt" o:ole="" fillcolor="window">
                  <v:imagedata r:id="rId42" o:title=""/>
                </v:shape>
                <o:OLEObject Type="Embed" ProgID="Equation.3" ShapeID="_x0000_i1973" DrawAspect="Content" ObjectID="_1555794841" r:id="rId43"/>
              </w:object>
            </w:r>
            <w:r w:rsidRPr="002F60EE">
              <w:rPr>
                <w:rFonts w:ascii="Times New Roman" w:eastAsia="Times New Roman" w:hAnsi="Times New Roman"/>
                <w:snapToGrid w:val="0"/>
                <w:sz w:val="28"/>
                <w:szCs w:val="28"/>
              </w:rPr>
              <w:t>.</w:t>
            </w:r>
          </w:p>
        </w:tc>
        <w:tc>
          <w:tcPr>
            <w:tcW w:w="4874" w:type="dxa"/>
            <w:vAlign w:val="center"/>
            <w:hideMark/>
          </w:tcPr>
          <w:p w:rsidR="002F60EE" w:rsidRPr="002F60EE" w:rsidRDefault="002F60EE" w:rsidP="002F60EE">
            <w:pPr>
              <w:tabs>
                <w:tab w:val="left" w:pos="0"/>
              </w:tabs>
              <w:spacing w:line="240" w:lineRule="auto"/>
              <w:contextualSpacing/>
              <w:jc w:val="right"/>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(4.12)</w:t>
            </w:r>
          </w:p>
        </w:tc>
      </w:tr>
    </w:tbl>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Головними параметрами, які характеризують еліптичні зони ізосейсм є:</w:t>
      </w: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1) відстань від центру до фокуса</w:t>
      </w: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p>
    <w:tbl>
      <w:tblPr>
        <w:tblW w:w="0" w:type="auto"/>
        <w:tblLook w:val="04A0" w:firstRow="1" w:lastRow="0" w:firstColumn="1" w:lastColumn="0" w:noHBand="0" w:noVBand="1"/>
      </w:tblPr>
      <w:tblGrid>
        <w:gridCol w:w="4821"/>
        <w:gridCol w:w="4816"/>
      </w:tblGrid>
      <w:tr w:rsidR="002F60EE" w:rsidRPr="002F60EE" w:rsidTr="002F60EE">
        <w:trPr>
          <w:trHeight w:val="83"/>
        </w:trPr>
        <w:tc>
          <w:tcPr>
            <w:tcW w:w="4881" w:type="dxa"/>
            <w:hideMark/>
          </w:tcPr>
          <w:p w:rsidR="002F60EE" w:rsidRPr="002F60EE" w:rsidRDefault="002F60EE" w:rsidP="002F60EE">
            <w:pPr>
              <w:tabs>
                <w:tab w:val="left" w:pos="0"/>
              </w:tabs>
              <w:spacing w:line="240" w:lineRule="auto"/>
              <w:contextualSpacing/>
              <w:jc w:val="right"/>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object w:dxaOrig="1080" w:dyaOrig="300">
                <v:shape id="_x0000_i1974" type="#_x0000_t75" style="width:54pt;height:15pt" o:ole="" fillcolor="window">
                  <v:imagedata r:id="rId44" o:title=""/>
                </v:shape>
                <o:OLEObject Type="Embed" ProgID="Equation.3" ShapeID="_x0000_i1974" DrawAspect="Content" ObjectID="_1555794842" r:id="rId45"/>
              </w:object>
            </w:r>
            <w:r w:rsidRPr="002F60EE">
              <w:rPr>
                <w:rFonts w:ascii="Times New Roman" w:eastAsia="Times New Roman" w:hAnsi="Times New Roman"/>
                <w:snapToGrid w:val="0"/>
                <w:sz w:val="28"/>
                <w:szCs w:val="28"/>
              </w:rPr>
              <w:t xml:space="preserve">, </w:t>
            </w:r>
          </w:p>
        </w:tc>
        <w:tc>
          <w:tcPr>
            <w:tcW w:w="4882" w:type="dxa"/>
            <w:vAlign w:val="center"/>
            <w:hideMark/>
          </w:tcPr>
          <w:p w:rsidR="002F60EE" w:rsidRPr="002F60EE" w:rsidRDefault="002F60EE" w:rsidP="002F60EE">
            <w:pPr>
              <w:tabs>
                <w:tab w:val="left" w:pos="0"/>
              </w:tabs>
              <w:spacing w:line="240" w:lineRule="auto"/>
              <w:contextualSpacing/>
              <w:jc w:val="right"/>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(4.13)</w:t>
            </w:r>
          </w:p>
        </w:tc>
      </w:tr>
    </w:tbl>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 xml:space="preserve"> </w:t>
      </w: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 xml:space="preserve">підставивши у формулу (4.13) значення </w:t>
      </w:r>
      <w:r w:rsidRPr="002F60EE">
        <w:rPr>
          <w:rFonts w:ascii="Times New Roman" w:eastAsia="Times New Roman" w:hAnsi="Times New Roman"/>
          <w:i/>
          <w:snapToGrid w:val="0"/>
          <w:sz w:val="28"/>
          <w:szCs w:val="28"/>
        </w:rPr>
        <w:t>R</w:t>
      </w:r>
      <w:r w:rsidRPr="002F60EE">
        <w:rPr>
          <w:rFonts w:ascii="Times New Roman" w:eastAsia="Times New Roman" w:hAnsi="Times New Roman"/>
          <w:snapToGrid w:val="0"/>
          <w:sz w:val="28"/>
          <w:szCs w:val="28"/>
          <w:vertAlign w:val="subscript"/>
        </w:rPr>
        <w:t>В</w:t>
      </w:r>
      <w:r w:rsidRPr="002F60EE">
        <w:rPr>
          <w:rFonts w:ascii="Times New Roman" w:eastAsia="Times New Roman" w:hAnsi="Times New Roman"/>
          <w:snapToGrid w:val="0"/>
          <w:sz w:val="28"/>
          <w:szCs w:val="28"/>
        </w:rPr>
        <w:t xml:space="preserve"> та </w:t>
      </w:r>
      <w:r w:rsidRPr="002F60EE">
        <w:rPr>
          <w:rFonts w:ascii="Times New Roman" w:eastAsia="Times New Roman" w:hAnsi="Times New Roman"/>
          <w:i/>
          <w:snapToGrid w:val="0"/>
          <w:sz w:val="28"/>
          <w:szCs w:val="28"/>
        </w:rPr>
        <w:t>R</w:t>
      </w:r>
      <w:r w:rsidRPr="002F60EE">
        <w:rPr>
          <w:rFonts w:ascii="Times New Roman" w:eastAsia="Times New Roman" w:hAnsi="Times New Roman"/>
          <w:snapToGrid w:val="0"/>
          <w:sz w:val="28"/>
          <w:szCs w:val="28"/>
          <w:vertAlign w:val="subscript"/>
        </w:rPr>
        <w:t>М,</w:t>
      </w:r>
      <w:r w:rsidRPr="002F60EE">
        <w:rPr>
          <w:rFonts w:ascii="Times New Roman" w:eastAsia="Times New Roman" w:hAnsi="Times New Roman"/>
          <w:snapToGrid w:val="0"/>
          <w:sz w:val="28"/>
          <w:szCs w:val="28"/>
        </w:rPr>
        <w:t xml:space="preserve"> одержимо</w:t>
      </w: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p>
    <w:tbl>
      <w:tblPr>
        <w:tblW w:w="5000" w:type="pct"/>
        <w:tblLook w:val="04A0" w:firstRow="1" w:lastRow="0" w:firstColumn="1" w:lastColumn="0" w:noHBand="0" w:noVBand="1"/>
      </w:tblPr>
      <w:tblGrid>
        <w:gridCol w:w="5466"/>
        <w:gridCol w:w="4171"/>
      </w:tblGrid>
      <w:tr w:rsidR="002F60EE" w:rsidRPr="002F60EE" w:rsidTr="002F60EE">
        <w:trPr>
          <w:trHeight w:val="224"/>
        </w:trPr>
        <w:tc>
          <w:tcPr>
            <w:tcW w:w="2836" w:type="pct"/>
            <w:hideMark/>
          </w:tcPr>
          <w:p w:rsidR="002F60EE" w:rsidRPr="002F60EE" w:rsidRDefault="002F60EE" w:rsidP="002F60EE">
            <w:pPr>
              <w:tabs>
                <w:tab w:val="left" w:pos="0"/>
              </w:tabs>
              <w:spacing w:line="240" w:lineRule="auto"/>
              <w:contextualSpacing/>
              <w:jc w:val="right"/>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object w:dxaOrig="2715" w:dyaOrig="495">
                <v:shape id="_x0000_i1975" type="#_x0000_t75" style="width:135.75pt;height:24.75pt" o:ole="" fillcolor="window">
                  <v:imagedata r:id="rId46" o:title=""/>
                </v:shape>
                <o:OLEObject Type="Embed" ProgID="Equation.3" ShapeID="_x0000_i1975" DrawAspect="Content" ObjectID="_1555794843" r:id="rId47"/>
              </w:object>
            </w:r>
            <w:r w:rsidRPr="002F60EE">
              <w:rPr>
                <w:rFonts w:ascii="Times New Roman" w:eastAsia="Times New Roman" w:hAnsi="Times New Roman"/>
                <w:snapToGrid w:val="0"/>
                <w:sz w:val="28"/>
                <w:szCs w:val="28"/>
              </w:rPr>
              <w:t>;</w:t>
            </w:r>
          </w:p>
        </w:tc>
        <w:tc>
          <w:tcPr>
            <w:tcW w:w="2164" w:type="pct"/>
            <w:vAlign w:val="center"/>
            <w:hideMark/>
          </w:tcPr>
          <w:p w:rsidR="002F60EE" w:rsidRPr="002F60EE" w:rsidRDefault="002F60EE" w:rsidP="002F60EE">
            <w:pPr>
              <w:tabs>
                <w:tab w:val="left" w:pos="0"/>
              </w:tabs>
              <w:spacing w:line="240" w:lineRule="auto"/>
              <w:contextualSpacing/>
              <w:jc w:val="right"/>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(4.14)</w:t>
            </w:r>
          </w:p>
        </w:tc>
      </w:tr>
    </w:tbl>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 xml:space="preserve"> </w:t>
      </w: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2) ексцентриситет еліпса:</w:t>
      </w: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p>
    <w:tbl>
      <w:tblPr>
        <w:tblW w:w="9639" w:type="dxa"/>
        <w:tblLook w:val="04A0" w:firstRow="1" w:lastRow="0" w:firstColumn="1" w:lastColumn="0" w:noHBand="0" w:noVBand="1"/>
      </w:tblPr>
      <w:tblGrid>
        <w:gridCol w:w="4962"/>
        <w:gridCol w:w="4677"/>
      </w:tblGrid>
      <w:tr w:rsidR="002F60EE" w:rsidRPr="002F60EE" w:rsidTr="002F60EE">
        <w:trPr>
          <w:trHeight w:val="415"/>
        </w:trPr>
        <w:tc>
          <w:tcPr>
            <w:tcW w:w="4962" w:type="dxa"/>
            <w:hideMark/>
          </w:tcPr>
          <w:p w:rsidR="002F60EE" w:rsidRPr="002F60EE" w:rsidRDefault="002F60EE" w:rsidP="002F60EE">
            <w:pPr>
              <w:tabs>
                <w:tab w:val="left" w:pos="0"/>
              </w:tabs>
              <w:spacing w:line="240" w:lineRule="auto"/>
              <w:contextualSpacing/>
              <w:jc w:val="right"/>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object w:dxaOrig="1500" w:dyaOrig="420">
                <v:shape id="_x0000_i2597" type="#_x0000_t75" style="width:75pt;height:21pt" o:ole="" fillcolor="window">
                  <v:imagedata r:id="rId48" o:title=""/>
                </v:shape>
                <o:OLEObject Type="Embed" ProgID="Equation.3" ShapeID="_x0000_i2597" DrawAspect="Content" ObjectID="_1555794844" r:id="rId49"/>
              </w:object>
            </w:r>
            <w:r w:rsidRPr="002F60EE">
              <w:rPr>
                <w:rFonts w:ascii="Times New Roman" w:eastAsia="Times New Roman" w:hAnsi="Times New Roman"/>
                <w:snapToGrid w:val="0"/>
                <w:sz w:val="28"/>
                <w:szCs w:val="28"/>
              </w:rPr>
              <w:t>;</w:t>
            </w:r>
          </w:p>
        </w:tc>
        <w:tc>
          <w:tcPr>
            <w:tcW w:w="4677" w:type="dxa"/>
            <w:vAlign w:val="center"/>
            <w:hideMark/>
          </w:tcPr>
          <w:p w:rsidR="002F60EE" w:rsidRPr="002F60EE" w:rsidRDefault="002F60EE" w:rsidP="002F60EE">
            <w:pPr>
              <w:tabs>
                <w:tab w:val="left" w:pos="0"/>
              </w:tabs>
              <w:spacing w:line="240" w:lineRule="auto"/>
              <w:contextualSpacing/>
              <w:jc w:val="right"/>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(4.15)</w:t>
            </w:r>
          </w:p>
        </w:tc>
      </w:tr>
    </w:tbl>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3) радіуси вектора правого і лівого фокусів відповідно:</w:t>
      </w: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p>
    <w:tbl>
      <w:tblPr>
        <w:tblW w:w="5000" w:type="pct"/>
        <w:tblLook w:val="04A0" w:firstRow="1" w:lastRow="0" w:firstColumn="1" w:lastColumn="0" w:noHBand="0" w:noVBand="1"/>
      </w:tblPr>
      <w:tblGrid>
        <w:gridCol w:w="5104"/>
        <w:gridCol w:w="4533"/>
      </w:tblGrid>
      <w:tr w:rsidR="002F60EE" w:rsidRPr="002F60EE" w:rsidTr="002F60EE">
        <w:trPr>
          <w:trHeight w:val="699"/>
        </w:trPr>
        <w:tc>
          <w:tcPr>
            <w:tcW w:w="2648" w:type="pct"/>
            <w:hideMark/>
          </w:tcPr>
          <w:p w:rsidR="002F60EE" w:rsidRPr="002F60EE" w:rsidRDefault="002F60EE" w:rsidP="002F60EE">
            <w:pPr>
              <w:tabs>
                <w:tab w:val="left" w:pos="0"/>
              </w:tabs>
              <w:spacing w:line="240" w:lineRule="auto"/>
              <w:contextualSpacing/>
              <w:jc w:val="right"/>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object w:dxaOrig="1695" w:dyaOrig="675">
                <v:shape id="_x0000_i2717" type="#_x0000_t75" style="width:84.75pt;height:33.75pt" o:ole="" fillcolor="window">
                  <v:imagedata r:id="rId50" o:title=""/>
                </v:shape>
                <o:OLEObject Type="Embed" ProgID="Equation.3" ShapeID="_x0000_i2717" DrawAspect="Content" ObjectID="_1555794845" r:id="rId51"/>
              </w:object>
            </w:r>
            <w:r w:rsidRPr="002F60EE">
              <w:rPr>
                <w:rFonts w:ascii="Times New Roman" w:eastAsia="Times New Roman" w:hAnsi="Times New Roman"/>
                <w:snapToGrid w:val="0"/>
                <w:sz w:val="28"/>
                <w:szCs w:val="28"/>
              </w:rPr>
              <w:t>;</w:t>
            </w:r>
          </w:p>
        </w:tc>
        <w:tc>
          <w:tcPr>
            <w:tcW w:w="2352" w:type="pct"/>
            <w:vAlign w:val="center"/>
            <w:hideMark/>
          </w:tcPr>
          <w:p w:rsidR="002F60EE" w:rsidRPr="002F60EE" w:rsidRDefault="002F60EE" w:rsidP="002F60EE">
            <w:pPr>
              <w:tabs>
                <w:tab w:val="left" w:pos="0"/>
              </w:tabs>
              <w:spacing w:line="240" w:lineRule="auto"/>
              <w:contextualSpacing/>
              <w:jc w:val="right"/>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(4.16)</w:t>
            </w:r>
          </w:p>
        </w:tc>
      </w:tr>
      <w:tr w:rsidR="002F60EE" w:rsidRPr="002F60EE" w:rsidTr="002F60EE">
        <w:trPr>
          <w:trHeight w:val="398"/>
        </w:trPr>
        <w:tc>
          <w:tcPr>
            <w:tcW w:w="2648" w:type="pct"/>
            <w:hideMark/>
          </w:tcPr>
          <w:p w:rsidR="002F60EE" w:rsidRPr="002F60EE" w:rsidRDefault="002F60EE" w:rsidP="002F60EE">
            <w:pPr>
              <w:tabs>
                <w:tab w:val="left" w:pos="0"/>
              </w:tabs>
              <w:spacing w:line="240" w:lineRule="auto"/>
              <w:contextualSpacing/>
              <w:jc w:val="right"/>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object w:dxaOrig="1845" w:dyaOrig="705">
                <v:shape id="_x0000_i2732" type="#_x0000_t75" style="width:92.25pt;height:35.25pt" o:ole="" fillcolor="window">
                  <v:imagedata r:id="rId52" o:title=""/>
                </v:shape>
                <o:OLEObject Type="Embed" ProgID="Equation.3" ShapeID="_x0000_i2732" DrawAspect="Content" ObjectID="_1555794846" r:id="rId53"/>
              </w:object>
            </w:r>
            <w:r w:rsidRPr="002F60EE">
              <w:rPr>
                <w:rFonts w:ascii="Times New Roman" w:eastAsia="Times New Roman" w:hAnsi="Times New Roman"/>
                <w:snapToGrid w:val="0"/>
                <w:sz w:val="28"/>
                <w:szCs w:val="28"/>
              </w:rPr>
              <w:t>;</w:t>
            </w:r>
          </w:p>
        </w:tc>
        <w:tc>
          <w:tcPr>
            <w:tcW w:w="2352" w:type="pct"/>
            <w:vAlign w:val="center"/>
            <w:hideMark/>
          </w:tcPr>
          <w:p w:rsidR="002F60EE" w:rsidRPr="002F60EE" w:rsidRDefault="002F60EE" w:rsidP="002F60EE">
            <w:pPr>
              <w:tabs>
                <w:tab w:val="left" w:pos="0"/>
              </w:tabs>
              <w:spacing w:line="240" w:lineRule="auto"/>
              <w:contextualSpacing/>
              <w:jc w:val="right"/>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(4.17)</w:t>
            </w:r>
          </w:p>
        </w:tc>
      </w:tr>
    </w:tbl>
    <w:p w:rsidR="002F60EE" w:rsidRPr="002F60EE" w:rsidRDefault="002F60EE" w:rsidP="002F60EE">
      <w:pPr>
        <w:tabs>
          <w:tab w:val="left" w:pos="0"/>
        </w:tabs>
        <w:spacing w:line="240" w:lineRule="auto"/>
        <w:contextualSpacing/>
        <w:jc w:val="both"/>
        <w:rPr>
          <w:rFonts w:ascii="Times New Roman" w:eastAsia="Times New Roman" w:hAnsi="Times New Roman"/>
          <w:b/>
          <w:snapToGrid w:val="0"/>
          <w:sz w:val="28"/>
          <w:szCs w:val="28"/>
        </w:rPr>
      </w:pPr>
      <w:r w:rsidRPr="002F60EE">
        <w:rPr>
          <w:rFonts w:ascii="Times New Roman" w:eastAsia="Times New Roman" w:hAnsi="Times New Roman"/>
          <w:snapToGrid w:val="0"/>
          <w:sz w:val="28"/>
          <w:szCs w:val="28"/>
        </w:rPr>
        <w:t xml:space="preserve"> </w:t>
      </w: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4)</w:t>
      </w:r>
      <w:r w:rsidRPr="002F60EE">
        <w:rPr>
          <w:rFonts w:ascii="Times New Roman" w:eastAsia="Times New Roman" w:hAnsi="Times New Roman"/>
          <w:b/>
          <w:snapToGrid w:val="0"/>
          <w:sz w:val="28"/>
          <w:szCs w:val="28"/>
        </w:rPr>
        <w:t xml:space="preserve"> </w:t>
      </w:r>
      <w:r w:rsidRPr="002F60EE">
        <w:rPr>
          <w:rFonts w:ascii="Times New Roman" w:eastAsia="Times New Roman" w:hAnsi="Times New Roman"/>
          <w:snapToGrid w:val="0"/>
          <w:sz w:val="28"/>
          <w:szCs w:val="28"/>
        </w:rPr>
        <w:t>директриса:</w:t>
      </w: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p>
    <w:tbl>
      <w:tblPr>
        <w:tblW w:w="0" w:type="auto"/>
        <w:tblLook w:val="04A0" w:firstRow="1" w:lastRow="0" w:firstColumn="1" w:lastColumn="0" w:noHBand="0" w:noVBand="1"/>
      </w:tblPr>
      <w:tblGrid>
        <w:gridCol w:w="5245"/>
        <w:gridCol w:w="4392"/>
      </w:tblGrid>
      <w:tr w:rsidR="002F60EE" w:rsidRPr="002F60EE" w:rsidTr="002F60EE">
        <w:trPr>
          <w:trHeight w:val="531"/>
        </w:trPr>
        <w:tc>
          <w:tcPr>
            <w:tcW w:w="5245" w:type="dxa"/>
            <w:hideMark/>
          </w:tcPr>
          <w:p w:rsidR="002F60EE" w:rsidRPr="002F60EE" w:rsidRDefault="002F60EE" w:rsidP="002F60EE">
            <w:pPr>
              <w:tabs>
                <w:tab w:val="left" w:pos="0"/>
              </w:tabs>
              <w:spacing w:line="240" w:lineRule="auto"/>
              <w:contextualSpacing/>
              <w:jc w:val="right"/>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object w:dxaOrig="2055" w:dyaOrig="585">
                <v:shape id="_x0000_i2745" type="#_x0000_t75" style="width:102.75pt;height:29.25pt" o:ole="" fillcolor="window">
                  <v:imagedata r:id="rId54" o:title=""/>
                </v:shape>
                <o:OLEObject Type="Embed" ProgID="Equation.3" ShapeID="_x0000_i2745" DrawAspect="Content" ObjectID="_1555794847" r:id="rId55"/>
              </w:object>
            </w:r>
            <w:r w:rsidRPr="002F60EE">
              <w:rPr>
                <w:rFonts w:ascii="Times New Roman" w:eastAsia="Times New Roman" w:hAnsi="Times New Roman"/>
                <w:snapToGrid w:val="0"/>
                <w:sz w:val="28"/>
                <w:szCs w:val="28"/>
              </w:rPr>
              <w:t>.</w:t>
            </w:r>
          </w:p>
        </w:tc>
        <w:tc>
          <w:tcPr>
            <w:tcW w:w="4392" w:type="dxa"/>
            <w:vAlign w:val="center"/>
            <w:hideMark/>
          </w:tcPr>
          <w:p w:rsidR="002F60EE" w:rsidRPr="002F60EE" w:rsidRDefault="002F60EE" w:rsidP="002F60EE">
            <w:pPr>
              <w:tabs>
                <w:tab w:val="left" w:pos="0"/>
              </w:tabs>
              <w:spacing w:line="240" w:lineRule="auto"/>
              <w:contextualSpacing/>
              <w:jc w:val="right"/>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(4.18)</w:t>
            </w:r>
          </w:p>
        </w:tc>
      </w:tr>
    </w:tbl>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 xml:space="preserve"> </w:t>
      </w: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mc:AlternateContent>
          <mc:Choice Requires="wps">
            <w:drawing>
              <wp:anchor distT="0" distB="0" distL="114300" distR="114300" simplePos="0" relativeHeight="251659264" behindDoc="0" locked="0" layoutInCell="0" allowOverlap="1">
                <wp:simplePos x="0" y="0"/>
                <wp:positionH relativeFrom="column">
                  <wp:posOffset>-1263015</wp:posOffset>
                </wp:positionH>
                <wp:positionV relativeFrom="paragraph">
                  <wp:posOffset>1266190</wp:posOffset>
                </wp:positionV>
                <wp:extent cx="91440" cy="91440"/>
                <wp:effectExtent l="0" t="0" r="22860" b="22860"/>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37CCDC" id="Прямоугольник 7" o:spid="_x0000_s1026" style="position:absolute;margin-left:-99.45pt;margin-top:99.7pt;width:7.2pt;height: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" o:allowincell="f"/>
            </w:pict>
          </mc:Fallback>
        </mc:AlternateContent>
      </w:r>
      <w:r w:rsidRPr="002F60EE">
        <w:rPr>
          <w:rFonts w:ascii="Times New Roman" w:eastAsia="Times New Roman" w:hAnsi="Times New Roman"/>
          <w:snapToGrid w:val="0"/>
          <w:sz w:val="28"/>
          <w:szCs w:val="28"/>
        </w:rPr>
        <w:t>Приведені вище аналітичні вирази для розрахунку параметрів еліпса ізосейсм, які окреслюють сейсмобезпечну межу, показують, що вона залежить від сейсмічних властивостей анізотропних порід, які постійні для конкретних регіонів. Зміщення центру сейсмонебезпечної зони (утворення уявного епіцентру вибуху) можливо за рахунок втручання у технологічні фактори підривних робіт. При цьому, епіцентр сейсмо</w:t>
      </w:r>
      <w:r w:rsidRPr="002F60EE">
        <w:rPr>
          <w:rFonts w:ascii="Times New Roman" w:eastAsia="Times New Roman" w:hAnsi="Times New Roman"/>
          <w:snapToGrid w:val="0"/>
          <w:sz w:val="28"/>
          <w:szCs w:val="28"/>
        </w:rPr>
        <w:softHyphen/>
        <w:t xml:space="preserve">безпечної межі зміщується на величину </w:t>
      </w:r>
      <w:r w:rsidRPr="002F60EE">
        <w:rPr>
          <w:rFonts w:ascii="Times New Roman" w:eastAsia="Times New Roman" w:hAnsi="Times New Roman"/>
          <w:snapToGrid w:val="0"/>
          <w:sz w:val="28"/>
          <w:szCs w:val="28"/>
        </w:rPr>
        <w:object w:dxaOrig="225" w:dyaOrig="255">
          <v:shape id="_x0000_i1980" type="#_x0000_t75" style="width:11.25pt;height:12.75pt" o:ole="" fillcolor="window">
            <v:imagedata r:id="rId56" o:title=""/>
          </v:shape>
          <o:OLEObject Type="Embed" ProgID="Equation.3" ShapeID="_x0000_i1980" DrawAspect="Content" ObjectID="_1555794848" r:id="rId57"/>
        </w:object>
      </w:r>
      <w:r w:rsidRPr="002F60EE">
        <w:rPr>
          <w:rFonts w:ascii="Times New Roman" w:eastAsia="Times New Roman" w:hAnsi="Times New Roman"/>
          <w:i/>
          <w:snapToGrid w:val="0"/>
          <w:sz w:val="28"/>
          <w:szCs w:val="28"/>
        </w:rPr>
        <w:t>Х</w:t>
      </w:r>
      <w:r w:rsidRPr="002F60EE">
        <w:rPr>
          <w:rFonts w:ascii="Times New Roman" w:eastAsia="Times New Roman" w:hAnsi="Times New Roman"/>
          <w:snapToGrid w:val="0"/>
          <w:sz w:val="28"/>
          <w:szCs w:val="28"/>
        </w:rPr>
        <w:t xml:space="preserve"> або </w:t>
      </w:r>
      <w:r w:rsidRPr="002F60EE">
        <w:rPr>
          <w:rFonts w:ascii="Times New Roman" w:eastAsia="Times New Roman" w:hAnsi="Times New Roman"/>
          <w:snapToGrid w:val="0"/>
          <w:sz w:val="28"/>
          <w:szCs w:val="28"/>
        </w:rPr>
        <w:object w:dxaOrig="225" w:dyaOrig="255">
          <v:shape id="_x0000_i1981" type="#_x0000_t75" style="width:11.25pt;height:12.75pt" o:ole="" fillcolor="window">
            <v:imagedata r:id="rId56" o:title=""/>
          </v:shape>
          <o:OLEObject Type="Embed" ProgID="Equation.3" ShapeID="_x0000_i1981" DrawAspect="Content" ObjectID="_1555794849" r:id="rId58"/>
        </w:object>
      </w:r>
      <w:r w:rsidRPr="002F60EE">
        <w:rPr>
          <w:rFonts w:ascii="Times New Roman" w:eastAsia="Times New Roman" w:hAnsi="Times New Roman"/>
          <w:i/>
          <w:snapToGrid w:val="0"/>
          <w:sz w:val="28"/>
          <w:szCs w:val="28"/>
        </w:rPr>
        <w:t>У</w:t>
      </w:r>
      <w:r w:rsidRPr="002F60EE">
        <w:rPr>
          <w:rFonts w:ascii="Times New Roman" w:eastAsia="Times New Roman" w:hAnsi="Times New Roman"/>
          <w:snapToGrid w:val="0"/>
          <w:sz w:val="28"/>
          <w:szCs w:val="28"/>
        </w:rPr>
        <w:t>, а в залежності від розташування по відношенню до реального епіцентру вибуху об’єктів, що охороняються, то останні переводяться з небезпечної межі в безпечну.</w:t>
      </w: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 xml:space="preserve">З огляду на це слід доповнити «Єдині правила безпеки при вибухових роботах» методикою розрахунку меж сейсмобезпеки, що базується на результатах досліджень проведених в організаціях промисловості будівельних матеріалів, </w:t>
      </w:r>
      <w:r w:rsidRPr="002F60EE">
        <w:rPr>
          <w:rFonts w:ascii="Times New Roman" w:eastAsia="Times New Roman" w:hAnsi="Times New Roman"/>
          <w:snapToGrid w:val="0"/>
          <w:sz w:val="28"/>
          <w:szCs w:val="28"/>
        </w:rPr>
        <w:lastRenderedPageBreak/>
        <w:t>дорожнього будівництва і ін., що виконують вибухові роботи поблизу промислових, цивільних і природних об'єктів.</w:t>
      </w: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r w:rsidRPr="002F60EE">
        <w:rPr>
          <w:rFonts w:ascii="Times New Roman" w:eastAsia="Times New Roman" w:hAnsi="Times New Roman"/>
          <w:snapToGrid w:val="0"/>
          <w:sz w:val="28"/>
          <w:szCs w:val="28"/>
        </w:rPr>
        <w:t>Впровадження викладених наукових розробок на території України, де кар’єри розташовані поблизу населених пунктів, дозволило локалізувати сейсмічні коливання в межах допустимих норм за рахунок управління технологічними схемами вибуху (керованих координат уявного епіцентру вибуху) і тим самим перевести безпечну зону в сейсмобезпечну і забезпечити при цьому цілісність житлового фонду з комфортним за психологічним фактором проживанням населення.</w:t>
      </w:r>
    </w:p>
    <w:p w:rsidR="002F60EE" w:rsidRPr="002F60EE" w:rsidRDefault="002F60EE" w:rsidP="002F60EE">
      <w:pPr>
        <w:tabs>
          <w:tab w:val="left" w:pos="0"/>
        </w:tabs>
        <w:spacing w:line="240" w:lineRule="auto"/>
        <w:contextualSpacing/>
        <w:jc w:val="both"/>
        <w:rPr>
          <w:rFonts w:ascii="Times New Roman" w:eastAsia="Times New Roman" w:hAnsi="Times New Roman"/>
          <w:snapToGrid w:val="0"/>
          <w:sz w:val="28"/>
          <w:szCs w:val="28"/>
        </w:rPr>
      </w:pPr>
    </w:p>
    <w:sectPr w:rsidR="002F60EE" w:rsidRPr="002F60EE" w:rsidSect="009F461C">
      <w:pgSz w:w="11906" w:h="16838"/>
      <w:pgMar w:top="851"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panose1 w:val="020B0604020202020204"/>
    <w:charset w:val="CC"/>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9F52EC"/>
    <w:multiLevelType w:val="hybridMultilevel"/>
    <w:tmpl w:val="ED5A249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57897C58"/>
    <w:multiLevelType w:val="hybridMultilevel"/>
    <w:tmpl w:val="594E77A0"/>
    <w:lvl w:ilvl="0" w:tplc="D8445AF2">
      <w:start w:val="3"/>
      <w:numFmt w:val="decimal"/>
      <w:lvlText w:val="%1."/>
      <w:lvlJc w:val="left"/>
      <w:pPr>
        <w:ind w:left="720" w:hanging="360"/>
      </w:pPr>
      <w:rPr>
        <w:rFonts w:ascii="Times New Roman" w:eastAsia="Calibri" w:hAnsi="Times New Roman" w:cs="Times New Roman" w:hint="default"/>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A69"/>
    <w:rsid w:val="00024BD9"/>
    <w:rsid w:val="00035035"/>
    <w:rsid w:val="00073383"/>
    <w:rsid w:val="000855F0"/>
    <w:rsid w:val="000B0C04"/>
    <w:rsid w:val="000B5D4F"/>
    <w:rsid w:val="000C25C8"/>
    <w:rsid w:val="000D23C0"/>
    <w:rsid w:val="000E2535"/>
    <w:rsid w:val="000F3E97"/>
    <w:rsid w:val="000F44C6"/>
    <w:rsid w:val="000F4A77"/>
    <w:rsid w:val="00103AFA"/>
    <w:rsid w:val="0018290C"/>
    <w:rsid w:val="00182E8A"/>
    <w:rsid w:val="00185FED"/>
    <w:rsid w:val="001A774E"/>
    <w:rsid w:val="001B4162"/>
    <w:rsid w:val="001B7356"/>
    <w:rsid w:val="001D0285"/>
    <w:rsid w:val="001D420E"/>
    <w:rsid w:val="001D43B1"/>
    <w:rsid w:val="001D50A0"/>
    <w:rsid w:val="001E3F07"/>
    <w:rsid w:val="001F0650"/>
    <w:rsid w:val="001F49C2"/>
    <w:rsid w:val="00212CE4"/>
    <w:rsid w:val="00240A01"/>
    <w:rsid w:val="002422F3"/>
    <w:rsid w:val="002932C0"/>
    <w:rsid w:val="002B73FE"/>
    <w:rsid w:val="002C249D"/>
    <w:rsid w:val="002D2DF0"/>
    <w:rsid w:val="002E3892"/>
    <w:rsid w:val="002E58C7"/>
    <w:rsid w:val="002F60EE"/>
    <w:rsid w:val="002F651D"/>
    <w:rsid w:val="003030E3"/>
    <w:rsid w:val="00305951"/>
    <w:rsid w:val="00340F46"/>
    <w:rsid w:val="003477FB"/>
    <w:rsid w:val="00365613"/>
    <w:rsid w:val="00371128"/>
    <w:rsid w:val="00377C49"/>
    <w:rsid w:val="00392124"/>
    <w:rsid w:val="00392E0D"/>
    <w:rsid w:val="003933E2"/>
    <w:rsid w:val="00394E7B"/>
    <w:rsid w:val="003953BC"/>
    <w:rsid w:val="003A7DA5"/>
    <w:rsid w:val="003B1E11"/>
    <w:rsid w:val="003D39D5"/>
    <w:rsid w:val="003E219D"/>
    <w:rsid w:val="004B46E2"/>
    <w:rsid w:val="004C335D"/>
    <w:rsid w:val="004C6B1D"/>
    <w:rsid w:val="004E77B3"/>
    <w:rsid w:val="004F4B48"/>
    <w:rsid w:val="00505603"/>
    <w:rsid w:val="00511405"/>
    <w:rsid w:val="00524ED3"/>
    <w:rsid w:val="005303B6"/>
    <w:rsid w:val="005310A0"/>
    <w:rsid w:val="00563F29"/>
    <w:rsid w:val="00574C59"/>
    <w:rsid w:val="00577185"/>
    <w:rsid w:val="005A5E4C"/>
    <w:rsid w:val="005B6FF4"/>
    <w:rsid w:val="005E6F87"/>
    <w:rsid w:val="005E7823"/>
    <w:rsid w:val="005F5713"/>
    <w:rsid w:val="00633909"/>
    <w:rsid w:val="006668FD"/>
    <w:rsid w:val="00692F3F"/>
    <w:rsid w:val="006D6EAA"/>
    <w:rsid w:val="00751F1E"/>
    <w:rsid w:val="00774DE0"/>
    <w:rsid w:val="007905DA"/>
    <w:rsid w:val="007A40B0"/>
    <w:rsid w:val="007D6C6C"/>
    <w:rsid w:val="00814108"/>
    <w:rsid w:val="0084194B"/>
    <w:rsid w:val="00871F5E"/>
    <w:rsid w:val="008A3FCF"/>
    <w:rsid w:val="008A653D"/>
    <w:rsid w:val="008A7B4D"/>
    <w:rsid w:val="008B375F"/>
    <w:rsid w:val="008E5F4A"/>
    <w:rsid w:val="008F1650"/>
    <w:rsid w:val="008F1D0E"/>
    <w:rsid w:val="008F394F"/>
    <w:rsid w:val="00951166"/>
    <w:rsid w:val="00951875"/>
    <w:rsid w:val="00960FDB"/>
    <w:rsid w:val="00965998"/>
    <w:rsid w:val="009A7B03"/>
    <w:rsid w:val="009E4C8D"/>
    <w:rsid w:val="009F461C"/>
    <w:rsid w:val="00A17BB6"/>
    <w:rsid w:val="00A63BEA"/>
    <w:rsid w:val="00A643E8"/>
    <w:rsid w:val="00A75148"/>
    <w:rsid w:val="00A84E00"/>
    <w:rsid w:val="00A87D32"/>
    <w:rsid w:val="00A91E71"/>
    <w:rsid w:val="00A92810"/>
    <w:rsid w:val="00AC5D6C"/>
    <w:rsid w:val="00AE637F"/>
    <w:rsid w:val="00B2182F"/>
    <w:rsid w:val="00B249DC"/>
    <w:rsid w:val="00B35A1E"/>
    <w:rsid w:val="00B75E53"/>
    <w:rsid w:val="00B87578"/>
    <w:rsid w:val="00B94028"/>
    <w:rsid w:val="00BB4177"/>
    <w:rsid w:val="00BB5692"/>
    <w:rsid w:val="00BC2AC1"/>
    <w:rsid w:val="00C648CD"/>
    <w:rsid w:val="00C66CC8"/>
    <w:rsid w:val="00C74ABB"/>
    <w:rsid w:val="00C84E94"/>
    <w:rsid w:val="00CA3339"/>
    <w:rsid w:val="00CE26AA"/>
    <w:rsid w:val="00D25A69"/>
    <w:rsid w:val="00D36C45"/>
    <w:rsid w:val="00D37701"/>
    <w:rsid w:val="00D61C41"/>
    <w:rsid w:val="00D72597"/>
    <w:rsid w:val="00D85D94"/>
    <w:rsid w:val="00DC0F6A"/>
    <w:rsid w:val="00DD60FF"/>
    <w:rsid w:val="00DF3FE9"/>
    <w:rsid w:val="00E01431"/>
    <w:rsid w:val="00E21709"/>
    <w:rsid w:val="00E32893"/>
    <w:rsid w:val="00E40CAB"/>
    <w:rsid w:val="00E76931"/>
    <w:rsid w:val="00E84DCA"/>
    <w:rsid w:val="00EB0351"/>
    <w:rsid w:val="00ED2EB1"/>
    <w:rsid w:val="00EF2856"/>
    <w:rsid w:val="00F06711"/>
    <w:rsid w:val="00F3520E"/>
    <w:rsid w:val="00F53589"/>
    <w:rsid w:val="00F73708"/>
    <w:rsid w:val="00F86E17"/>
    <w:rsid w:val="00FA777E"/>
    <w:rsid w:val="00FF2DF5"/>
    <w:rsid w:val="00FF4789"/>
    <w:rsid w:val="00FF4C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F0085"/>
  <w15:docId w15:val="{2C78F3EC-226D-4337-8080-0060CA31B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autoRedefine/>
    <w:qFormat/>
    <w:rsid w:val="000C25C8"/>
    <w:pPr>
      <w:keepNext/>
      <w:autoSpaceDE w:val="0"/>
      <w:autoSpaceDN w:val="0"/>
      <w:adjustRightInd w:val="0"/>
      <w:spacing w:after="0" w:line="240" w:lineRule="auto"/>
      <w:ind w:firstLine="340"/>
      <w:contextualSpacing/>
      <w:jc w:val="both"/>
      <w:outlineLvl w:val="1"/>
    </w:pPr>
    <w:rPr>
      <w:rFonts w:ascii="Times New Roman" w:eastAsia="Calibri" w:hAnsi="Times New Roman" w:cs="Times New Roman"/>
      <w:b/>
      <w:iCs/>
      <w:sz w:val="20"/>
      <w:szCs w:val="28"/>
      <w:lang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25A6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25A69"/>
    <w:rPr>
      <w:rFonts w:ascii="Tahoma" w:hAnsi="Tahoma" w:cs="Tahoma"/>
      <w:sz w:val="16"/>
      <w:szCs w:val="16"/>
    </w:rPr>
  </w:style>
  <w:style w:type="paragraph" w:styleId="a5">
    <w:name w:val="Body Text Indent"/>
    <w:basedOn w:val="a"/>
    <w:link w:val="a6"/>
    <w:rsid w:val="00D25A69"/>
    <w:pPr>
      <w:spacing w:after="120" w:line="240" w:lineRule="auto"/>
      <w:ind w:left="283"/>
    </w:pPr>
    <w:rPr>
      <w:rFonts w:ascii="Times New Roman" w:eastAsia="Times New Roman" w:hAnsi="Times New Roman" w:cs="Times New Roman"/>
      <w:sz w:val="20"/>
      <w:szCs w:val="20"/>
      <w:lang w:eastAsia="ru-RU"/>
    </w:rPr>
  </w:style>
  <w:style w:type="character" w:customStyle="1" w:styleId="a6">
    <w:name w:val="Основной текст с отступом Знак"/>
    <w:basedOn w:val="a0"/>
    <w:link w:val="a5"/>
    <w:rsid w:val="00D25A69"/>
    <w:rPr>
      <w:rFonts w:ascii="Times New Roman" w:eastAsia="Times New Roman" w:hAnsi="Times New Roman" w:cs="Times New Roman"/>
      <w:sz w:val="20"/>
      <w:szCs w:val="20"/>
      <w:lang w:eastAsia="ru-RU"/>
    </w:rPr>
  </w:style>
  <w:style w:type="paragraph" w:styleId="a7">
    <w:name w:val="Title"/>
    <w:basedOn w:val="a"/>
    <w:link w:val="a8"/>
    <w:qFormat/>
    <w:rsid w:val="00D25A69"/>
    <w:pPr>
      <w:spacing w:after="0" w:line="240" w:lineRule="auto"/>
      <w:jc w:val="center"/>
    </w:pPr>
    <w:rPr>
      <w:rFonts w:ascii="Times New Roman" w:eastAsia="Times New Roman" w:hAnsi="Times New Roman" w:cs="Times New Roman"/>
      <w:b/>
      <w:sz w:val="32"/>
      <w:szCs w:val="20"/>
      <w:lang w:eastAsia="ru-RU"/>
    </w:rPr>
  </w:style>
  <w:style w:type="character" w:customStyle="1" w:styleId="a8">
    <w:name w:val="Заголовок Знак"/>
    <w:basedOn w:val="a0"/>
    <w:link w:val="a7"/>
    <w:rsid w:val="00D25A69"/>
    <w:rPr>
      <w:rFonts w:ascii="Times New Roman" w:eastAsia="Times New Roman" w:hAnsi="Times New Roman" w:cs="Times New Roman"/>
      <w:b/>
      <w:sz w:val="32"/>
      <w:szCs w:val="20"/>
      <w:lang w:eastAsia="ru-RU"/>
    </w:rPr>
  </w:style>
  <w:style w:type="character" w:styleId="a9">
    <w:name w:val="Placeholder Text"/>
    <w:basedOn w:val="a0"/>
    <w:uiPriority w:val="99"/>
    <w:semiHidden/>
    <w:rsid w:val="00D25A69"/>
    <w:rPr>
      <w:color w:val="808080"/>
    </w:rPr>
  </w:style>
  <w:style w:type="paragraph" w:customStyle="1" w:styleId="aa">
    <w:name w:val="Чертежный"/>
    <w:rsid w:val="00965998"/>
    <w:pPr>
      <w:spacing w:after="0" w:line="240" w:lineRule="auto"/>
      <w:jc w:val="both"/>
    </w:pPr>
    <w:rPr>
      <w:rFonts w:ascii="ISOCPEUR" w:eastAsia="Times New Roman" w:hAnsi="ISOCPEUR" w:cs="Times New Roman"/>
      <w:i/>
      <w:sz w:val="28"/>
      <w:szCs w:val="20"/>
      <w:lang w:eastAsia="ru-RU"/>
    </w:rPr>
  </w:style>
  <w:style w:type="table" w:styleId="ab">
    <w:name w:val="Table Grid"/>
    <w:basedOn w:val="a1"/>
    <w:uiPriority w:val="59"/>
    <w:rsid w:val="00C66CC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21">
    <w:name w:val="Body Text Indent 2"/>
    <w:basedOn w:val="a"/>
    <w:link w:val="22"/>
    <w:uiPriority w:val="99"/>
    <w:semiHidden/>
    <w:unhideWhenUsed/>
    <w:rsid w:val="000C25C8"/>
    <w:pPr>
      <w:spacing w:after="120" w:line="480" w:lineRule="auto"/>
      <w:ind w:left="283"/>
    </w:pPr>
  </w:style>
  <w:style w:type="character" w:customStyle="1" w:styleId="22">
    <w:name w:val="Основной текст с отступом 2 Знак"/>
    <w:basedOn w:val="a0"/>
    <w:link w:val="21"/>
    <w:uiPriority w:val="99"/>
    <w:semiHidden/>
    <w:rsid w:val="000C25C8"/>
  </w:style>
  <w:style w:type="character" w:customStyle="1" w:styleId="20">
    <w:name w:val="Заголовок 2 Знак"/>
    <w:basedOn w:val="a0"/>
    <w:link w:val="2"/>
    <w:rsid w:val="000C25C8"/>
    <w:rPr>
      <w:rFonts w:ascii="Times New Roman" w:eastAsia="Calibri" w:hAnsi="Times New Roman" w:cs="Times New Roman"/>
      <w:b/>
      <w:iCs/>
      <w:sz w:val="20"/>
      <w:szCs w:val="28"/>
      <w:lang w:val="uk-UA" w:eastAsia="x-none"/>
    </w:rPr>
  </w:style>
  <w:style w:type="paragraph" w:styleId="ac">
    <w:name w:val="Body Text"/>
    <w:basedOn w:val="a"/>
    <w:link w:val="ad"/>
    <w:unhideWhenUsed/>
    <w:rsid w:val="000C25C8"/>
    <w:pPr>
      <w:spacing w:after="120" w:line="240" w:lineRule="auto"/>
      <w:ind w:firstLine="340"/>
      <w:jc w:val="both"/>
    </w:pPr>
    <w:rPr>
      <w:rFonts w:ascii="Calibri" w:eastAsia="Calibri" w:hAnsi="Calibri" w:cs="Times New Roman"/>
      <w:lang w:val="x-none"/>
    </w:rPr>
  </w:style>
  <w:style w:type="character" w:customStyle="1" w:styleId="ad">
    <w:name w:val="Основной текст Знак"/>
    <w:basedOn w:val="a0"/>
    <w:link w:val="ac"/>
    <w:rsid w:val="000C25C8"/>
    <w:rPr>
      <w:rFonts w:ascii="Calibri" w:eastAsia="Calibri" w:hAnsi="Calibri" w:cs="Times New Roman"/>
      <w:lang w:val="x-none"/>
    </w:rPr>
  </w:style>
  <w:style w:type="paragraph" w:styleId="3">
    <w:name w:val="Body Text 3"/>
    <w:basedOn w:val="a"/>
    <w:link w:val="30"/>
    <w:unhideWhenUsed/>
    <w:rsid w:val="000C25C8"/>
    <w:pPr>
      <w:spacing w:after="120" w:line="240" w:lineRule="auto"/>
      <w:ind w:firstLine="340"/>
      <w:jc w:val="both"/>
    </w:pPr>
    <w:rPr>
      <w:rFonts w:ascii="Calibri" w:eastAsia="Calibri" w:hAnsi="Calibri" w:cs="Times New Roman"/>
      <w:sz w:val="16"/>
      <w:szCs w:val="16"/>
      <w:lang w:val="x-none"/>
    </w:rPr>
  </w:style>
  <w:style w:type="character" w:customStyle="1" w:styleId="30">
    <w:name w:val="Основной текст 3 Знак"/>
    <w:basedOn w:val="a0"/>
    <w:link w:val="3"/>
    <w:rsid w:val="000C25C8"/>
    <w:rPr>
      <w:rFonts w:ascii="Calibri" w:eastAsia="Calibri" w:hAnsi="Calibri" w:cs="Times New Roman"/>
      <w:sz w:val="16"/>
      <w:szCs w:val="16"/>
      <w:lang w:val="x-none"/>
    </w:rPr>
  </w:style>
  <w:style w:type="paragraph" w:styleId="ae">
    <w:name w:val="List Paragraph"/>
    <w:basedOn w:val="a"/>
    <w:uiPriority w:val="34"/>
    <w:qFormat/>
    <w:rsid w:val="009F46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385135">
      <w:bodyDiv w:val="1"/>
      <w:marLeft w:val="0"/>
      <w:marRight w:val="0"/>
      <w:marTop w:val="0"/>
      <w:marBottom w:val="0"/>
      <w:divBdr>
        <w:top w:val="none" w:sz="0" w:space="0" w:color="auto"/>
        <w:left w:val="none" w:sz="0" w:space="0" w:color="auto"/>
        <w:bottom w:val="none" w:sz="0" w:space="0" w:color="auto"/>
        <w:right w:val="none" w:sz="0" w:space="0" w:color="auto"/>
      </w:divBdr>
    </w:div>
    <w:div w:id="520356473">
      <w:bodyDiv w:val="1"/>
      <w:marLeft w:val="0"/>
      <w:marRight w:val="0"/>
      <w:marTop w:val="0"/>
      <w:marBottom w:val="0"/>
      <w:divBdr>
        <w:top w:val="none" w:sz="0" w:space="0" w:color="auto"/>
        <w:left w:val="none" w:sz="0" w:space="0" w:color="auto"/>
        <w:bottom w:val="none" w:sz="0" w:space="0" w:color="auto"/>
        <w:right w:val="none" w:sz="0" w:space="0" w:color="auto"/>
      </w:divBdr>
    </w:div>
    <w:div w:id="1190795640">
      <w:bodyDiv w:val="1"/>
      <w:marLeft w:val="0"/>
      <w:marRight w:val="0"/>
      <w:marTop w:val="0"/>
      <w:marBottom w:val="0"/>
      <w:divBdr>
        <w:top w:val="none" w:sz="0" w:space="0" w:color="auto"/>
        <w:left w:val="none" w:sz="0" w:space="0" w:color="auto"/>
        <w:bottom w:val="none" w:sz="0" w:space="0" w:color="auto"/>
        <w:right w:val="none" w:sz="0" w:space="0" w:color="auto"/>
      </w:divBdr>
    </w:div>
    <w:div w:id="1404140424">
      <w:bodyDiv w:val="1"/>
      <w:marLeft w:val="0"/>
      <w:marRight w:val="0"/>
      <w:marTop w:val="0"/>
      <w:marBottom w:val="0"/>
      <w:divBdr>
        <w:top w:val="none" w:sz="0" w:space="0" w:color="auto"/>
        <w:left w:val="none" w:sz="0" w:space="0" w:color="auto"/>
        <w:bottom w:val="none" w:sz="0" w:space="0" w:color="auto"/>
        <w:right w:val="none" w:sz="0" w:space="0" w:color="auto"/>
      </w:divBdr>
    </w:div>
    <w:div w:id="180430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7.bin"/><Relationship Id="rId26" Type="http://schemas.openxmlformats.org/officeDocument/2006/relationships/image" Target="media/image11.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20.wmf"/><Relationship Id="rId47" Type="http://schemas.openxmlformats.org/officeDocument/2006/relationships/oleObject" Target="embeddings/oleObject20.bin"/><Relationship Id="rId50" Type="http://schemas.openxmlformats.org/officeDocument/2006/relationships/image" Target="media/image24.wmf"/><Relationship Id="rId55" Type="http://schemas.openxmlformats.org/officeDocument/2006/relationships/oleObject" Target="embeddings/oleObject24.bin"/><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oleObject" Target="embeddings/oleObject6.bin"/><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jpeg"/><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oleObject" Target="embeddings/oleObject26.bin"/><Relationship Id="rId5" Type="http://schemas.openxmlformats.org/officeDocument/2006/relationships/webSettings" Target="webSettings.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8.bin"/><Relationship Id="rId48" Type="http://schemas.openxmlformats.org/officeDocument/2006/relationships/image" Target="media/image23.wmf"/><Relationship Id="rId56" Type="http://schemas.openxmlformats.org/officeDocument/2006/relationships/image" Target="media/image27.wmf"/><Relationship Id="rId8" Type="http://schemas.openxmlformats.org/officeDocument/2006/relationships/image" Target="media/image2.wmf"/><Relationship Id="rId51" Type="http://schemas.openxmlformats.org/officeDocument/2006/relationships/oleObject" Target="embeddings/oleObject22.bin"/><Relationship Id="rId3" Type="http://schemas.openxmlformats.org/officeDocument/2006/relationships/styles" Target="styles.xml"/><Relationship Id="rId12" Type="http://schemas.openxmlformats.org/officeDocument/2006/relationships/oleObject" Target="embeddings/oleObject4.bin"/><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2.wmf"/><Relationship Id="rId59" Type="http://schemas.openxmlformats.org/officeDocument/2006/relationships/fontTable" Target="fontTable.xml"/><Relationship Id="rId20" Type="http://schemas.openxmlformats.org/officeDocument/2006/relationships/image" Target="media/image8.wmf"/><Relationship Id="rId41" Type="http://schemas.openxmlformats.org/officeDocument/2006/relationships/image" Target="media/image19.emf"/><Relationship Id="rId54" Type="http://schemas.openxmlformats.org/officeDocument/2006/relationships/image" Target="media/image26.wmf"/><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E6D5DF-A05F-4E54-990B-28CA4A617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8</Pages>
  <Words>7224</Words>
  <Characters>4118</Characters>
  <Application>Microsoft Office Word</Application>
  <DocSecurity>0</DocSecurity>
  <Lines>34</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pawlenko</dc:creator>
  <cp:keywords/>
  <dc:description/>
  <cp:lastModifiedBy>Максим Павленко</cp:lastModifiedBy>
  <cp:revision>3</cp:revision>
  <cp:lastPrinted>2012-02-09T16:55:00Z</cp:lastPrinted>
  <dcterms:created xsi:type="dcterms:W3CDTF">2017-03-30T12:30:00Z</dcterms:created>
  <dcterms:modified xsi:type="dcterms:W3CDTF">2017-05-08T21:20:00Z</dcterms:modified>
</cp:coreProperties>
</file>