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61C" w:rsidRPr="00D23D98" w:rsidRDefault="002F60EE" w:rsidP="003972A7">
      <w:pPr>
        <w:pStyle w:val="ae"/>
        <w:numPr>
          <w:ilvl w:val="0"/>
          <w:numId w:val="2"/>
        </w:numPr>
        <w:spacing w:after="0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3D98">
        <w:rPr>
          <w:rFonts w:ascii="Times New Roman" w:eastAsia="Calibri" w:hAnsi="Times New Roman" w:cs="Times New Roman"/>
          <w:b/>
          <w:sz w:val="28"/>
          <w:szCs w:val="28"/>
        </w:rPr>
        <w:t xml:space="preserve">ДОСЛІДЖЕННЯ </w:t>
      </w:r>
      <w:r w:rsidR="0016622C" w:rsidRPr="00D23D98">
        <w:rPr>
          <w:rFonts w:ascii="Times New Roman" w:hAnsi="Times New Roman" w:cs="Times New Roman"/>
          <w:b/>
          <w:sz w:val="28"/>
          <w:szCs w:val="28"/>
        </w:rPr>
        <w:t>СЕЙМОБЕЗПЕКИ</w:t>
      </w:r>
      <w:r w:rsidRPr="00D23D98">
        <w:rPr>
          <w:rFonts w:ascii="Times New Roman" w:hAnsi="Times New Roman" w:cs="Times New Roman"/>
          <w:b/>
          <w:sz w:val="28"/>
          <w:szCs w:val="28"/>
        </w:rPr>
        <w:t xml:space="preserve"> В УМОВАХ «ПАТ КОРОСТЕНСЬКИЙ КАР'ЄР»</w:t>
      </w:r>
    </w:p>
    <w:p w:rsidR="0016622C" w:rsidRPr="00D23D98" w:rsidRDefault="0016622C" w:rsidP="003972A7">
      <w:pPr>
        <w:pStyle w:val="ae"/>
        <w:spacing w:after="0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6622C" w:rsidRPr="003972A7" w:rsidRDefault="008E6C6C" w:rsidP="003972A7">
      <w:pPr>
        <w:pStyle w:val="ae"/>
        <w:numPr>
          <w:ilvl w:val="0"/>
          <w:numId w:val="3"/>
        </w:numPr>
        <w:spacing w:after="0"/>
        <w:ind w:left="284" w:hanging="142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ХАРАКТЕРИСТИКА </w:t>
      </w:r>
      <w:r w:rsidR="0016622C" w:rsidRPr="003972A7">
        <w:rPr>
          <w:rFonts w:ascii="Times New Roman" w:hAnsi="Times New Roman" w:cs="Times New Roman"/>
          <w:b/>
          <w:sz w:val="26"/>
          <w:szCs w:val="26"/>
        </w:rPr>
        <w:t>ПІДПРИЄМСТВО ПАТ «КОРОСТЕНСЬКИЙ КАР’ЄР»</w:t>
      </w:r>
    </w:p>
    <w:p w:rsidR="0016622C" w:rsidRPr="00D23D98" w:rsidRDefault="0016622C" w:rsidP="003972A7">
      <w:pPr>
        <w:pStyle w:val="ae"/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5501" w:rsidRPr="003972A7" w:rsidRDefault="0016622C" w:rsidP="003972A7">
      <w:pPr>
        <w:pStyle w:val="ae"/>
        <w:numPr>
          <w:ilvl w:val="1"/>
          <w:numId w:val="3"/>
        </w:numPr>
        <w:spacing w:after="0"/>
        <w:ind w:left="993" w:hanging="709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72A7">
        <w:rPr>
          <w:rFonts w:ascii="Times New Roman" w:hAnsi="Times New Roman" w:cs="Times New Roman"/>
          <w:b/>
          <w:sz w:val="24"/>
          <w:szCs w:val="28"/>
        </w:rPr>
        <w:t>ЗАГАЛЬНІ ВІДОМОСТІ ПРО РОДОВИЩЕ</w:t>
      </w:r>
    </w:p>
    <w:p w:rsidR="0016622C" w:rsidRPr="00D23D98" w:rsidRDefault="0016622C" w:rsidP="003972A7">
      <w:pPr>
        <w:spacing w:after="0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>Коростенське (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Стремигородське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) родовище гранітів розташовано в Кор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>осте</w:t>
      </w:r>
      <w:r w:rsidRPr="00D23D98">
        <w:rPr>
          <w:rFonts w:ascii="Times New Roman" w:hAnsi="Times New Roman" w:cs="Times New Roman"/>
          <w:bCs/>
          <w:sz w:val="28"/>
          <w:szCs w:val="28"/>
        </w:rPr>
        <w:t>нському р</w:t>
      </w:r>
      <w:r w:rsidR="008E6C6C">
        <w:rPr>
          <w:rFonts w:ascii="Times New Roman" w:hAnsi="Times New Roman" w:cs="Times New Roman"/>
          <w:bCs/>
          <w:sz w:val="28"/>
          <w:szCs w:val="28"/>
        </w:rPr>
        <w:t>айоні, Житомирської області, в 550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м на південний захід від м. Коростень на правому березі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р.</w:t>
      </w:r>
      <w:r w:rsidR="008E6C6C">
        <w:rPr>
          <w:rFonts w:ascii="Times New Roman" w:hAnsi="Times New Roman" w:cs="Times New Roman"/>
          <w:bCs/>
          <w:sz w:val="28"/>
          <w:szCs w:val="28"/>
        </w:rPr>
        <w:t>Уж</w:t>
      </w:r>
      <w:proofErr w:type="spellEnd"/>
      <w:r w:rsidR="008E6C6C">
        <w:rPr>
          <w:rFonts w:ascii="Times New Roman" w:hAnsi="Times New Roman" w:cs="Times New Roman"/>
          <w:bCs/>
          <w:sz w:val="28"/>
          <w:szCs w:val="28"/>
        </w:rPr>
        <w:t xml:space="preserve"> в 1,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5 км від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з.д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. ст. Шатрище ПЗЗ.</w:t>
      </w:r>
    </w:p>
    <w:p w:rsidR="006D2E9E" w:rsidRPr="00D23D98" w:rsidRDefault="0016622C" w:rsidP="006D2E9E">
      <w:pPr>
        <w:spacing w:after="0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 xml:space="preserve">Родовище розкрито траншеєю в східній частині кар'єрного поля для доставки гірничої маси на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дробарний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завод. Для добування гірничої маси був нарізаний горизонт з відміткою +171.0,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 xml:space="preserve"> висота уступу в середньому 8м. 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При просуванні гірничих робіт і збільшенні робочої площі створені нові горизонти +159.0м, +146.0м, +133.0м,+120.0м,+107.0м, +94м. </w:t>
      </w:r>
    </w:p>
    <w:p w:rsidR="0016622C" w:rsidRPr="00D23D98" w:rsidRDefault="0016622C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>З 2007 року вибухові роботи на ПАТ "Коростенський кар'єр" виконує ТОВ "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Юнігран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- Сервіс". Навантаження гірничої маси виконується екскаваторами ЕКГ та фронтальним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навантажувачем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САТ-988Н, у самоскиди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БелАЗ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модель 7522, 7523, 7547. Енергозабезпечення  кар'єру здійснюється від мережі "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Житомиренерго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" по ЛЕП-35кв.</w:t>
      </w:r>
    </w:p>
    <w:p w:rsidR="0016622C" w:rsidRPr="00D23D98" w:rsidRDefault="0016622C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З 1968 р. експлуатується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каменедробарний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завод №2 з річною потужністю 700т.м3 у щільному тілі. Гірнича маса розміром 0-1000 мм з кар'єру самоскидами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БелАЗ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транспортується до пункту перероблення. За допомогою пластинчатого живильника 1-18-90 подається у корпус первинного дроблення.</w:t>
      </w:r>
    </w:p>
    <w:p w:rsidR="0016622C" w:rsidRPr="00D23D98" w:rsidRDefault="0016622C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>Первинне дроблення здійснюється щоковою дробаркою СМД-118. Після первинного подрібнення за допомогою стрічкового конвеєра м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>атеріал поступає на пункт вторин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ного дроблення де процес цей виконується за допомогою конусної дробарки КСД-2200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Гр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, з під якої конвеєром поступає на пункт третинного дроблення.</w:t>
      </w:r>
    </w:p>
    <w:p w:rsidR="0016622C" w:rsidRPr="00D23D98" w:rsidRDefault="0016622C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Відбір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матеріала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за допомогою грохота TS 3.3 (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Metso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minerals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) транспортується системою конвеєрів до корпусу розподілу щебеневої продукції (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пофракційно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), а матері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 xml:space="preserve">ал більшого розміру поступає </w:t>
      </w:r>
      <w:r w:rsidRPr="00D23D98">
        <w:rPr>
          <w:rFonts w:ascii="Times New Roman" w:hAnsi="Times New Roman" w:cs="Times New Roman"/>
          <w:bCs/>
          <w:sz w:val="28"/>
          <w:szCs w:val="28"/>
        </w:rPr>
        <w:t>у дробарки НР-500 та КМД-2200, з під яких конвеєрами транспортується на грохот TS 4.2 (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Metso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minerals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) та розподіляється на фракції.</w:t>
      </w:r>
    </w:p>
    <w:p w:rsidR="0016622C" w:rsidRPr="00D23D98" w:rsidRDefault="0016622C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>Потрібна фракція транспортується до корпусу розподілу фракцій, а матеріал більшого розміру, який не просіявся че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>рез грохот TS 4.2 поступає на дро</w:t>
      </w:r>
      <w:r w:rsidRPr="00D23D98">
        <w:rPr>
          <w:rFonts w:ascii="Times New Roman" w:hAnsi="Times New Roman" w:cs="Times New Roman"/>
          <w:bCs/>
          <w:sz w:val="28"/>
          <w:szCs w:val="28"/>
        </w:rPr>
        <w:t>б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>лення четвертої стадії через ті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самі дробарки НР-500, КМД-2200 (таким чином здійснюється замкнутий цикл). У корпусі розподілу щебеневої продукції за допомогою грохотів ГІЛ 52 (№ 5,6,7,8,9.10) щебінь (матеріал) розподіляється на потрібні фракції та транспортується на щебеневі склади.</w:t>
      </w:r>
    </w:p>
    <w:p w:rsidR="00EA5501" w:rsidRDefault="00D23D98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lastRenderedPageBreak/>
        <w:t>Пісок з відсіву</w:t>
      </w:r>
      <w:r w:rsidR="0016622C" w:rsidRPr="00D23D98">
        <w:rPr>
          <w:rFonts w:ascii="Times New Roman" w:hAnsi="Times New Roman" w:cs="Times New Roman"/>
          <w:bCs/>
          <w:sz w:val="28"/>
          <w:szCs w:val="28"/>
        </w:rPr>
        <w:t xml:space="preserve"> дроблення відбирається з під грохотів та конвеєром транспортується на устаткування розподілу більш менших фракцій. Кожна з отриманих фракцій складується окремо (за допомогою конвеєрів). У зимовий період пісо</w:t>
      </w:r>
      <w:r w:rsidRPr="00D23D98">
        <w:rPr>
          <w:rFonts w:ascii="Times New Roman" w:hAnsi="Times New Roman" w:cs="Times New Roman"/>
          <w:bCs/>
          <w:sz w:val="28"/>
          <w:szCs w:val="28"/>
        </w:rPr>
        <w:t>к транспортується на склад піску</w:t>
      </w:r>
      <w:r w:rsidR="0016622C" w:rsidRPr="00D23D98">
        <w:rPr>
          <w:rFonts w:ascii="Times New Roman" w:hAnsi="Times New Roman" w:cs="Times New Roman"/>
          <w:bCs/>
          <w:sz w:val="28"/>
          <w:szCs w:val="28"/>
        </w:rPr>
        <w:t xml:space="preserve"> з відсіву.</w:t>
      </w:r>
    </w:p>
    <w:p w:rsidR="006D2E9E" w:rsidRPr="00D23D98" w:rsidRDefault="006D2E9E" w:rsidP="006D2E9E">
      <w:pPr>
        <w:spacing w:after="0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043488" cy="67246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745" cy="673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01" w:rsidRPr="00D23D98" w:rsidRDefault="00EA5501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A5501" w:rsidRPr="003972A7" w:rsidRDefault="00EA5501" w:rsidP="003972A7">
      <w:pPr>
        <w:pStyle w:val="ae"/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72A7">
        <w:rPr>
          <w:rFonts w:ascii="Times New Roman" w:hAnsi="Times New Roman" w:cs="Times New Roman"/>
          <w:b/>
          <w:sz w:val="24"/>
          <w:szCs w:val="28"/>
        </w:rPr>
        <w:t>КОРОТКА ГЕОЛОГІЧНА І ГІДРОГЕОЛОГІЧНА ХАРАКТЕРИСТИКА</w:t>
      </w:r>
    </w:p>
    <w:p w:rsidR="00EA5501" w:rsidRPr="00D23D98" w:rsidRDefault="00EA5501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У геолог</w:t>
      </w:r>
      <w:r w:rsidR="00D23D98" w:rsidRPr="00D23D98">
        <w:rPr>
          <w:rFonts w:ascii="Times New Roman" w:hAnsi="Times New Roman" w:cs="Times New Roman"/>
          <w:sz w:val="28"/>
          <w:szCs w:val="28"/>
        </w:rPr>
        <w:t>ічний структурі Коростенського (</w:t>
      </w:r>
      <w:proofErr w:type="spellStart"/>
      <w:r w:rsidR="00D23D98" w:rsidRPr="00D23D98">
        <w:rPr>
          <w:rFonts w:ascii="Times New Roman" w:hAnsi="Times New Roman" w:cs="Times New Roman"/>
          <w:sz w:val="28"/>
          <w:szCs w:val="28"/>
        </w:rPr>
        <w:t>Стремигородського</w:t>
      </w:r>
      <w:proofErr w:type="spellEnd"/>
      <w:r w:rsidR="00D23D98" w:rsidRPr="00D23D98">
        <w:rPr>
          <w:rFonts w:ascii="Times New Roman" w:hAnsi="Times New Roman" w:cs="Times New Roman"/>
          <w:sz w:val="28"/>
          <w:szCs w:val="28"/>
        </w:rPr>
        <w:t>)</w:t>
      </w:r>
      <w:r w:rsidRPr="00D23D98">
        <w:rPr>
          <w:rFonts w:ascii="Times New Roman" w:hAnsi="Times New Roman" w:cs="Times New Roman"/>
          <w:sz w:val="28"/>
          <w:szCs w:val="28"/>
        </w:rPr>
        <w:t xml:space="preserve"> родовища приймають доля два основних комплексу порід - граніти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верхнедокембрійського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зростанню і товща осадових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відкладень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четве</w:t>
      </w:r>
      <w:r w:rsidR="00D23D98" w:rsidRPr="00D23D98">
        <w:rPr>
          <w:rFonts w:ascii="Times New Roman" w:hAnsi="Times New Roman" w:cs="Times New Roman"/>
          <w:sz w:val="28"/>
          <w:szCs w:val="28"/>
        </w:rPr>
        <w:t>ртиного</w:t>
      </w:r>
      <w:proofErr w:type="spellEnd"/>
      <w:r w:rsidR="00D23D98" w:rsidRPr="00D23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D98" w:rsidRPr="00D23D98">
        <w:rPr>
          <w:rFonts w:ascii="Times New Roman" w:hAnsi="Times New Roman" w:cs="Times New Roman"/>
          <w:sz w:val="28"/>
          <w:szCs w:val="28"/>
        </w:rPr>
        <w:t>періода</w:t>
      </w:r>
      <w:proofErr w:type="spellEnd"/>
      <w:r w:rsidR="00D23D98" w:rsidRPr="00D23D98">
        <w:rPr>
          <w:rFonts w:ascii="Times New Roman" w:hAnsi="Times New Roman" w:cs="Times New Roman"/>
          <w:sz w:val="28"/>
          <w:szCs w:val="28"/>
        </w:rPr>
        <w:t>. Поверхня масиву</w:t>
      </w:r>
      <w:r w:rsidRPr="00D23D98">
        <w:rPr>
          <w:rFonts w:ascii="Times New Roman" w:hAnsi="Times New Roman" w:cs="Times New Roman"/>
          <w:sz w:val="28"/>
          <w:szCs w:val="28"/>
        </w:rPr>
        <w:t xml:space="preserve"> граніту на площині родовища має подовжену,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куполовидну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форму, витягнуту з північного заходу на південний схід.</w:t>
      </w:r>
    </w:p>
    <w:p w:rsidR="00EA5501" w:rsidRDefault="00EA5501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lastRenderedPageBreak/>
        <w:t>До південного заходу, півдню і сходу відбувається занурення гранітного масиву під</w:t>
      </w:r>
      <w:r w:rsidR="00D23D98" w:rsidRPr="00D23D98">
        <w:rPr>
          <w:rFonts w:ascii="Times New Roman" w:hAnsi="Times New Roman" w:cs="Times New Roman"/>
          <w:sz w:val="28"/>
          <w:szCs w:val="28"/>
        </w:rPr>
        <w:t xml:space="preserve"> товщу четвертинних </w:t>
      </w:r>
      <w:proofErr w:type="spellStart"/>
      <w:r w:rsidR="00D23D98" w:rsidRPr="00D23D98">
        <w:rPr>
          <w:rFonts w:ascii="Times New Roman" w:hAnsi="Times New Roman" w:cs="Times New Roman"/>
          <w:sz w:val="28"/>
          <w:szCs w:val="28"/>
        </w:rPr>
        <w:t>відкладень</w:t>
      </w:r>
      <w:proofErr w:type="spellEnd"/>
      <w:r w:rsidR="00D23D98" w:rsidRPr="00D23D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Верхнедокембрийскі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 кристалічні породи Коростенс</w:t>
      </w:r>
      <w:r w:rsidR="00D23D98" w:rsidRPr="00D23D98">
        <w:rPr>
          <w:rFonts w:ascii="Times New Roman" w:hAnsi="Times New Roman" w:cs="Times New Roman"/>
          <w:sz w:val="28"/>
          <w:szCs w:val="28"/>
        </w:rPr>
        <w:t>ь</w:t>
      </w:r>
      <w:r w:rsidRPr="00D23D98">
        <w:rPr>
          <w:rFonts w:ascii="Times New Roman" w:hAnsi="Times New Roman" w:cs="Times New Roman"/>
          <w:sz w:val="28"/>
          <w:szCs w:val="28"/>
        </w:rPr>
        <w:t xml:space="preserve">кого родовища представлені середньозернистим рожево-сірим, рожевим, іноді червоним,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профировидним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гранітом. До мінералогічного складу гранітів входить: польовий шпат, біотит, кварц,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плагиоклаз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микрокли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, рогова обманка, рудні мінерали і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акцессории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. Граніти з поверхні вивітрені або зачеплені вивітрюванням. Потужність вивітреного граніту коливається в межах 0,1-6,3 м Потужність граніту зачепленого вивітрюванням складає 0,3-4,55м. Характер поверхні граніту неспокійний. Коливання поверхні відбувається в межах абсолютних відміток +176-183 м До південного заходу спостерігається занурення глинистого масиву до відміток + 158 м. Поверхня граніту покрита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відкладеннями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четвертинного віку, місцями -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дресвой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кристалічних порід.</w:t>
      </w:r>
    </w:p>
    <w:p w:rsidR="00B4735B" w:rsidRPr="00D23D98" w:rsidRDefault="00B4735B" w:rsidP="00B4735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473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9495" cy="2676775"/>
            <wp:effectExtent l="0" t="0" r="0" b="9525"/>
            <wp:docPr id="3" name="Рисунок 3" descr="C:\Users\pawle\Desktop\1gotovo-Лис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pawle\Desktop\1gotovo-Лист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01" w:rsidRDefault="00EA5501" w:rsidP="003972A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Четвертинні відкладення на родовищі представлені пісками, суглинками, глинами грантовими шарами. До розкривних порід на родовищі відносяться четвертинні відкладення ґрунтовий шар, суглинки, пісок, глини/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дресва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кристалічних порід, а також вивітрений граніт. Загальна потужність розкривних порід на род</w:t>
      </w:r>
      <w:r w:rsidR="00D23D98" w:rsidRPr="00D23D98">
        <w:rPr>
          <w:rFonts w:ascii="Times New Roman" w:hAnsi="Times New Roman" w:cs="Times New Roman"/>
          <w:sz w:val="28"/>
          <w:szCs w:val="28"/>
        </w:rPr>
        <w:t>овищі в межах контуру</w:t>
      </w:r>
      <w:r w:rsidRPr="00D23D98">
        <w:rPr>
          <w:rFonts w:ascii="Times New Roman" w:hAnsi="Times New Roman" w:cs="Times New Roman"/>
          <w:sz w:val="28"/>
          <w:szCs w:val="28"/>
        </w:rPr>
        <w:t xml:space="preserve"> підрахунку запасів коливається /0-29,5 м/.</w:t>
      </w:r>
    </w:p>
    <w:p w:rsidR="00B4735B" w:rsidRPr="00D23D98" w:rsidRDefault="00B4735B" w:rsidP="00B4735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473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9495" cy="1814080"/>
            <wp:effectExtent l="0" t="0" r="0" b="0"/>
            <wp:docPr id="4" name="Рисунок 4" descr="C:\Users\pawle\Desktop\1gotovo-Лис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awle\Desktop\1gotovo-Лист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81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01" w:rsidRPr="00D23D98" w:rsidRDefault="00EA5501" w:rsidP="003972A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На родовищі мають поширення підземні води, приурочені до четвертинних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відкладень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, до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кристалічних порід. В основному водоносний горизонт знаходиться в тріщинуватій зоні. Глибина дзеркальних вод коливається /0-4 м/, а абсолютна відмітка рівня підземних вод коливається  в межах +177,7 - 187,8 м </w:t>
      </w:r>
      <w:r w:rsidRPr="00D23D98">
        <w:rPr>
          <w:rFonts w:ascii="Times New Roman" w:hAnsi="Times New Roman" w:cs="Times New Roman"/>
          <w:sz w:val="28"/>
          <w:szCs w:val="28"/>
        </w:rPr>
        <w:lastRenderedPageBreak/>
        <w:t xml:space="preserve">Пониження рівня ґрунтових вод спостерігається у напрямі пониження поверхні,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т.п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від центру родовища до його периферії. За попередніми підрахунками, загальний приплив води в кар'єрі складає 40-50 м3 за годину.</w:t>
      </w: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5501" w:rsidRPr="003972A7" w:rsidRDefault="00EA5501" w:rsidP="003972A7">
      <w:pPr>
        <w:pStyle w:val="ae"/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72A7">
        <w:rPr>
          <w:rFonts w:ascii="Times New Roman" w:hAnsi="Times New Roman" w:cs="Times New Roman"/>
          <w:b/>
          <w:sz w:val="24"/>
          <w:szCs w:val="28"/>
        </w:rPr>
        <w:t>ЯКІСНА ХАРАКТЕРИСТИКА КОРИСНОЇ КОПАЛИНИ</w:t>
      </w:r>
    </w:p>
    <w:p w:rsidR="00EA5501" w:rsidRPr="00D23D98" w:rsidRDefault="00EA5501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Граніти Коростенського родовища розділені на три основні різновиди: вивітрений зачеплений вивітрюванням і свіжий. З метою придатності гранітів Коростенського родовища для використання як буту і щебня були проведені лабораторні дослідження проб гранітів.</w:t>
      </w: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Результати фізико-механічних випробувань гранітів :</w:t>
      </w: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A5501" w:rsidRPr="00D23D98" w:rsidRDefault="00EA5501" w:rsidP="003972A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Таблиця 1.</w:t>
      </w:r>
    </w:p>
    <w:p w:rsidR="00EA5501" w:rsidRPr="00D23D98" w:rsidRDefault="00EA5501" w:rsidP="003972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Фізико-механічні властивості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6"/>
        <w:gridCol w:w="3192"/>
        <w:gridCol w:w="2443"/>
      </w:tblGrid>
      <w:tr w:rsidR="00EA5501" w:rsidRPr="00D23D98" w:rsidTr="00D23D98">
        <w:trPr>
          <w:trHeight w:val="240"/>
          <w:jc w:val="center"/>
        </w:trPr>
        <w:tc>
          <w:tcPr>
            <w:tcW w:w="3936" w:type="dxa"/>
            <w:vMerge w:val="restart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Найменування</w:t>
            </w:r>
          </w:p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35" w:type="dxa"/>
            <w:gridSpan w:val="2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Г р а н і т и</w:t>
            </w:r>
          </w:p>
        </w:tc>
      </w:tr>
      <w:tr w:rsidR="00EA5501" w:rsidRPr="00D23D98" w:rsidTr="00D23D98">
        <w:trPr>
          <w:trHeight w:val="480"/>
          <w:jc w:val="center"/>
        </w:trPr>
        <w:tc>
          <w:tcPr>
            <w:tcW w:w="3936" w:type="dxa"/>
            <w:vMerge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свіжі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зачеплені вивітрюванням</w:t>
            </w:r>
          </w:p>
        </w:tc>
      </w:tr>
      <w:tr w:rsidR="00EA5501" w:rsidRPr="00D23D98" w:rsidTr="00D23D98">
        <w:trPr>
          <w:trHeight w:val="345"/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1. Питома вага</w:t>
            </w: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2,56-2,69 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2,55-2,67 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2. Об'ємна вага</w:t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2,54-2,69 т/м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2,44-2,62 т.м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3. Водопоглинення</w:t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0,04-0,38 %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0,1-1,53%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4. Пористість</w:t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0,4-2,7%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0,4-3,9%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5. Межа міцності при стиску  в сухому стані</w:t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1774-2446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1059-2000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6. Те ж у </w:t>
            </w: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водонасиченому</w:t>
            </w:r>
            <w:proofErr w:type="spellEnd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стані</w:t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1554-2313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1070-1868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</w:tbl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A5501" w:rsidRPr="00D23D98" w:rsidRDefault="00EA5501" w:rsidP="003972A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ab/>
        <w:t xml:space="preserve">            Таблиця 2.</w:t>
      </w:r>
    </w:p>
    <w:p w:rsidR="00EA5501" w:rsidRPr="00D23D98" w:rsidRDefault="00EA5501" w:rsidP="003972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Морозостійкість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6"/>
        <w:gridCol w:w="2835"/>
        <w:gridCol w:w="2800"/>
      </w:tblGrid>
      <w:tr w:rsidR="00EA5501" w:rsidRPr="00D23D98" w:rsidTr="00D23D98">
        <w:trPr>
          <w:jc w:val="center"/>
        </w:trPr>
        <w:tc>
          <w:tcPr>
            <w:tcW w:w="3936" w:type="dxa"/>
            <w:vMerge w:val="restart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35" w:type="dxa"/>
            <w:gridSpan w:val="2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Г р а н і т и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  <w:vMerge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Свіжі</w:t>
            </w:r>
          </w:p>
        </w:tc>
        <w:tc>
          <w:tcPr>
            <w:tcW w:w="2800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зачеплені вивітрюванням</w:t>
            </w:r>
          </w:p>
        </w:tc>
      </w:tr>
      <w:tr w:rsidR="00EA5501" w:rsidRPr="00D23D98" w:rsidTr="00D23D98">
        <w:trPr>
          <w:jc w:val="center"/>
        </w:trPr>
        <w:tc>
          <w:tcPr>
            <w:tcW w:w="9571" w:type="dxa"/>
            <w:gridSpan w:val="3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Межа міцності :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1. Після 15-ти кратного заморожування</w:t>
            </w:r>
          </w:p>
        </w:tc>
        <w:tc>
          <w:tcPr>
            <w:tcW w:w="283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1884-2551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800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1285-1750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2. Після 25-ти кратного заморожування</w:t>
            </w:r>
          </w:p>
        </w:tc>
        <w:tc>
          <w:tcPr>
            <w:tcW w:w="283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1550-2132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800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960-1602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3. Після 35-ти кратного заморожування</w:t>
            </w:r>
          </w:p>
        </w:tc>
        <w:tc>
          <w:tcPr>
            <w:tcW w:w="283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1463-2003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800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1376-1536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4. Після 50-ти кратного заморожування</w:t>
            </w:r>
          </w:p>
        </w:tc>
        <w:tc>
          <w:tcPr>
            <w:tcW w:w="283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1562-1726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800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1502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EA5501" w:rsidRPr="00D23D98" w:rsidTr="00D23D98">
        <w:trPr>
          <w:jc w:val="center"/>
        </w:trPr>
        <w:tc>
          <w:tcPr>
            <w:tcW w:w="9571" w:type="dxa"/>
            <w:gridSpan w:val="3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Коефіцієнт морозостійкості 0,75-0,96</w:t>
            </w:r>
          </w:p>
        </w:tc>
      </w:tr>
    </w:tbl>
    <w:p w:rsidR="003972A7" w:rsidRPr="00D23D98" w:rsidRDefault="003972A7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A5501" w:rsidRPr="00D23D98" w:rsidRDefault="00EA5501" w:rsidP="003972A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ab/>
        <w:t xml:space="preserve">        Таблиця 3.</w:t>
      </w:r>
    </w:p>
    <w:p w:rsidR="00EA5501" w:rsidRPr="00D23D98" w:rsidRDefault="00EA5501" w:rsidP="003972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Хімічний склад гранітів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5"/>
        <w:gridCol w:w="4786"/>
      </w:tblGrid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Компоненти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Вміст, %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SіО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72.40 - 73.96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Аl</w:t>
            </w:r>
            <w:proofErr w:type="spellEnd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13.66 -14.19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Fе</w:t>
            </w:r>
            <w:proofErr w:type="spellEnd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2.09 - 3.28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ТіО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0.0.5 - 1.45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Сао</w:t>
            </w:r>
            <w:proofErr w:type="spellEnd"/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0.0.32 - 0.36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МgО</w:t>
            </w:r>
            <w:proofErr w:type="spellEnd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0.15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SО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0.12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К2О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5,25 - 5,42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NаО</w:t>
            </w:r>
            <w:proofErr w:type="spellEnd"/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2.78 - 3.28</w:t>
            </w:r>
          </w:p>
        </w:tc>
      </w:tr>
    </w:tbl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EA5501" w:rsidRPr="00D23D98" w:rsidRDefault="00EA5501" w:rsidP="003972A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Згідно з усіма вищенаведеними властивостями,  граніти Коростенського родовища відносяться до V категорії по ЕНИР або до Х категорії по класифікації 1944 р., коефіцієнт міцності  10-16. Результати випробувань Коростенс</w:t>
      </w:r>
      <w:r w:rsidR="00D23D98" w:rsidRPr="00D23D98">
        <w:rPr>
          <w:rFonts w:ascii="Times New Roman" w:hAnsi="Times New Roman" w:cs="Times New Roman"/>
          <w:sz w:val="28"/>
          <w:szCs w:val="28"/>
        </w:rPr>
        <w:t>ь</w:t>
      </w:r>
      <w:r w:rsidRPr="00D23D98">
        <w:rPr>
          <w:rFonts w:ascii="Times New Roman" w:hAnsi="Times New Roman" w:cs="Times New Roman"/>
          <w:sz w:val="28"/>
          <w:szCs w:val="28"/>
        </w:rPr>
        <w:t xml:space="preserve">ких гранітів показують, що вони придатні як сировина для виробництва буту і </w:t>
      </w:r>
      <w:r w:rsidR="00D23D98" w:rsidRPr="00D23D98">
        <w:rPr>
          <w:rFonts w:ascii="Times New Roman" w:hAnsi="Times New Roman" w:cs="Times New Roman"/>
          <w:sz w:val="28"/>
          <w:szCs w:val="28"/>
        </w:rPr>
        <w:t>щебню</w:t>
      </w:r>
      <w:r w:rsidRPr="00D23D98">
        <w:rPr>
          <w:rFonts w:ascii="Times New Roman" w:hAnsi="Times New Roman" w:cs="Times New Roman"/>
          <w:sz w:val="28"/>
          <w:szCs w:val="28"/>
        </w:rPr>
        <w:t xml:space="preserve"> згідно діючих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ГОСТів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8267-82,22132-76,8736-77, ТУ  21 УРСР 142-78.</w:t>
      </w: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23D98" w:rsidRPr="003972A7" w:rsidRDefault="00D23D98" w:rsidP="003972A7">
      <w:pPr>
        <w:pStyle w:val="ae"/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72A7">
        <w:rPr>
          <w:rFonts w:ascii="Times New Roman" w:hAnsi="Times New Roman" w:cs="Times New Roman"/>
          <w:b/>
          <w:sz w:val="24"/>
          <w:szCs w:val="28"/>
        </w:rPr>
        <w:t>НОВІ ГЕОЛОГІЧНІ ДАНІ РОДОВИЩА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Відповідно до технічного завдання ОПО "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Житомирнерудпром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>" на Коростенському (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Стремигородскому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) родовищі граніту в 1977-1979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р.р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>. проведені геологорозвідувальні роботи комплексної геологічної експедиції "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Укргеолстром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>".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Цільовим призначенням проведених робіт була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дорозвідка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родовища на глибину для забезпечення підприємства запасами. Коростенське родовище відкрите українським геологічним управлінням в 1938 р. Порівняно інтенсивна розробка родовища і виробництва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щебеня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у великих,  поступово наростаючих кількостях, ведеться з 1948 р. Добуток корисної копалини здійснюється кар'єрним способом. Відповідно до технічного завдання,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дорозвідка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здійснена в глибину до відмітки +</w:t>
      </w:r>
      <w:smartTag w:uri="urn:schemas-microsoft-com:office:smarttags" w:element="metricconverter">
        <w:smartTagPr>
          <w:attr w:name="ProductID" w:val="81 м"/>
        </w:smartTagPr>
        <w:r w:rsidRPr="00D23D98">
          <w:rPr>
            <w:rFonts w:ascii="Times New Roman" w:hAnsi="Times New Roman" w:cs="Times New Roman"/>
            <w:sz w:val="28"/>
            <w:szCs w:val="28"/>
          </w:rPr>
          <w:t>81 м</w:t>
        </w:r>
      </w:smartTag>
      <w:r w:rsidRPr="00D23D98">
        <w:rPr>
          <w:rFonts w:ascii="Times New Roman" w:hAnsi="Times New Roman" w:cs="Times New Roman"/>
          <w:sz w:val="28"/>
          <w:szCs w:val="28"/>
        </w:rPr>
        <w:t xml:space="preserve"> /на глибину до 100 м/. Вибір ділянки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дорозвідка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зроблений з урахуванням наявності на прилеглих площах орних земель і обмеженої можливості подальшого розширення родовища. 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Проведення геологорозвідувальних робіт здійснювалося в контурах існуючих земельного і гірничого відводів.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В результаті виконання польових  і камеральних робіт зроблений підрахунок запасів граніту на Коростенському родовищі за станом на 1 січня 1979 р. Сумарно-геологічні запаси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буто-щебенувої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сировини по категоріях </w:t>
      </w:r>
      <w:r w:rsidR="003972A7">
        <w:rPr>
          <w:rFonts w:ascii="Times New Roman" w:hAnsi="Times New Roman" w:cs="Times New Roman"/>
          <w:sz w:val="28"/>
          <w:szCs w:val="28"/>
        </w:rPr>
        <w:t xml:space="preserve">А+В+С1 склали 32.4 млн. </w:t>
      </w:r>
      <w:proofErr w:type="spellStart"/>
      <w:r w:rsidR="003972A7">
        <w:rPr>
          <w:rFonts w:ascii="Times New Roman" w:hAnsi="Times New Roman" w:cs="Times New Roman"/>
          <w:sz w:val="28"/>
          <w:szCs w:val="28"/>
        </w:rPr>
        <w:t>куб.м</w:t>
      </w:r>
      <w:proofErr w:type="spellEnd"/>
      <w:r w:rsidR="003972A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lastRenderedPageBreak/>
        <w:t>З урахуванням втрат загальні балансові запаси граніту за станом на 1.01.79 р. по категоріях склали: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Кат.А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   -   7162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Кат.В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   -   7705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23D98">
        <w:rPr>
          <w:rFonts w:ascii="Times New Roman" w:hAnsi="Times New Roman" w:cs="Times New Roman"/>
          <w:sz w:val="28"/>
          <w:szCs w:val="28"/>
          <w:u w:val="single"/>
        </w:rPr>
        <w:t>Кат.С1  - 10268 т. м</w:t>
      </w:r>
      <w:r w:rsidRPr="00D23D98">
        <w:rPr>
          <w:rFonts w:ascii="Times New Roman" w:hAnsi="Times New Roman" w:cs="Times New Roman"/>
          <w:sz w:val="28"/>
          <w:szCs w:val="28"/>
          <w:u w:val="single"/>
          <w:vertAlign w:val="superscript"/>
        </w:rPr>
        <w:t>3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Кат.А+В+С1 - 25135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3972A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З урахуванням видобування і проведеною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дорозвідкою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2007г. ВК "Геолог"  загальні балансові запаси граніту за станом на 1.01. 13р. по категоріях склали:                                                                                        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А  - 773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В   - 3782,9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23D98">
        <w:rPr>
          <w:rFonts w:ascii="Times New Roman" w:hAnsi="Times New Roman" w:cs="Times New Roman"/>
          <w:sz w:val="28"/>
          <w:szCs w:val="28"/>
          <w:u w:val="single"/>
        </w:rPr>
        <w:t>Кат С1   - 8042,5 м</w:t>
      </w:r>
      <w:r w:rsidRPr="00D23D98">
        <w:rPr>
          <w:rFonts w:ascii="Times New Roman" w:hAnsi="Times New Roman" w:cs="Times New Roman"/>
          <w:sz w:val="28"/>
          <w:szCs w:val="28"/>
          <w:u w:val="single"/>
          <w:vertAlign w:val="superscript"/>
        </w:rPr>
        <w:t>3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А+В+С1 – 12598,4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3972A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З урахуванням видобування і проведеною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дорозвідкою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2013г. ВК "Геолог"  загальні балансові запаси граніту за станом на 1.01. 15р. по категоріях склали:                                                                                        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А  - 5270,2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В   - 8925,3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А+В – 14195,5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Забалансові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- 3279 т.м3</w:t>
      </w: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23D98" w:rsidRPr="003972A7" w:rsidRDefault="00D23D98" w:rsidP="003972A7">
      <w:pPr>
        <w:pStyle w:val="ae"/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D23D98">
        <w:rPr>
          <w:rFonts w:ascii="Times New Roman" w:hAnsi="Times New Roman" w:cs="Times New Roman"/>
          <w:b/>
          <w:sz w:val="24"/>
          <w:szCs w:val="28"/>
        </w:rPr>
        <w:t>ГІРНИЧИЙ І ЗЕМЕЛЬНИЙ ВІДВОДИ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Загальна площа землекористування ПАТ "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Коростенский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кар'єр" по земельно-облікових документах складає </w:t>
      </w:r>
      <w:smartTag w:uri="urn:schemas-microsoft-com:office:smarttags" w:element="metricconverter">
        <w:smartTagPr>
          <w:attr w:name="ProductID" w:val="114,92 га"/>
        </w:smartTagPr>
        <w:r w:rsidRPr="00D23D98">
          <w:rPr>
            <w:rFonts w:ascii="Times New Roman" w:hAnsi="Times New Roman" w:cs="Times New Roman"/>
            <w:sz w:val="28"/>
            <w:szCs w:val="28"/>
          </w:rPr>
          <w:t>114,92 га</w:t>
        </w:r>
      </w:smartTag>
      <w:r w:rsidRPr="00D23D98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. земель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Коростенского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відгодівельного радгоспу </w:t>
      </w:r>
      <w:smartTag w:uri="urn:schemas-microsoft-com:office:smarttags" w:element="metricconverter">
        <w:smartTagPr>
          <w:attr w:name="ProductID" w:val="26,92 га"/>
        </w:smartTagPr>
        <w:r w:rsidRPr="00D23D98">
          <w:rPr>
            <w:rFonts w:ascii="Times New Roman" w:hAnsi="Times New Roman" w:cs="Times New Roman"/>
            <w:sz w:val="28"/>
            <w:szCs w:val="28"/>
          </w:rPr>
          <w:t>26,92 га</w:t>
        </w:r>
      </w:smartTag>
      <w:r w:rsidRPr="00D23D98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держакт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№26 від 15.11.96 р., земель м. Коростень - </w:t>
      </w:r>
      <w:smartTag w:uri="urn:schemas-microsoft-com:office:smarttags" w:element="metricconverter">
        <w:smartTagPr>
          <w:attr w:name="ProductID" w:val="88,0 га"/>
        </w:smartTagPr>
        <w:r w:rsidRPr="00D23D98">
          <w:rPr>
            <w:rFonts w:ascii="Times New Roman" w:hAnsi="Times New Roman" w:cs="Times New Roman"/>
            <w:sz w:val="28"/>
            <w:szCs w:val="28"/>
          </w:rPr>
          <w:t>88,0 га</w:t>
        </w:r>
      </w:smartTag>
      <w:r w:rsidRPr="00D23D98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держакт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№ 57 від 15.01.97 р./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Спеціальний дозвіл на користування надрами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Коростенского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Стремигородского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>)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родовища гранітів видана Держкомгеології України за   № 634 видана 16.09.96 р. 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Термін дії продовжено до 16.09.2032р. Акт гірничого відводу №2241 виданий Державною службою гірничого нагляду та промислової безпеки України 17.09.2013р. Термін чинності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акта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до 16.09.2032р</w:t>
      </w:r>
    </w:p>
    <w:p w:rsidR="0016622C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Площа порушених земель гірничими роботами за станом на 1.10.16 р. </w:t>
      </w:r>
      <w:smartTag w:uri="urn:schemas-microsoft-com:office:smarttags" w:element="metricconverter">
        <w:smartTagPr>
          <w:attr w:name="ProductID" w:val="43.4 га"/>
        </w:smartTagPr>
        <w:r w:rsidRPr="00D23D98">
          <w:rPr>
            <w:rFonts w:ascii="Times New Roman" w:hAnsi="Times New Roman" w:cs="Times New Roman"/>
            <w:sz w:val="28"/>
            <w:szCs w:val="28"/>
          </w:rPr>
          <w:t>43.4 га</w:t>
        </w:r>
      </w:smartTag>
      <w:r w:rsidRPr="00D23D98">
        <w:rPr>
          <w:rFonts w:ascii="Times New Roman" w:hAnsi="Times New Roman" w:cs="Times New Roman"/>
          <w:sz w:val="28"/>
          <w:szCs w:val="28"/>
        </w:rPr>
        <w:t>.</w:t>
      </w:r>
    </w:p>
    <w:p w:rsidR="003972A7" w:rsidRDefault="003972A7" w:rsidP="003972A7">
      <w:pPr>
        <w:spacing w:after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16622C" w:rsidRPr="003972A7" w:rsidRDefault="008E6C6C" w:rsidP="003972A7">
      <w:pPr>
        <w:pStyle w:val="ae"/>
        <w:numPr>
          <w:ilvl w:val="0"/>
          <w:numId w:val="3"/>
        </w:numPr>
        <w:spacing w:after="0"/>
        <w:ind w:left="284" w:hanging="142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МЕТОДИКА ПРОВЕДЕННЯ ДОСЛІДЖЕНЬ СЕЙМОБЕЗПЕКИ В </w:t>
      </w:r>
      <w:r w:rsidR="0016622C" w:rsidRPr="003972A7">
        <w:rPr>
          <w:rFonts w:ascii="Times New Roman" w:hAnsi="Times New Roman" w:cs="Times New Roman"/>
          <w:b/>
          <w:sz w:val="26"/>
          <w:szCs w:val="26"/>
        </w:rPr>
        <w:t>УМОВАХ «ПАТ КОРОСТЕНСЬКИЙ КАР'ЄР»</w:t>
      </w:r>
    </w:p>
    <w:p w:rsidR="009F461C" w:rsidRPr="00D23D98" w:rsidRDefault="009F461C" w:rsidP="003972A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eastAsia="Calibri" w:hAnsi="Times New Roman" w:cs="Times New Roman"/>
          <w:sz w:val="28"/>
          <w:szCs w:val="28"/>
        </w:rPr>
        <w:t xml:space="preserve">Дослідження </w:t>
      </w:r>
      <w:r w:rsidRPr="00D23D98">
        <w:rPr>
          <w:rFonts w:ascii="Times New Roman" w:hAnsi="Times New Roman" w:cs="Times New Roman"/>
          <w:sz w:val="28"/>
          <w:szCs w:val="28"/>
        </w:rPr>
        <w:t>для умов «ПАТ Коростенський кар'єр»</w:t>
      </w:r>
      <w:r w:rsidRPr="00D23D98">
        <w:rPr>
          <w:rFonts w:ascii="Times New Roman" w:eastAsia="Calibri" w:hAnsi="Times New Roman" w:cs="Times New Roman"/>
          <w:sz w:val="28"/>
          <w:szCs w:val="28"/>
        </w:rPr>
        <w:t xml:space="preserve"> проводились </w:t>
      </w:r>
      <w:r w:rsidRPr="00D23D98">
        <w:rPr>
          <w:rFonts w:ascii="Times New Roman" w:hAnsi="Times New Roman" w:cs="Times New Roman"/>
          <w:sz w:val="28"/>
          <w:szCs w:val="28"/>
        </w:rPr>
        <w:t xml:space="preserve">на основі методу проф.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В.Бойко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щодо побудови сейсмонебезпечних зон. </w:t>
      </w:r>
      <w:r w:rsidRPr="00D23D98">
        <w:rPr>
          <w:rFonts w:ascii="Times New Roman" w:hAnsi="Times New Roman" w:cs="Times New Roman"/>
          <w:bCs/>
          <w:sz w:val="28"/>
          <w:szCs w:val="28"/>
        </w:rPr>
        <w:t>Виходячи з реальних геолого-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тріщиноватих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особливостей місцевості, в яких знаходиться територія кар’єрного поля </w:t>
      </w:r>
      <w:r w:rsidRPr="00D23D98">
        <w:rPr>
          <w:rFonts w:ascii="Times New Roman" w:hAnsi="Times New Roman" w:cs="Times New Roman"/>
          <w:sz w:val="28"/>
          <w:szCs w:val="28"/>
        </w:rPr>
        <w:t>«ПАТ Коростенський кар'єр» і прилеглі до неї об’єкти, що охороняються,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подальші аналітичні дослідження полягають у виборі математичної моделі середовища та визначення характеру розподілу, в ній, хвильового поля від вибуху циліндричного заряду вибухової речовини.</w:t>
      </w:r>
    </w:p>
    <w:p w:rsidR="009F461C" w:rsidRPr="00D23D98" w:rsidRDefault="009F461C" w:rsidP="003972A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процесі виконання досліджень було встановлено, що середовище кар’єрного поля є не однорідною в якому є система паралельних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з заповнювачем. При цьому, </w:t>
      </w:r>
      <w:r w:rsidRPr="00D23D98">
        <w:rPr>
          <w:rFonts w:ascii="Times New Roman" w:hAnsi="Times New Roman" w:cs="Times New Roman"/>
          <w:sz w:val="28"/>
          <w:szCs w:val="28"/>
        </w:rPr>
        <w:t xml:space="preserve">на основі методу проф.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В.Бойко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>, побудова еліптичних сейсмонебезпечних зон ґрунтувалась на тому, що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сейсмічна хвиля, яка буде утворюватися від короткоуповільненого вибуху системи вертикально свердловинних зарядів ВР, з великою віссю орієнтованою паралельна площині тріщини. При цьому в роботі використовували також цей </w:t>
      </w:r>
      <w:r w:rsidRPr="00D23D98">
        <w:rPr>
          <w:rFonts w:ascii="Times New Roman" w:hAnsi="Times New Roman" w:cs="Times New Roman"/>
          <w:sz w:val="28"/>
          <w:szCs w:val="28"/>
        </w:rPr>
        <w:t>методу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для визначення швидкості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сейсмоколивань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паралельно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U</w:t>
      </w:r>
      <w:r w:rsidRPr="00D23D98">
        <w:rPr>
          <w:rFonts w:ascii="Times New Roman" w:hAnsi="Times New Roman" w:cs="Times New Roman"/>
          <w:bCs/>
          <w:sz w:val="28"/>
          <w:szCs w:val="28"/>
          <w:vertAlign w:val="subscript"/>
        </w:rPr>
        <w:t>пар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та перпендикулярно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U</w:t>
      </w:r>
      <w:r w:rsidRPr="00D23D98">
        <w:rPr>
          <w:rFonts w:ascii="Times New Roman" w:hAnsi="Times New Roman" w:cs="Times New Roman"/>
          <w:bCs/>
          <w:sz w:val="28"/>
          <w:szCs w:val="28"/>
          <w:vertAlign w:val="subscript"/>
        </w:rPr>
        <w:t>пер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основній системі тріщинуватості. У середовищі кар’єрного поля </w:t>
      </w:r>
      <w:r w:rsidRPr="00D23D98">
        <w:rPr>
          <w:rFonts w:ascii="Times New Roman" w:hAnsi="Times New Roman" w:cs="Times New Roman"/>
          <w:sz w:val="28"/>
          <w:szCs w:val="28"/>
        </w:rPr>
        <w:t xml:space="preserve">в умовах «ПАТ Коростенський кар'єр» 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з паралельної системою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, зі збільшенням відстані від епіцентру вибуху, сейсмічна хвиля постійно буде втрачати свою інтенсивність за рахунок перетину більшої кількості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. Закономірність зміни параметрів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сейсмоанізотропії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властивостей масиву за напрямками  характеризується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ізосейсмами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отриманими в «ПАТ Коростенський кар'єр» гірського масиву, в якому розташований кар'єр і прилегла до нього зона охоронних об'єктів. Розміри еліпса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ізосейсм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, залежать від приведеної до відстані маси заряду</w:t>
      </w:r>
      <w:r w:rsidRPr="00D23D98">
        <w:rPr>
          <w:rFonts w:ascii="Times New Roman" w:hAnsi="Times New Roman" w:cs="Times New Roman"/>
          <w:bCs/>
          <w:sz w:val="28"/>
          <w:szCs w:val="28"/>
        </w:rPr>
        <w:object w:dxaOrig="88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75pt;height:25.5pt" o:ole="">
            <v:imagedata r:id="rId9" o:title=""/>
          </v:shape>
          <o:OLEObject Type="Embed" ProgID="Equation.3" ShapeID="_x0000_i1025" DrawAspect="Content" ObjectID="_1556816512" r:id="rId10"/>
        </w:object>
      </w:r>
      <w:r w:rsidRPr="00D23D98">
        <w:rPr>
          <w:rFonts w:ascii="Times New Roman" w:hAnsi="Times New Roman" w:cs="Times New Roman"/>
          <w:bCs/>
          <w:sz w:val="28"/>
          <w:szCs w:val="28"/>
        </w:rPr>
        <w:t>.</w:t>
      </w:r>
    </w:p>
    <w:p w:rsidR="009F461C" w:rsidRPr="00D23D98" w:rsidRDefault="009F461C" w:rsidP="003972A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На основі методу проф.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В.Бойко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для побудови еліптичних сейсмонебезпечних зон в роботі в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икористовуючи емпіричні залежності 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швидкості сейсмічних коливань від 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приведеної до заряду </w:t>
      </w:r>
      <w:r w:rsidRPr="00D23D98">
        <w:rPr>
          <w:rFonts w:ascii="Times New Roman" w:hAnsi="Times New Roman" w:cs="Times New Roman"/>
          <w:bCs/>
          <w:i/>
          <w:iCs/>
          <w:sz w:val="28"/>
          <w:szCs w:val="28"/>
        </w:rPr>
        <w:t>Q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 (кг) відстані </w:t>
      </w:r>
      <w:r w:rsidRPr="00D23D98">
        <w:rPr>
          <w:rFonts w:ascii="Times New Roman" w:hAnsi="Times New Roman" w:cs="Times New Roman"/>
          <w:bCs/>
          <w:i/>
          <w:iCs/>
          <w:sz w:val="28"/>
          <w:szCs w:val="28"/>
        </w:rPr>
        <w:t>r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 (м) паралельно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U</w:t>
      </w:r>
      <w:r w:rsidRPr="00D23D98">
        <w:rPr>
          <w:rFonts w:ascii="Times New Roman" w:hAnsi="Times New Roman" w:cs="Times New Roman"/>
          <w:bCs/>
          <w:sz w:val="28"/>
          <w:szCs w:val="28"/>
          <w:vertAlign w:val="subscript"/>
        </w:rPr>
        <w:t>пар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та перпендикулярно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U</w:t>
      </w:r>
      <w:r w:rsidRPr="00D23D98">
        <w:rPr>
          <w:rFonts w:ascii="Times New Roman" w:hAnsi="Times New Roman" w:cs="Times New Roman"/>
          <w:bCs/>
          <w:sz w:val="28"/>
          <w:szCs w:val="28"/>
          <w:vertAlign w:val="subscript"/>
        </w:rPr>
        <w:t>пер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основній системі тріщинуватості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 представлена степеневою регресією виду</w:t>
      </w:r>
    </w:p>
    <w:p w:rsidR="009F461C" w:rsidRPr="00D23D98" w:rsidRDefault="009F461C" w:rsidP="003972A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F461C" w:rsidRPr="00D23D98" w:rsidRDefault="009F461C" w:rsidP="008E6C6C">
      <w:pPr>
        <w:spacing w:after="0" w:line="360" w:lineRule="auto"/>
        <w:ind w:firstLine="708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position w:val="-16"/>
          <w:sz w:val="28"/>
          <w:szCs w:val="28"/>
        </w:rPr>
        <w:object w:dxaOrig="2260" w:dyaOrig="480">
          <v:shape id="_x0000_i1026" type="#_x0000_t75" style="width:117.75pt;height:26.25pt" o:ole="">
            <v:imagedata r:id="rId11" o:title=""/>
          </v:shape>
          <o:OLEObject Type="Embed" ProgID="Equation.DSMT4" ShapeID="_x0000_i1026" DrawAspect="Content" ObjectID="_1556816513" r:id="rId12"/>
        </w:objec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 , см/с </w:t>
      </w:r>
      <w:r w:rsidRPr="00D23D98">
        <w:rPr>
          <w:rFonts w:ascii="Times New Roman" w:hAnsi="Times New Roman" w:cs="Times New Roman"/>
          <w:bCs/>
          <w:sz w:val="28"/>
          <w:szCs w:val="28"/>
        </w:rPr>
        <w:tab/>
      </w:r>
      <w:r w:rsidRPr="00D23D98">
        <w:rPr>
          <w:rFonts w:ascii="Times New Roman" w:hAnsi="Times New Roman" w:cs="Times New Roman"/>
          <w:bCs/>
          <w:sz w:val="28"/>
          <w:szCs w:val="28"/>
        </w:rPr>
        <w:tab/>
      </w:r>
      <w:r w:rsidRPr="00D23D98">
        <w:rPr>
          <w:rFonts w:ascii="Times New Roman" w:hAnsi="Times New Roman" w:cs="Times New Roman"/>
          <w:bCs/>
          <w:sz w:val="28"/>
          <w:szCs w:val="28"/>
        </w:rPr>
        <w:tab/>
      </w:r>
      <w:r w:rsidRPr="00D23D98">
        <w:rPr>
          <w:rFonts w:ascii="Times New Roman" w:hAnsi="Times New Roman" w:cs="Times New Roman"/>
          <w:bCs/>
          <w:sz w:val="28"/>
          <w:szCs w:val="28"/>
        </w:rPr>
        <w:tab/>
        <w:t xml:space="preserve">  (1)</w:t>
      </w:r>
    </w:p>
    <w:p w:rsidR="009F461C" w:rsidRPr="00D23D98" w:rsidRDefault="009F461C" w:rsidP="008E6C6C">
      <w:pPr>
        <w:spacing w:after="0" w:line="360" w:lineRule="auto"/>
        <w:ind w:firstLine="708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position w:val="-16"/>
          <w:sz w:val="28"/>
          <w:szCs w:val="28"/>
        </w:rPr>
        <w:object w:dxaOrig="2140" w:dyaOrig="480">
          <v:shape id="_x0000_i1027" type="#_x0000_t75" style="width:111pt;height:26.25pt" o:ole="">
            <v:imagedata r:id="rId13" o:title=""/>
          </v:shape>
          <o:OLEObject Type="Embed" ProgID="Equation.DSMT4" ShapeID="_x0000_i1027" DrawAspect="Content" ObjectID="_1556816514" r:id="rId14"/>
        </w:objec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, см/с </w:t>
      </w:r>
      <w:r w:rsidRPr="00D23D98">
        <w:rPr>
          <w:rFonts w:ascii="Times New Roman" w:hAnsi="Times New Roman" w:cs="Times New Roman"/>
          <w:bCs/>
          <w:sz w:val="28"/>
          <w:szCs w:val="28"/>
        </w:rPr>
        <w:tab/>
      </w:r>
      <w:r w:rsidRPr="00D23D98">
        <w:rPr>
          <w:rFonts w:ascii="Times New Roman" w:hAnsi="Times New Roman" w:cs="Times New Roman"/>
          <w:bCs/>
          <w:sz w:val="28"/>
          <w:szCs w:val="28"/>
        </w:rPr>
        <w:tab/>
      </w:r>
      <w:r w:rsidRPr="00D23D98">
        <w:rPr>
          <w:rFonts w:ascii="Times New Roman" w:hAnsi="Times New Roman" w:cs="Times New Roman"/>
          <w:bCs/>
          <w:sz w:val="28"/>
          <w:szCs w:val="28"/>
        </w:rPr>
        <w:tab/>
      </w:r>
      <w:r w:rsidRPr="00D23D98">
        <w:rPr>
          <w:rFonts w:ascii="Times New Roman" w:hAnsi="Times New Roman" w:cs="Times New Roman"/>
          <w:bCs/>
          <w:sz w:val="28"/>
          <w:szCs w:val="28"/>
        </w:rPr>
        <w:tab/>
        <w:t xml:space="preserve">  (2)</w:t>
      </w:r>
    </w:p>
    <w:p w:rsidR="009F461C" w:rsidRPr="00D23D98" w:rsidRDefault="009F461C" w:rsidP="003972A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Де  </w:t>
      </w:r>
      <w:r w:rsidRPr="00D23D98">
        <w:rPr>
          <w:rFonts w:ascii="Times New Roman" w:hAnsi="Times New Roman" w:cs="Times New Roman"/>
          <w:bCs/>
          <w:i/>
          <w:sz w:val="28"/>
          <w:szCs w:val="28"/>
        </w:rPr>
        <w:t xml:space="preserve">U– 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>швидкість сейсмічних коливань</w:t>
      </w:r>
      <w:r w:rsidRPr="00D23D9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D23D98">
        <w:rPr>
          <w:rFonts w:ascii="Times New Roman" w:hAnsi="Times New Roman" w:cs="Times New Roman"/>
          <w:bCs/>
          <w:sz w:val="28"/>
          <w:szCs w:val="28"/>
        </w:rPr>
        <w:t>см/с</w:t>
      </w:r>
      <w:r w:rsidRPr="00D23D98">
        <w:rPr>
          <w:rFonts w:ascii="Times New Roman" w:hAnsi="Times New Roman" w:cs="Times New Roman"/>
          <w:bCs/>
          <w:i/>
          <w:sz w:val="28"/>
          <w:szCs w:val="28"/>
        </w:rPr>
        <w:t xml:space="preserve">; </w:t>
      </w:r>
      <w:r w:rsidRPr="00D23D98">
        <w:rPr>
          <w:rFonts w:ascii="Times New Roman" w:hAnsi="Times New Roman" w:cs="Times New Roman"/>
          <w:bCs/>
          <w:sz w:val="28"/>
          <w:szCs w:val="28"/>
        </w:rPr>
        <w:object w:dxaOrig="880" w:dyaOrig="460">
          <v:shape id="_x0000_i1028" type="#_x0000_t75" style="width:45.75pt;height:25.5pt" o:ole="">
            <v:imagedata r:id="rId9" o:title=""/>
          </v:shape>
          <o:OLEObject Type="Embed" ProgID="Equation.3" ShapeID="_x0000_i1028" DrawAspect="Content" ObjectID="_1556816515" r:id="rId15"/>
        </w:object>
      </w:r>
      <w:r w:rsidRPr="00D23D98">
        <w:rPr>
          <w:rFonts w:ascii="Times New Roman" w:hAnsi="Times New Roman" w:cs="Times New Roman"/>
          <w:bCs/>
          <w:sz w:val="28"/>
          <w:szCs w:val="28"/>
        </w:rPr>
        <w:t>–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 приведена до заряду відстань, м/кг</w:t>
      </w:r>
      <w:r w:rsidRPr="00D23D98">
        <w:rPr>
          <w:rFonts w:ascii="Times New Roman" w:hAnsi="Times New Roman" w:cs="Times New Roman"/>
          <w:bCs/>
          <w:iCs/>
          <w:sz w:val="28"/>
          <w:szCs w:val="28"/>
          <w:vertAlign w:val="superscript"/>
        </w:rPr>
        <w:t>1/3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tbl>
      <w:tblPr>
        <w:tblW w:w="9781" w:type="dxa"/>
        <w:tblLook w:val="04A0" w:firstRow="1" w:lastRow="0" w:firstColumn="1" w:lastColumn="0" w:noHBand="0" w:noVBand="1"/>
      </w:tblPr>
      <w:tblGrid>
        <w:gridCol w:w="9238"/>
        <w:gridCol w:w="543"/>
      </w:tblGrid>
      <w:tr w:rsidR="002F60EE" w:rsidRPr="00D23D98" w:rsidTr="002F60EE">
        <w:trPr>
          <w:trHeight w:val="20"/>
        </w:trPr>
        <w:tc>
          <w:tcPr>
            <w:tcW w:w="9498" w:type="dxa"/>
            <w:hideMark/>
          </w:tcPr>
          <w:p w:rsidR="002F60EE" w:rsidRPr="00D23D98" w:rsidRDefault="002F60EE" w:rsidP="008E6C6C">
            <w:pPr>
              <w:tabs>
                <w:tab w:val="left" w:pos="0"/>
              </w:tabs>
              <w:spacing w:after="0"/>
              <w:contextualSpacing/>
              <w:jc w:val="center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object w:dxaOrig="1935" w:dyaOrig="375">
                <v:shape id="_x0000_i1029" type="#_x0000_t75" style="width:96.75pt;height:18.75pt" o:ole="" fillcolor="window">
                  <v:imagedata r:id="rId16" o:title=""/>
                </v:shape>
                <o:OLEObject Type="Embed" ProgID="Equation.3" ShapeID="_x0000_i1029" DrawAspect="Content" ObjectID="_1556816516" r:id="rId17"/>
              </w:object>
            </w:r>
            <w:r w:rsidRPr="00D23D9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;    </w:t>
            </w:r>
            <w:r w:rsidRPr="00D23D9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object w:dxaOrig="2025" w:dyaOrig="375">
                <v:shape id="_x0000_i1030" type="#_x0000_t75" style="width:101.25pt;height:18.75pt" o:ole="" fillcolor="window">
                  <v:imagedata r:id="rId18" o:title=""/>
                </v:shape>
                <o:OLEObject Type="Embed" ProgID="Equation.3" ShapeID="_x0000_i1030" DrawAspect="Content" ObjectID="_1556816517" r:id="rId19"/>
              </w:object>
            </w:r>
            <w:r w:rsidRPr="00D23D9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,</w:t>
            </w:r>
          </w:p>
        </w:tc>
        <w:tc>
          <w:tcPr>
            <w:tcW w:w="283" w:type="dxa"/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/>
              <w:contextualSpacing/>
              <w:jc w:val="both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(3)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9F461C" w:rsidRPr="00D23D98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де   </w:t>
      </w:r>
      <w:proofErr w:type="spellStart"/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K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</w:rPr>
        <w:t>y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коефіцієнт, який враховує умови вибуху; </w:t>
      </w:r>
    </w:p>
    <w:p w:rsidR="009F461C" w:rsidRPr="00D23D98" w:rsidRDefault="009F461C" w:rsidP="003972A7">
      <w:pPr>
        <w:spacing w:after="0"/>
        <w:ind w:left="993" w:hanging="567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K</w:t>
      </w:r>
      <w:r w:rsidRPr="00D23D98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>,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 xml:space="preserve"> K</w:t>
      </w:r>
      <w:r w:rsidRPr="00D23D98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коефіцієнти пропорційності відповідно паралельному та перпендикулярному простяганню розкритих </w:t>
      </w:r>
      <w:proofErr w:type="spellStart"/>
      <w:r w:rsidRPr="00D23D98">
        <w:rPr>
          <w:rFonts w:ascii="Times New Roman" w:hAnsi="Times New Roman" w:cs="Times New Roman"/>
          <w:snapToGrid w:val="0"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(1300,160); </w:t>
      </w:r>
    </w:p>
    <w:p w:rsidR="009F461C" w:rsidRPr="00D23D98" w:rsidRDefault="009F461C" w:rsidP="003972A7">
      <w:pPr>
        <w:spacing w:after="0"/>
        <w:ind w:left="993" w:hanging="567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[V]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швидкість допустимого рівня коливань, см/с; </w:t>
      </w:r>
    </w:p>
    <w:p w:rsidR="009F461C" w:rsidRPr="00D23D98" w:rsidRDefault="009F461C" w:rsidP="003972A7">
      <w:pPr>
        <w:spacing w:after="0"/>
        <w:ind w:left="993" w:hanging="567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sym w:font="Symbol" w:char="F06E"/>
      </w:r>
      <w:r w:rsidRPr="00D23D98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>;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 xml:space="preserve"> 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sym w:font="Symbol" w:char="F06E"/>
      </w:r>
      <w:r w:rsidRPr="00D23D98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показники ступенів загасання відповідно паралельному та перпендикулярному простяганню розкритих </w:t>
      </w:r>
      <w:proofErr w:type="spellStart"/>
      <w:r w:rsidRPr="00D23D98">
        <w:rPr>
          <w:rFonts w:ascii="Times New Roman" w:hAnsi="Times New Roman" w:cs="Times New Roman"/>
          <w:snapToGrid w:val="0"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(2,1,1,7); </w:t>
      </w:r>
    </w:p>
    <w:p w:rsidR="009F461C" w:rsidRPr="00D23D98" w:rsidRDefault="009F461C" w:rsidP="003972A7">
      <w:pPr>
        <w:spacing w:after="0"/>
        <w:ind w:left="993" w:hanging="567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Q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маса вибухової речовини на одне сповільнення, кг (4.1).</w:t>
      </w:r>
    </w:p>
    <w:p w:rsidR="009F461C" w:rsidRPr="00D23D98" w:rsidRDefault="009F461C" w:rsidP="003972A7">
      <w:pPr>
        <w:tabs>
          <w:tab w:val="left" w:pos="0"/>
        </w:tabs>
        <w:spacing w:after="0"/>
        <w:ind w:left="993" w:hanging="567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Визначення </w:t>
      </w:r>
      <w:proofErr w:type="spellStart"/>
      <w:r w:rsidRPr="00D23D98">
        <w:rPr>
          <w:rFonts w:ascii="Times New Roman" w:hAnsi="Times New Roman" w:cs="Times New Roman"/>
          <w:snapToGrid w:val="0"/>
          <w:sz w:val="28"/>
          <w:szCs w:val="28"/>
        </w:rPr>
        <w:t>сейсмобезпечної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відстані 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, (м) в тріщинуватому масиві в різних напрямках від епіцентру вибуху 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в кар'єрі «ПАТ Коростенський кар'єр» 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lastRenderedPageBreak/>
        <w:t xml:space="preserve">до </w:t>
      </w:r>
      <w:proofErr w:type="spellStart"/>
      <w:r w:rsidRPr="00D23D98">
        <w:rPr>
          <w:rFonts w:ascii="Times New Roman" w:hAnsi="Times New Roman" w:cs="Times New Roman"/>
          <w:snapToGrid w:val="0"/>
          <w:sz w:val="28"/>
          <w:szCs w:val="28"/>
        </w:rPr>
        <w:t>обєктів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>, що охороняються (житлові будинки села та промислові будівлі) проводили за емпіричною формулою:</w:t>
      </w:r>
    </w:p>
    <w:p w:rsidR="009F461C" w:rsidRPr="00D23D98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b/>
          <w:snapToGrid w:val="0"/>
          <w:sz w:val="28"/>
          <w:szCs w:val="28"/>
        </w:rPr>
      </w:pPr>
    </w:p>
    <w:tbl>
      <w:tblPr>
        <w:tblW w:w="9781" w:type="dxa"/>
        <w:tblLook w:val="04A0" w:firstRow="1" w:lastRow="0" w:firstColumn="1" w:lastColumn="0" w:noHBand="0" w:noVBand="1"/>
      </w:tblPr>
      <w:tblGrid>
        <w:gridCol w:w="8647"/>
        <w:gridCol w:w="1134"/>
      </w:tblGrid>
      <w:tr w:rsidR="009F461C" w:rsidRPr="00D23D98" w:rsidTr="00D23D98">
        <w:tc>
          <w:tcPr>
            <w:tcW w:w="8647" w:type="dxa"/>
            <w:shd w:val="clear" w:color="auto" w:fill="auto"/>
          </w:tcPr>
          <w:p w:rsidR="009F461C" w:rsidRPr="00D23D98" w:rsidRDefault="009F461C" w:rsidP="008E6C6C">
            <w:pPr>
              <w:tabs>
                <w:tab w:val="left" w:pos="0"/>
              </w:tabs>
              <w:spacing w:after="0"/>
              <w:contextualSpacing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position w:val="-34"/>
                <w:sz w:val="28"/>
                <w:szCs w:val="28"/>
              </w:rPr>
              <w:object w:dxaOrig="4220" w:dyaOrig="740">
                <v:shape id="_x0000_i1031" type="#_x0000_t75" style="width:375.75pt;height:61.5pt" o:ole="" fillcolor="window">
                  <v:imagedata r:id="rId20" o:title=""/>
                </v:shape>
                <o:OLEObject Type="Embed" ProgID="Equation.3" ShapeID="_x0000_i1031" DrawAspect="Content" ObjectID="_1556816518" r:id="rId21"/>
              </w:objec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,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9F461C" w:rsidRPr="00D23D98" w:rsidRDefault="009F461C" w:rsidP="008E6C6C">
            <w:pPr>
              <w:tabs>
                <w:tab w:val="left" w:pos="0"/>
              </w:tabs>
              <w:spacing w:after="0"/>
              <w:contextualSpacing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(5)</w:t>
            </w:r>
          </w:p>
        </w:tc>
      </w:tr>
    </w:tbl>
    <w:p w:rsidR="009F461C" w:rsidRPr="00D23D98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9F461C" w:rsidRPr="00D23D98" w:rsidRDefault="009F461C" w:rsidP="003972A7">
      <w:pPr>
        <w:spacing w:after="0"/>
        <w:ind w:left="709" w:hanging="709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де 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sym w:font="Symbol" w:char="F06A"/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відповідний полярному куту з (4.3) кут (град.) між радіусом зони </w:t>
      </w:r>
      <w:proofErr w:type="spellStart"/>
      <w:r w:rsidRPr="00D23D98">
        <w:rPr>
          <w:rFonts w:ascii="Times New Roman" w:hAnsi="Times New Roman" w:cs="Times New Roman"/>
          <w:snapToGrid w:val="0"/>
          <w:sz w:val="28"/>
          <w:szCs w:val="28"/>
        </w:rPr>
        <w:t>ізосейм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і профілем II–II (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рис. 1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>).</w:t>
      </w:r>
    </w:p>
    <w:p w:rsidR="009F461C" w:rsidRPr="00D23D98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9F461C" w:rsidRPr="00D23D98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9F461C" w:rsidRPr="00D23D98" w:rsidRDefault="009F461C" w:rsidP="003972A7">
      <w:pPr>
        <w:tabs>
          <w:tab w:val="left" w:pos="0"/>
        </w:tabs>
        <w:spacing w:after="0"/>
        <w:contextualSpacing/>
        <w:jc w:val="center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6EAAA" wp14:editId="0CA53C93">
            <wp:extent cx="2838450" cy="3177932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1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17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61C" w:rsidRPr="00D23D98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9F461C" w:rsidRPr="00D23D98" w:rsidRDefault="009F461C" w:rsidP="003972A7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 1. Схема до визначення розмірів еліпсоподібної сейсмонебезпечної зони в анізотропному гірському масиві :</w:t>
      </w:r>
    </w:p>
    <w:p w:rsidR="009F461C" w:rsidRPr="00D23D98" w:rsidRDefault="009F461C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І-І, ІІ-ІІ – профілі встановлення сейсмоприймачів на відстанях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  <w:vertAlign w:val="subscript"/>
        </w:rPr>
        <w:t>а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  <w:vertAlign w:val="subscript"/>
        </w:rPr>
        <w:t>б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  <w:vertAlign w:val="subscript"/>
        </w:rPr>
        <w:t>в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  <w:vertAlign w:val="subscript"/>
        </w:rPr>
        <w:t>г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.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br/>
        <w:t xml:space="preserve">1 – система тріщинуватості гірського масиву; 2 –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висаджуємий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блок;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великий, малий і під кутом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φ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до системи тріщинуватості радіуси осей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ізосейсм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відповідно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8E6C6C" w:rsidRDefault="00B4735B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>З досліджен</w:t>
      </w:r>
      <w:r w:rsid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ІГМ</w:t>
      </w:r>
      <w:r w:rsid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НАНУ визначаємо </w: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>к</w:t>
      </w:r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оефіцієнт </w:t>
      </w:r>
      <w:r w:rsidR="002F60EE"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2F60EE"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  <w:vertAlign w:val="subscript"/>
        </w:rPr>
        <w:t>у</w:t>
      </w:r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D23D98" w:rsidRDefault="004E01B7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tbl>
      <w:tblPr>
        <w:tblW w:w="9781" w:type="dxa"/>
        <w:tblLook w:val="04A0" w:firstRow="1" w:lastRow="0" w:firstColumn="1" w:lastColumn="0" w:noHBand="0" w:noVBand="1"/>
      </w:tblPr>
      <w:tblGrid>
        <w:gridCol w:w="6237"/>
        <w:gridCol w:w="3544"/>
      </w:tblGrid>
      <w:tr w:rsidR="002F60EE" w:rsidRPr="00D23D98" w:rsidTr="008E6C6C">
        <w:trPr>
          <w:trHeight w:val="179"/>
        </w:trPr>
        <w:tc>
          <w:tcPr>
            <w:tcW w:w="6237" w:type="dxa"/>
            <w:hideMark/>
          </w:tcPr>
          <w:p w:rsidR="002F60EE" w:rsidRPr="00D23D98" w:rsidRDefault="002F60EE" w:rsidP="008E6C6C">
            <w:pPr>
              <w:tabs>
                <w:tab w:val="left" w:pos="0"/>
              </w:tabs>
              <w:spacing w:after="0" w:line="240" w:lineRule="auto"/>
              <w:contextualSpacing/>
              <w:jc w:val="right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  <w:vertAlign w:val="subscript"/>
              </w:rPr>
              <w:t xml:space="preserve">у 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=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1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2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3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4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5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6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3544" w:type="dxa"/>
            <w:hideMark/>
          </w:tcPr>
          <w:p w:rsidR="002F60EE" w:rsidRPr="00D23D98" w:rsidRDefault="00B4735B" w:rsidP="008E6C6C">
            <w:pPr>
              <w:tabs>
                <w:tab w:val="left" w:pos="0"/>
              </w:tabs>
              <w:spacing w:after="0" w:line="240" w:lineRule="auto"/>
              <w:contextualSpacing/>
              <w:jc w:val="right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(6</w:t>
            </w:r>
            <w:r w:rsidR="002F60EE"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)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 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 – коефіцієнт, який враховує особливості ґрунту, що підлягає висаджуванню; 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lastRenderedPageBreak/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 коефіцієнт, який враховує особливості ґрунту під фундаментом будівлі,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05" w:dyaOrig="405">
          <v:shape id="_x0000_i1038" type="#_x0000_t75" style="width:80.25pt;height:20.25pt" o:ole="">
            <v:imagedata r:id="rId23" o:title=""/>
          </v:shape>
          <o:OLEObject Type="Embed" ProgID="Equation.3" ShapeID="_x0000_i1038" DrawAspect="Content" ObjectID="_1556816519" r:id="rId24"/>
        </w:objec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де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sym w:font="Symbol" w:char="F067"/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і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p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об’ємна маса ґрунту, який підлягає висаджуванню та швидкість поширення в ньому поздовжньої хвилі;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585" w:dyaOrig="315">
          <v:shape id="_x0000_i1039" type="#_x0000_t75" style="width:29.25pt;height:15.75pt" o:ole="">
            <v:imagedata r:id="rId25" o:title=""/>
          </v:shape>
          <o:OLEObject Type="Embed" ProgID="Equation.3" ShapeID="_x0000_i1039" DrawAspect="Content" ObjectID="_1556816520" r:id="rId26"/>
        </w:objec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те саме під фундаментом будівлі; 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Значення коефіцієнтів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1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і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наведені в 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табл. 4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і 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5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відповідно.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 – коефіцієнт, який враховує сезонність робіт і має значення: весна і осінь – 1,0; зима – 0,9; літо – 0,8;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коефіцієнт орієнтування об’єкту відносно блока, що підлягає висаджуванню (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табл. 6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);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 – коефіцієнт ступеня свободи масиву, що підлягає висаджуванню (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табл. 8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);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 – коефіцієнт, який ураховує діаметр заряду. У разі інших значень діаметра заряду, наведених у 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табл. 7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155" w:dyaOrig="345">
          <v:shape id="_x0000_i1040" type="#_x0000_t75" style="width:57.75pt;height:17.25pt" o:ole="">
            <v:imagedata r:id="rId27" o:title=""/>
          </v:shape>
          <o:OLEObject Type="Embed" ProgID="Equation.3" ShapeID="_x0000_i1040" DrawAspect="Content" ObjectID="_1556816521" r:id="rId28"/>
        </w:objec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d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діаметр заряду, мм);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7 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– коефіцієнт, який враховує вплив кількості груп зарядів (ступенів уповільнення) на сейсмічний ефект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короткосповільненого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висаджування (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табл. 9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). У разі кількості груп зарядів більше ніж 10, то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215" w:dyaOrig="360">
          <v:shape id="_x0000_i1041" type="#_x0000_t75" style="width:60.75pt;height:18pt" o:ole="">
            <v:imagedata r:id="rId29" o:title=""/>
          </v:shape>
          <o:OLEObject Type="Embed" ProgID="Equation.3" ShapeID="_x0000_i1041" DrawAspect="Content" ObjectID="_1556816522" r:id="rId30"/>
        </w:objec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Таблиц</w:t>
      </w:r>
      <w:r w:rsidR="00B4735B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я 4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Значення коефіцієнта, що враховує особливості </w:t>
      </w:r>
      <w:proofErr w:type="spellStart"/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висаджуваного</w:t>
      </w:r>
      <w:proofErr w:type="spellEnd"/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ґрунту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tbl>
      <w:tblPr>
        <w:tblW w:w="6345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8"/>
        <w:gridCol w:w="1417"/>
      </w:tblGrid>
      <w:tr w:rsidR="002F60EE" w:rsidRPr="00D23D98" w:rsidTr="002F60EE">
        <w:trPr>
          <w:trHeight w:val="320"/>
          <w:jc w:val="center"/>
        </w:trPr>
        <w:tc>
          <w:tcPr>
            <w:tcW w:w="492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Ґрунт, який підлягає висаджуванню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1</w:t>
            </w:r>
          </w:p>
        </w:tc>
      </w:tr>
      <w:tr w:rsidR="002F60EE" w:rsidRPr="00D23D98" w:rsidTr="002F60EE">
        <w:trPr>
          <w:jc w:val="center"/>
        </w:trPr>
        <w:tc>
          <w:tcPr>
            <w:tcW w:w="492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Скельний, вище середньої міцності (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 xml:space="preserve">f 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= 13–16)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Скельний, нижче середньої міцності (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 xml:space="preserve">f 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= 8–12)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200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180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2F60EE" w:rsidRPr="00D23D98" w:rsidRDefault="00B4735B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Таблиця 5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Коефіцієнт, що враховує особливості ґрунту під фундаментом будівлі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tbl>
      <w:tblPr>
        <w:tblW w:w="6345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8"/>
        <w:gridCol w:w="1417"/>
      </w:tblGrid>
      <w:tr w:rsidR="002F60EE" w:rsidRPr="00D23D98" w:rsidTr="002F60EE">
        <w:trPr>
          <w:trHeight w:val="320"/>
          <w:jc w:val="center"/>
        </w:trPr>
        <w:tc>
          <w:tcPr>
            <w:tcW w:w="492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Ґрунт під фундаментом будівлі, яка підлягає збереженню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2</w:t>
            </w:r>
          </w:p>
        </w:tc>
      </w:tr>
      <w:tr w:rsidR="002F60EE" w:rsidRPr="00D23D98" w:rsidTr="002F60EE">
        <w:trPr>
          <w:jc w:val="center"/>
        </w:trPr>
        <w:tc>
          <w:tcPr>
            <w:tcW w:w="492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Скельний цільний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Скельний тріщинуватий, порушений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Галечниковий і щебеневий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Піщаний і глинистий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Насипний 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1,0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1,6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2,3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2,6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5,0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</w:p>
    <w:p w:rsidR="002F60EE" w:rsidRPr="00D23D98" w:rsidRDefault="00B4735B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Таблиця 6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Значення коефіцієнта місця розташування об’єкту відносно блоку зарядів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88"/>
        <w:gridCol w:w="1819"/>
      </w:tblGrid>
      <w:tr w:rsidR="002F60EE" w:rsidRPr="00D23D98" w:rsidTr="002F60EE">
        <w:trPr>
          <w:trHeight w:val="320"/>
          <w:jc w:val="center"/>
        </w:trPr>
        <w:tc>
          <w:tcPr>
            <w:tcW w:w="790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Розташування об’єкта, який підлягає збереженню</w:t>
            </w:r>
          </w:p>
        </w:tc>
        <w:tc>
          <w:tcPr>
            <w:tcW w:w="1842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K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4</w:t>
            </w:r>
          </w:p>
        </w:tc>
      </w:tr>
      <w:tr w:rsidR="002F60EE" w:rsidRPr="00D23D98" w:rsidTr="002F60EE">
        <w:trPr>
          <w:jc w:val="center"/>
        </w:trPr>
        <w:tc>
          <w:tcPr>
            <w:tcW w:w="790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У тилу блоку, що підлягає висаджуванню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У фланзі блоку, що підлягає висаджуванню: детонація зарядів у блоці спрямована в протилежний від об’єкта бік 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lastRenderedPageBreak/>
              <w:t xml:space="preserve">У фланзі блоку, що підлягає висаджуванню: детонація зарядів у блоці спрямована в бік об’єкта 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Перед блоком, що підлягає висаджуванню</w:t>
            </w:r>
          </w:p>
        </w:tc>
        <w:tc>
          <w:tcPr>
            <w:tcW w:w="1842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lastRenderedPageBreak/>
              <w:t>1,00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0,65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0,85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0,70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2F60EE" w:rsidRPr="00D23D98" w:rsidRDefault="00B4735B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Таблиця 7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Значення коефіцієнта, що враховує діаметр заряду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d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</w:t>
      </w:r>
      <w:proofErr w:type="spellEnd"/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4"/>
        <w:gridCol w:w="1436"/>
        <w:gridCol w:w="1581"/>
        <w:gridCol w:w="1676"/>
        <w:gridCol w:w="1537"/>
        <w:gridCol w:w="1953"/>
      </w:tblGrid>
      <w:tr w:rsidR="002F60EE" w:rsidRPr="00D23D98" w:rsidTr="002F60EE">
        <w:trPr>
          <w:jc w:val="center"/>
        </w:trPr>
        <w:tc>
          <w:tcPr>
            <w:tcW w:w="144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proofErr w:type="spellStart"/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d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з</w:t>
            </w:r>
            <w:proofErr w:type="spellEnd"/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, мм</w:t>
            </w:r>
          </w:p>
        </w:tc>
        <w:tc>
          <w:tcPr>
            <w:tcW w:w="145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180</w:t>
            </w:r>
          </w:p>
        </w:tc>
        <w:tc>
          <w:tcPr>
            <w:tcW w:w="160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215</w:t>
            </w:r>
          </w:p>
        </w:tc>
        <w:tc>
          <w:tcPr>
            <w:tcW w:w="17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245</w:t>
            </w:r>
          </w:p>
        </w:tc>
        <w:tc>
          <w:tcPr>
            <w:tcW w:w="155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280</w:t>
            </w:r>
          </w:p>
        </w:tc>
        <w:tc>
          <w:tcPr>
            <w:tcW w:w="198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320</w:t>
            </w:r>
          </w:p>
        </w:tc>
      </w:tr>
      <w:tr w:rsidR="002F60EE" w:rsidRPr="00D23D98" w:rsidTr="002F60EE">
        <w:trPr>
          <w:jc w:val="center"/>
        </w:trPr>
        <w:tc>
          <w:tcPr>
            <w:tcW w:w="1444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1,3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0,8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2F60EE" w:rsidRPr="00D23D98" w:rsidRDefault="00B4735B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Таблиця 8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Коефіцієнт ступеня свободи масиву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tbl>
      <w:tblPr>
        <w:tblW w:w="5000" w:type="pct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82"/>
        <w:gridCol w:w="1925"/>
      </w:tblGrid>
      <w:tr w:rsidR="002F60EE" w:rsidRPr="00D23D98" w:rsidTr="002F60EE">
        <w:trPr>
          <w:trHeight w:val="320"/>
          <w:jc w:val="center"/>
        </w:trPr>
        <w:tc>
          <w:tcPr>
            <w:tcW w:w="399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Умови висаджування</w:t>
            </w:r>
          </w:p>
        </w:tc>
        <w:tc>
          <w:tcPr>
            <w:tcW w:w="1002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K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5</w:t>
            </w:r>
          </w:p>
        </w:tc>
      </w:tr>
      <w:tr w:rsidR="002F60EE" w:rsidRPr="00D23D98" w:rsidTr="002F60EE">
        <w:trPr>
          <w:trHeight w:val="20"/>
          <w:jc w:val="center"/>
        </w:trPr>
        <w:tc>
          <w:tcPr>
            <w:tcW w:w="399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У звичайному фронтальному забої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У забої з однією вільною поверхнею (проходження траншей на всю довжину і перетин одночасно, висаджування на неприбрану гірничу масу, коли число рядів свердловинних зарядів більше ніж чотири, висаджування в затисненому середовищі тощо)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У ціликах з (4–5) вільними поверхнями</w:t>
            </w:r>
          </w:p>
        </w:tc>
        <w:tc>
          <w:tcPr>
            <w:tcW w:w="1002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1,0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2,0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0,5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</w:p>
    <w:p w:rsidR="002F60EE" w:rsidRPr="00D23D98" w:rsidRDefault="00B4735B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Таблиця 9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Коефіцієнт, що враховує кількість груп зарядів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706"/>
        <w:gridCol w:w="802"/>
        <w:gridCol w:w="820"/>
        <w:gridCol w:w="820"/>
        <w:gridCol w:w="820"/>
        <w:gridCol w:w="820"/>
        <w:gridCol w:w="820"/>
        <w:gridCol w:w="820"/>
      </w:tblGrid>
      <w:tr w:rsidR="002F60EE" w:rsidRPr="00D23D98" w:rsidTr="002F60EE">
        <w:trPr>
          <w:trHeight w:val="20"/>
        </w:trPr>
        <w:tc>
          <w:tcPr>
            <w:tcW w:w="1655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Кількість груп 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br/>
              <w:t>(ступенів уповільнення)</w:t>
            </w:r>
          </w:p>
        </w:tc>
        <w:tc>
          <w:tcPr>
            <w:tcW w:w="364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</w:t>
            </w:r>
          </w:p>
        </w:tc>
        <w:tc>
          <w:tcPr>
            <w:tcW w:w="418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6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7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8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9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10</w:t>
            </w:r>
          </w:p>
        </w:tc>
      </w:tr>
      <w:tr w:rsidR="002F60EE" w:rsidRPr="00D23D98" w:rsidTr="002F60EE">
        <w:trPr>
          <w:trHeight w:val="20"/>
        </w:trPr>
        <w:tc>
          <w:tcPr>
            <w:tcW w:w="1655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364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0,75</w:t>
            </w:r>
          </w:p>
        </w:tc>
        <w:tc>
          <w:tcPr>
            <w:tcW w:w="418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0,68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0,63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0,60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0,56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0,54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0,52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0,50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2F60EE" w:rsidRPr="00D23D98" w:rsidRDefault="008E6C6C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Вище розглянуто метод побудови еліпсоподібної зони </w:t>
      </w:r>
      <w:proofErr w:type="spellStart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ізосейсм</w:t>
      </w:r>
      <w:proofErr w:type="spellEnd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з центральним епіцентром вибуху, тобто коли він співпадає з центром еліпса.</w:t>
      </w:r>
    </w:p>
    <w:p w:rsidR="008E6C6C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Але на практиці частіше за все залежно від умов, при яких, наприклад, змінюється напрямок ініціювання свердловинних зарядів вибухової речовини в блоці, який підривається, еліпс, окреслюючи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межу, може зміщуватися відносно центру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висаджуваного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блоку. </w:t>
      </w:r>
    </w:p>
    <w:p w:rsidR="002F60EE" w:rsidRPr="00D23D98" w:rsidRDefault="008E6C6C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При цьому, в залежності від місця розташування охоронних об'єктів, останні будуть знаходитись в умовах сейсмічного навантаження на них, тобто </w:t>
      </w:r>
      <w:proofErr w:type="spellStart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наражені</w:t>
      </w:r>
      <w:proofErr w:type="spellEnd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на </w:t>
      </w:r>
      <w:proofErr w:type="spellStart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сейсмонебезпеку</w:t>
      </w:r>
      <w:proofErr w:type="spellEnd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або ж ні.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lastRenderedPageBreak/>
        <w:drawing>
          <wp:inline distT="0" distB="0" distL="0" distR="0">
            <wp:extent cx="3905250" cy="3705225"/>
            <wp:effectExtent l="0" t="0" r="0" b="9525"/>
            <wp:docPr id="6" name="Рисунок 6" descr="Описание: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 descr="Описание: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" t="8122" r="-708" b="8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2F60EE" w:rsidRDefault="002F60EE" w:rsidP="004E01B7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Рис. 4.12. Номограма визначення радіусів </w:t>
      </w:r>
      <w:proofErr w:type="spellStart"/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сейсмобезпечних</w:t>
      </w:r>
      <w:proofErr w:type="spellEnd"/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відстаней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2F60EE" w:rsidRPr="004E01B7" w:rsidRDefault="002F60EE" w:rsidP="008E6C6C">
      <w:pPr>
        <w:tabs>
          <w:tab w:val="left" w:pos="0"/>
        </w:tabs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/>
        </w:rPr>
      </w:pPr>
      <w:r w:rsidRPr="00D23D98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-1263015</wp:posOffset>
                </wp:positionH>
                <wp:positionV relativeFrom="paragraph">
                  <wp:posOffset>1266190</wp:posOffset>
                </wp:positionV>
                <wp:extent cx="91440" cy="91440"/>
                <wp:effectExtent l="0" t="0" r="22860" b="22860"/>
                <wp:wrapNone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37CCDC" id="Прямоугольник 7" o:spid="_x0000_s1026" style="position:absolute;margin-left:-99.45pt;margin-top:99.7pt;width:7.2pt;height: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V1PgIAAEoEAAAOAAAAZHJzL2Uyb0RvYy54bWysVEuOEzEQ3SNxB8t70kmUkKGVzmiUIQhp&#10;gJEGDuC43WkL/yg76QwrJLZIHIFDsEF85gydG1F2Z0IGWCF6YVW5ys9V75V7errVimwEeGlNQQe9&#10;PiXCcFtKsyroq5eLByeU+MBMyZQ1oqDXwtPT2f1708blYmhrq0oBBEGMzxtX0DoEl2eZ57XQzPes&#10;EwaDlQXNArqwykpgDaJrlQ37/YdZY6F0YLnwHnfPuyCdJfyqEjy8qCovAlEFxdpCWiGty7hmsynL&#10;V8BcLfm+DPYPVWgmDV56gDpngZE1yD+gtORgva1Cj1ud2aqSXKQesJtB/7durmrmROoFyfHuQJP/&#10;f7D8+eYSiCwLOqHEMI0StZ9273Yf2+/tze59+7m9ab/tPrQ/2i/tVzKJfDXO53jsyl1C7Ni7C8tf&#10;e2LsvGZmJc4AbFMLVmKVg5if3TkQHY9HybJ5Zku8jq2DTdRtK9AREEkh26TQ9UEhsQ2E4+ajwWiE&#10;MnKMdGbEZ/ntUQc+PBFWk2gUFFD+BM02Fz50qbcpqXSrZLmQSiUHVsu5ArJhOCqL9KXqscPjNGVI&#10;g5ePh+OEfCfmjyH66fsbhJYBZ15JXdCTQxLLI2ePTYllsjwwqTobu1NmT2LkreN/actr5BBsN9D4&#10;ANGoLbylpMFhLqh/s2YgKFFPDeqwpy0kZzSeDJFDOI4sjyPMcIQqaKCkM+ehezFrB3JV402D1Lux&#10;Z6hdJROzUdeuqn2xOLBJm/3jii/i2E9Zv34Bs58AAAD//wMAUEsDBBQABgAIAAAAIQA1wjle4gAA&#10;AA0BAAAPAAAAZHJzL2Rvd25yZXYueG1sTI9BT4NAEIXvJv6HzZh4owu0GpayNEZTE48tvXhb2C2g&#10;7Cxhlxb99Y4nPU7el/e+KXaLHdjFTL53KCFZxcAMNk732Eo4VfsoA+aDQq0Gh0bCl/GwK29vCpVr&#10;d8WDuRxDy6gEfa4kdCGMOee+6YxVfuVGg5Sd3WRVoHNquZ7UlcrtwNM4fuRW9UgLnRrNc2eaz+Ns&#10;JdR9elLfh+o1tmK/Dm9L9TG/v0h5f7c8bYEFs4Q/GH71SR1KcqrdjNqzQUKUiEwQS4kQG2CEREm2&#10;eQBWS0iTdQa8LPj/L8ofAAAA//8DAFBLAQItABQABgAIAAAAIQC2gziS/gAAAOEBAAATAAAAAAAA&#10;AAAAAAAAAAAAAABbQ29udGVudF9UeXBlc10ueG1sUEsBAi0AFAAGAAgAAAAhADj9If/WAAAAlAEA&#10;AAsAAAAAAAAAAAAAAAAALwEAAF9yZWxzLy5yZWxzUEsBAi0AFAAGAAgAAAAhAH4dBXU+AgAASgQA&#10;AA4AAAAAAAAAAAAAAAAALgIAAGRycy9lMm9Eb2MueG1sUEsBAi0AFAAGAAgAAAAhADXCOV7iAAAA&#10;DQEAAA8AAAAAAAAAAAAAAAAAmAQAAGRycy9kb3ducmV2LnhtbFBLBQYAAAAABAAEAPMAAACnBQAA&#10;AAA=&#10;" o:allowincell="f"/>
            </w:pict>
          </mc:Fallback>
        </mc:AlternateConten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Приведені </w:t>
      </w:r>
      <w:r w:rsidR="008E6C6C">
        <w:rPr>
          <w:rFonts w:ascii="Times New Roman" w:eastAsia="Times New Roman" w:hAnsi="Times New Roman" w:cs="Times New Roman"/>
          <w:snapToGrid w:val="0"/>
          <w:sz w:val="28"/>
          <w:szCs w:val="28"/>
        </w:rPr>
        <w:t>розрахунки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="008E6C6C">
        <w:rPr>
          <w:rFonts w:ascii="Times New Roman" w:eastAsia="Times New Roman" w:hAnsi="Times New Roman" w:cs="Times New Roman"/>
          <w:snapToGrid w:val="0"/>
          <w:sz w:val="28"/>
          <w:szCs w:val="28"/>
        </w:rPr>
        <w:t>п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оказують, що вона залежить від сейсмічних властивостей анізотропних порід, які постійні для конкретних регіонів. Зміщення центру сейсмонебезпечної зони (утворення уявного епіцентру вибуху) можливо за рахунок втручання у технологічні фактори підривних робіт. При цьому, епіцентр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softHyphen/>
        <w:t>безпечної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межі зміщується на величину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25" w:dyaOrig="255">
          <v:shape id="_x0000_i1049" type="#_x0000_t75" style="width:11.25pt;height:12.75pt" o:ole="" fillcolor="window">
            <v:imagedata r:id="rId32" o:title=""/>
          </v:shape>
          <o:OLEObject Type="Embed" ProgID="Equation.3" ShapeID="_x0000_i1049" DrawAspect="Content" ObjectID="_1556816523" r:id="rId33"/>
        </w:objec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Х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або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25" w:dyaOrig="255">
          <v:shape id="_x0000_i1050" type="#_x0000_t75" style="width:11.25pt;height:12.75pt" o:ole="" fillcolor="window">
            <v:imagedata r:id="rId32" o:title=""/>
          </v:shape>
          <o:OLEObject Type="Embed" ProgID="Equation.3" ShapeID="_x0000_i1050" DrawAspect="Content" ObjectID="_1556816524" r:id="rId34"/>
        </w:objec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У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, а в залежності від розташування по відношенню до реального епіцентру вибуху об’єктів, що охороняються, то останні переводяться з небезпечної межі в безпечну.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br/>
      </w: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3. РОЗРАХУНОК СЕЙСМОБЕЗПЕЧНОЇ МАСИ ВИБУХОВОЇ РЕЧОВИНИ  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В ЗАЛЕЖНОСТІ ВІД СХЕМИ ІНІЦІЮВАННЯ ТА СПОСОБУ ІНІЦІЮВАННЯ 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572CB8" w:rsidRDefault="004E01B7" w:rsidP="00572CB8">
      <w:pPr>
        <w:pStyle w:val="ae"/>
        <w:numPr>
          <w:ilvl w:val="1"/>
          <w:numId w:val="2"/>
        </w:numPr>
        <w:tabs>
          <w:tab w:val="left" w:pos="0"/>
        </w:tabs>
        <w:spacing w:after="0" w:line="240" w:lineRule="auto"/>
        <w:ind w:left="284" w:firstLine="0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P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порядної послідовної схеми </w:t>
      </w:r>
      <w:proofErr w:type="spellStart"/>
      <w:r w:rsidRP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короткосповільненого</w:t>
      </w:r>
      <w:proofErr w:type="spellEnd"/>
      <w:r w:rsidRP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підривання (електричне ініціювання) по ДСТУ 4704-2008.</w:t>
      </w:r>
    </w:p>
    <w:p w:rsidR="00572CB8" w:rsidRPr="00572CB8" w:rsidRDefault="00572CB8" w:rsidP="00572CB8">
      <w:pPr>
        <w:pStyle w:val="ae"/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572CB8">
      <w:pPr>
        <w:tabs>
          <w:tab w:val="left" w:pos="0"/>
        </w:tabs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3.1.1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(порядна схема)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</w:t>
      </w:r>
    </w:p>
    <w:p w:rsidR="00572CB8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572CB8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572CB8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>Сейсмічний ефект: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140" w:dyaOrig="880">
          <v:shape id="_x0000_i1701" type="#_x0000_t75" style="width:107.25pt;height:44.25pt" o:ole="">
            <v:imagedata r:id="rId35" o:title=""/>
          </v:shape>
          <o:OLEObject Type="Embed" ProgID="Equation.DSMT4" ShapeID="_x0000_i1701" DrawAspect="Content" ObjectID="_1556816525" r:id="rId3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см/с                         </w:t>
      </w:r>
      <w:r w:rsidR="00572CB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(3.2)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040" w:dyaOrig="800">
          <v:shape id="_x0000_i1702" type="#_x0000_t75" style="width:167.25pt;height:44.25pt" o:ole="">
            <v:imagedata r:id="rId37" o:title=""/>
          </v:shape>
          <o:OLEObject Type="Embed" ProgID="Equation.DSMT4" ShapeID="_x0000_i1702" DrawAspect="Content" ObjectID="_1556816526" r:id="rId3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де 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(3.3)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 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</w:t>
      </w:r>
      <w:r w:rsidR="00572CB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(3.4)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03" type="#_x0000_t75" style="width:181.5pt;height:19.5pt" o:ole="">
            <v:imagedata r:id="rId39" o:title=""/>
          </v:shape>
          <o:OLEObject Type="Embed" ProgID="Equation.DSMT4" ShapeID="_x0000_i1703" DrawAspect="Content" ObjectID="_1556816527" r:id="rId4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(3.5)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 для ДСЗ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=0,65—коефіцієнт, який ураховує вплив кількості груп зарядів (ступенів уповільнення) на сейсмічний ефект короткоуповільненого висаджування. 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=200·1,6·1,0·0,5·1,0·1,5·0,65=156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00" w:dyaOrig="999">
          <v:shape id="_x0000_i1704" type="#_x0000_t75" style="width:94.5pt;height:50.25pt" o:ole="">
            <v:imagedata r:id="rId41" o:title=""/>
          </v:shape>
          <o:OLEObject Type="Embed" ProgID="Equation.3" ShapeID="_x0000_i1704" DrawAspect="Content" ObjectID="_1556816528" r:id="rId4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(3.6)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980" w:dyaOrig="940">
          <v:shape id="_x0000_i1705" type="#_x0000_t75" style="width:148.5pt;height:47.25pt" o:ole="">
            <v:imagedata r:id="rId43" o:title=""/>
          </v:shape>
          <o:OLEObject Type="Embed" ProgID="Equation.DSMT4" ShapeID="_x0000_i1705" DrawAspect="Content" ObjectID="_1556816529" r:id="rId44"/>
        </w:objec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06" type="#_x0000_t75" style="width:84pt;height:20.25pt" o:ole="">
            <v:imagedata r:id="rId45" o:title=""/>
          </v:shape>
          <o:OLEObject Type="Embed" ProgID="Equation.3" ShapeID="_x0000_i1706" DrawAspect="Content" ObjectID="_1556816530" r:id="rId4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</w:t>
      </w:r>
      <w:r w:rsidR="00572CB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(3.7)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79" w:dyaOrig="360">
          <v:shape id="_x0000_i1707" type="#_x0000_t75" style="width:142.5pt;height:24pt" o:ole="">
            <v:imagedata r:id="rId47" o:title=""/>
          </v:shape>
          <o:OLEObject Type="Embed" ProgID="Equation.DSMT4" ShapeID="_x0000_i1707" DrawAspect="Content" ObjectID="_1556816531" r:id="rId4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=19 400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Таблиця 3.1.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4055"/>
        <w:gridCol w:w="2780"/>
        <w:gridCol w:w="2202"/>
      </w:tblGrid>
      <w:tr w:rsidR="004E01B7" w:rsidRPr="004E01B7" w:rsidTr="004E01B7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Швидкість поширення повздовжніх хвиль у масиві, м/с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Раціональний інтервал уповільнення, мс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Показник ступеня,</w:t>
            </w:r>
          </w:p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t</w:t>
            </w:r>
          </w:p>
        </w:tc>
      </w:tr>
      <w:tr w:rsidR="004E01B7" w:rsidRPr="004E01B7" w:rsidTr="004E01B7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Від 2500 до 3000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Від 35 до 40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0,8</w:t>
            </w:r>
          </w:p>
        </w:tc>
      </w:tr>
      <w:tr w:rsidR="004E01B7" w:rsidRPr="004E01B7" w:rsidTr="004E01B7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»  3000  »   3500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35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0,9</w:t>
            </w:r>
          </w:p>
        </w:tc>
      </w:tr>
      <w:tr w:rsidR="004E01B7" w:rsidRPr="004E01B7" w:rsidTr="004E01B7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» 3500  »   4000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35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1,0</w:t>
            </w:r>
          </w:p>
        </w:tc>
      </w:tr>
      <w:tr w:rsidR="004E01B7" w:rsidRPr="004E01B7" w:rsidTr="004E01B7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Більше ніж 4000 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Від 10 до 20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1,0</w:t>
            </w:r>
          </w:p>
        </w:tc>
      </w:tr>
    </w:tbl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3</w:t>
      </w:r>
      <w:r w:rsid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.1</w:t>
      </w: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</w:t>
      </w:r>
      <w:proofErr w:type="gram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2.Розрахунок</w:t>
      </w:r>
      <w:proofErr w:type="gram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будинку(порядна схема).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60" w:dyaOrig="880">
          <v:shape id="_x0000_i1708" type="#_x0000_t75" style="width:103.5pt;height:44.25pt" o:ole="">
            <v:imagedata r:id="rId49" o:title=""/>
          </v:shape>
          <o:OLEObject Type="Embed" ProgID="Equation.3" ShapeID="_x0000_i1708" DrawAspect="Content" ObjectID="_1556816532" r:id="rId5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  (3.8)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519" w:dyaOrig="800">
          <v:shape id="_x0000_i1709" type="#_x0000_t75" style="width:193.5pt;height:44.25pt" o:ole="">
            <v:imagedata r:id="rId51" o:title=""/>
          </v:shape>
          <o:OLEObject Type="Embed" ProgID="Equation.DSMT4" ShapeID="_x0000_i1709" DrawAspect="Content" ObjectID="_1556816533" r:id="rId5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де 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lastRenderedPageBreak/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=450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   (3.9)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 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 (3.10)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10" type="#_x0000_t75" style="width:181.5pt;height:19.5pt" o:ole="">
            <v:imagedata r:id="rId39" o:title=""/>
          </v:shape>
          <o:OLEObject Type="Embed" ProgID="Equation.DSMT4" ShapeID="_x0000_i1710" DrawAspect="Content" ObjectID="_1556816534" r:id="rId53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(3.11)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=0,63—коефіцієнт, який ураховує вплив кількості груп зарядів (ступенів уповільнення) на сейсмічний ефект короткоуповільненого висаджування.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=200*5*1*0,65*1*1,5*0,63=614,25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20" w:dyaOrig="999">
          <v:shape id="_x0000_i1711" type="#_x0000_t75" style="width:96pt;height:50.25pt" o:ole="">
            <v:imagedata r:id="rId54" o:title=""/>
          </v:shape>
          <o:OLEObject Type="Embed" ProgID="Equation.3" ShapeID="_x0000_i1711" DrawAspect="Content" ObjectID="_1556816535" r:id="rId5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(3.12)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340" w:dyaOrig="940">
          <v:shape id="_x0000_i1712" type="#_x0000_t75" style="width:166.5pt;height:47.25pt" o:ole="">
            <v:imagedata r:id="rId56" o:title=""/>
          </v:shape>
          <o:OLEObject Type="Embed" ProgID="Equation.DSMT4" ShapeID="_x0000_i1712" DrawAspect="Content" ObjectID="_1556816536" r:id="rId57"/>
        </w:objec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13" type="#_x0000_t75" style="width:84pt;height:20.25pt" o:ole="">
            <v:imagedata r:id="rId45" o:title=""/>
          </v:shape>
          <o:OLEObject Type="Embed" ProgID="Equation.3" ShapeID="_x0000_i1713" DrawAspect="Content" ObjectID="_1556816537" r:id="rId5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(3.13)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80" w:dyaOrig="360">
          <v:shape id="_x0000_i1714" type="#_x0000_t75" style="width:135.75pt;height:24pt" o:ole="">
            <v:imagedata r:id="rId59" o:title=""/>
          </v:shape>
          <o:OLEObject Type="Embed" ProgID="Equation.DSMT4" ShapeID="_x0000_i1714" DrawAspect="Content" ObjectID="_1556816538" r:id="rId6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=6 806,25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3.2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 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схеми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короткосповільненого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підривання з трапецієвидним врубом (електричне ініціювання) по ДСТУ 4704-2008</w:t>
      </w: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3.2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.1.Розрахунок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60" w:dyaOrig="880">
          <v:shape id="_x0000_i1715" type="#_x0000_t75" style="width:103.5pt;height:44.25pt" o:ole="">
            <v:imagedata r:id="rId49" o:title=""/>
          </v:shape>
          <o:OLEObject Type="Embed" ProgID="Equation.3" ShapeID="_x0000_i1715" DrawAspect="Content" ObjectID="_1556816539" r:id="rId61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(3.14)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300" w:dyaOrig="800">
          <v:shape id="_x0000_i1716" type="#_x0000_t75" style="width:181.5pt;height:44.25pt" o:ole="">
            <v:imagedata r:id="rId62" o:title=""/>
          </v:shape>
          <o:OLEObject Type="Embed" ProgID="Equation.DSMT4" ShapeID="_x0000_i1716" DrawAspect="Content" ObjectID="_1556816540" r:id="rId63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(3.15)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с=0,079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(3.16)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17" type="#_x0000_t75" style="width:181.5pt;height:19.5pt" o:ole="">
            <v:imagedata r:id="rId39" o:title=""/>
          </v:shape>
          <o:OLEObject Type="Embed" ProgID="Equation.DSMT4" ShapeID="_x0000_i1717" DrawAspect="Content" ObjectID="_1556816541" r:id="rId6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(3.17)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lastRenderedPageBreak/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=1,4–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718" type="#_x0000_t75" style="width:63.75pt;height:25.5pt" o:ole="">
            <v:imagedata r:id="rId65" o:title=""/>
          </v:shape>
          <o:OLEObject Type="Embed" ProgID="Equation.3" ShapeID="_x0000_i1718" DrawAspect="Content" ObjectID="_1556816542" r:id="rId6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m=10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200" w:dyaOrig="580">
          <v:shape id="_x0000_i1719" type="#_x0000_t75" style="width:123pt;height:32.25pt" o:ole="">
            <v:imagedata r:id="rId67" o:title=""/>
          </v:shape>
          <o:OLEObject Type="Embed" ProgID="Equation.DSMT4" ShapeID="_x0000_i1719" DrawAspect="Content" ObjectID="_1556816543" r:id="rId6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(3.18)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=200·1,6·1,0·1,0·1,0·1,5·0,502=240,96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20" w:dyaOrig="999">
          <v:shape id="_x0000_i1720" type="#_x0000_t75" style="width:96pt;height:50.25pt" o:ole="">
            <v:imagedata r:id="rId54" o:title=""/>
          </v:shape>
          <o:OLEObject Type="Embed" ProgID="Equation.3" ShapeID="_x0000_i1720" DrawAspect="Content" ObjectID="_1556816544" r:id="rId6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(3.19)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220" w:dyaOrig="940">
          <v:shape id="_x0000_i1721" type="#_x0000_t75" style="width:160.5pt;height:48pt" o:ole="">
            <v:imagedata r:id="rId70" o:title=""/>
          </v:shape>
          <o:OLEObject Type="Embed" ProgID="Equation.DSMT4" ShapeID="_x0000_i1721" DrawAspect="Content" ObjectID="_1556816545" r:id="rId71"/>
        </w:objec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22" type="#_x0000_t75" style="width:84pt;height:20.25pt" o:ole="">
            <v:imagedata r:id="rId45" o:title=""/>
          </v:shape>
          <o:OLEObject Type="Embed" ProgID="Equation.3" ShapeID="_x0000_i1722" DrawAspect="Content" ObjectID="_1556816546" r:id="rId7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(3.20)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79" w:dyaOrig="360">
          <v:shape id="_x0000_i1723" type="#_x0000_t75" style="width:142.5pt;height:24pt" o:ole="">
            <v:imagedata r:id="rId73" o:title=""/>
          </v:shape>
          <o:OLEObject Type="Embed" ProgID="Equation.DSMT4" ShapeID="_x0000_i1723" DrawAspect="Content" ObjectID="_1556816547" r:id="rId7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=21780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3.2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.2.Розрахунок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60" w:dyaOrig="880">
          <v:shape id="_x0000_i1724" type="#_x0000_t75" style="width:102.75pt;height:44.25pt" o:ole="">
            <v:imagedata r:id="rId49" o:title=""/>
          </v:shape>
          <o:OLEObject Type="Embed" ProgID="Equation.3" ShapeID="_x0000_i1724" DrawAspect="Content" ObjectID="_1556816548" r:id="rId7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  (3.21)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440" w:dyaOrig="800">
          <v:shape id="_x0000_i1725" type="#_x0000_t75" style="width:189pt;height:44.25pt" o:ole="">
            <v:imagedata r:id="rId76" o:title=""/>
          </v:shape>
          <o:OLEObject Type="Embed" ProgID="Equation.DSMT4" ShapeID="_x0000_i1725" DrawAspect="Content" ObjectID="_1556816549" r:id="rId77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=450 – відстань від пункту спостереження до блока, який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-  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 (3.22)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272,7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=272,7–маса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с=0,079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(3.23)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26" type="#_x0000_t75" style="width:181.5pt;height:18.75pt" o:ole="">
            <v:imagedata r:id="rId39" o:title=""/>
          </v:shape>
          <o:OLEObject Type="Embed" ProgID="Equation.DSMT4" ShapeID="_x0000_i1726" DrawAspect="Content" ObjectID="_1556816550" r:id="rId7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(3.24)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727" type="#_x0000_t75" style="width:63.75pt;height:25.5pt" o:ole="">
            <v:imagedata r:id="rId65" o:title=""/>
          </v:shape>
          <o:OLEObject Type="Embed" ProgID="Equation.3" ShapeID="_x0000_i1727" DrawAspect="Content" ObjectID="_1556816551" r:id="rId7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m=10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200" w:dyaOrig="580">
          <v:shape id="_x0000_i1728" type="#_x0000_t75" style="width:123pt;height:32.25pt" o:ole="">
            <v:imagedata r:id="rId67" o:title=""/>
          </v:shape>
          <o:OLEObject Type="Embed" ProgID="Equation.DSMT4" ShapeID="_x0000_i1728" DrawAspect="Content" ObjectID="_1556816552" r:id="rId8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(3.25)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=200·5,0·1,0·0,65·1·1,5·0,502=489,45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20" w:dyaOrig="999">
          <v:shape id="_x0000_i1729" type="#_x0000_t75" style="width:96pt;height:50.25pt" o:ole="">
            <v:imagedata r:id="rId54" o:title=""/>
          </v:shape>
          <o:OLEObject Type="Embed" ProgID="Equation.3" ShapeID="_x0000_i1729" DrawAspect="Content" ObjectID="_1556816553" r:id="rId81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(3.26)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340" w:dyaOrig="940">
          <v:shape id="_x0000_i1730" type="#_x0000_t75" style="width:168pt;height:47.25pt" o:ole="">
            <v:imagedata r:id="rId82" o:title=""/>
          </v:shape>
          <o:OLEObject Type="Embed" ProgID="Equation.DSMT4" ShapeID="_x0000_i1730" DrawAspect="Content" ObjectID="_1556816554" r:id="rId83"/>
        </w:objec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31" type="#_x0000_t75" style="width:84pt;height:20.25pt" o:ole="">
            <v:imagedata r:id="rId45" o:title=""/>
          </v:shape>
          <o:OLEObject Type="Embed" ProgID="Equation.3" ShapeID="_x0000_i1731" DrawAspect="Content" ObjectID="_1556816555" r:id="rId8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(3.27)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79" w:dyaOrig="360">
          <v:shape id="_x0000_i1732" type="#_x0000_t75" style="width:142.5pt;height:24pt" o:ole="">
            <v:imagedata r:id="rId85" o:title=""/>
          </v:shape>
          <o:OLEObject Type="Embed" ProgID="Equation.DSMT4" ShapeID="_x0000_i1732" DrawAspect="Content" ObjectID="_1556816556" r:id="rId8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=13 612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3.3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 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порядної схеми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короткосповільненого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підривання (неелектричне ініціювання за допомогою ДШ) по ДСТУ 4704-2008</w:t>
      </w: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3.3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.1. 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  <w:lang w:val="en-US"/>
        </w:rPr>
        <w:t>V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140" w:dyaOrig="880">
          <v:shape id="_x0000_i1733" type="#_x0000_t75" style="width:107.25pt;height:44.25pt" o:ole="">
            <v:imagedata r:id="rId35" o:title=""/>
          </v:shape>
          <o:OLEObject Type="Embed" ProgID="Equation.DSMT4" ShapeID="_x0000_i1733" DrawAspect="Content" ObjectID="_1556816557" r:id="rId87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 (3.28)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040" w:dyaOrig="800">
          <v:shape id="_x0000_i1734" type="#_x0000_t75" style="width:167.25pt;height:44.25pt" o:ole="">
            <v:imagedata r:id="rId37" o:title=""/>
          </v:shape>
          <o:OLEObject Type="Embed" ProgID="Equation.DSMT4" ShapeID="_x0000_i1734" DrawAspect="Content" ObjectID="_1556816558" r:id="rId8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де 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(3.29)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 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(3.30)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w:lastRenderedPageBreak/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35" type="#_x0000_t75" style="width:181.5pt;height:19.5pt" o:ole="">
            <v:imagedata r:id="rId39" o:title=""/>
          </v:shape>
          <o:OLEObject Type="Embed" ProgID="Equation.DSMT4" ShapeID="_x0000_i1735" DrawAspect="Content" ObjectID="_1556816559" r:id="rId8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(3.31)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 для ДСЗ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=0,65—коефіцієнт, який ураховує вплив кількості груп зарядів (ступенів уповільнення) на сейсмічний ефект короткоуповільненого висаджування. 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=200·1,6·1,0·0,5·1,0·1,5·0,65=156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00" w:dyaOrig="999">
          <v:shape id="_x0000_i1736" type="#_x0000_t75" style="width:94.5pt;height:50.25pt" o:ole="">
            <v:imagedata r:id="rId41" o:title=""/>
          </v:shape>
          <o:OLEObject Type="Embed" ProgID="Equation.3" ShapeID="_x0000_i1736" DrawAspect="Content" ObjectID="_1556816560" r:id="rId9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(3.32)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980" w:dyaOrig="940">
          <v:shape id="_x0000_i1737" type="#_x0000_t75" style="width:148.5pt;height:47.25pt" o:ole="">
            <v:imagedata r:id="rId43" o:title=""/>
          </v:shape>
          <o:OLEObject Type="Embed" ProgID="Equation.DSMT4" ShapeID="_x0000_i1737" DrawAspect="Content" ObjectID="_1556816561" r:id="rId91"/>
        </w:objec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38" type="#_x0000_t75" style="width:84pt;height:20.25pt" o:ole="">
            <v:imagedata r:id="rId45" o:title=""/>
          </v:shape>
          <o:OLEObject Type="Embed" ProgID="Equation.3" ShapeID="_x0000_i1738" DrawAspect="Content" ObjectID="_1556816562" r:id="rId9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(3.33)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79" w:dyaOrig="360">
          <v:shape id="_x0000_i1739" type="#_x0000_t75" style="width:142.5pt;height:24pt" o:ole="">
            <v:imagedata r:id="rId47" o:title=""/>
          </v:shape>
          <o:OLEObject Type="Embed" ProgID="Equation.DSMT4" ShapeID="_x0000_i1739" DrawAspect="Content" ObjectID="_1556816563" r:id="rId93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=19 400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3</w:t>
      </w:r>
      <w:r w:rsid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.3</w:t>
      </w: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</w:t>
      </w:r>
      <w:proofErr w:type="gram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2.Розрахунок</w:t>
      </w:r>
      <w:proofErr w:type="gram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будинку(порядна схема).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>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60" w:dyaOrig="880">
          <v:shape id="_x0000_i1740" type="#_x0000_t75" style="width:103.5pt;height:44.25pt" o:ole="">
            <v:imagedata r:id="rId49" o:title=""/>
          </v:shape>
          <o:OLEObject Type="Embed" ProgID="Equation.3" ShapeID="_x0000_i1740" DrawAspect="Content" ObjectID="_1556816564" r:id="rId9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  (3.34)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519" w:dyaOrig="800">
          <v:shape id="_x0000_i1741" type="#_x0000_t75" style="width:193.5pt;height:44.25pt" o:ole="">
            <v:imagedata r:id="rId51" o:title=""/>
          </v:shape>
          <o:OLEObject Type="Embed" ProgID="Equation.DSMT4" ShapeID="_x0000_i1741" DrawAspect="Content" ObjectID="_1556816565" r:id="rId9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де 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=450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   (3.35)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 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 (3.36)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42" type="#_x0000_t75" style="width:181.5pt;height:19.5pt" o:ole="">
            <v:imagedata r:id="rId39" o:title=""/>
          </v:shape>
          <o:OLEObject Type="Embed" ProgID="Equation.DSMT4" ShapeID="_x0000_i1742" DrawAspect="Content" ObjectID="_1556816566" r:id="rId9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(3.37)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=0,63—коефіцієнт, який ураховує вплив кількості груп зарядів (ступенів уповільнення) на сейсмічний ефект короткоуповільненого висаджування.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=200*5*1*0,65*1*1,5*0,63=614,25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20" w:dyaOrig="999">
          <v:shape id="_x0000_i1743" type="#_x0000_t75" style="width:96pt;height:50.25pt" o:ole="">
            <v:imagedata r:id="rId54" o:title=""/>
          </v:shape>
          <o:OLEObject Type="Embed" ProgID="Equation.3" ShapeID="_x0000_i1743" DrawAspect="Content" ObjectID="_1556816567" r:id="rId97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(3.38)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340" w:dyaOrig="940">
          <v:shape id="_x0000_i1744" type="#_x0000_t75" style="width:166.5pt;height:47.25pt" o:ole="">
            <v:imagedata r:id="rId56" o:title=""/>
          </v:shape>
          <o:OLEObject Type="Embed" ProgID="Equation.DSMT4" ShapeID="_x0000_i1744" DrawAspect="Content" ObjectID="_1556816568" r:id="rId98"/>
        </w:objec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45" type="#_x0000_t75" style="width:84pt;height:20.25pt" o:ole="">
            <v:imagedata r:id="rId45" o:title=""/>
          </v:shape>
          <o:OLEObject Type="Embed" ProgID="Equation.3" ShapeID="_x0000_i1745" DrawAspect="Content" ObjectID="_1556816569" r:id="rId9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(3.39)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80" w:dyaOrig="360">
          <v:shape id="_x0000_i1746" type="#_x0000_t75" style="width:135.75pt;height:24pt" o:ole="">
            <v:imagedata r:id="rId59" o:title=""/>
          </v:shape>
          <o:OLEObject Type="Embed" ProgID="Equation.DSMT4" ShapeID="_x0000_i1746" DrawAspect="Content" ObjectID="_1556816570" r:id="rId10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=6 806,25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3.4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схеми короткоуповільненого підривання з трапецієвидним врубом (неелектричне ініціювання за допомогою ДШ) по ДСТУ 4704-2008</w:t>
      </w: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3.4.1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60" w:dyaOrig="880">
          <v:shape id="_x0000_i1747" type="#_x0000_t75" style="width:103.5pt;height:44.25pt" o:ole="">
            <v:imagedata r:id="rId49" o:title=""/>
          </v:shape>
          <o:OLEObject Type="Embed" ProgID="Equation.3" ShapeID="_x0000_i1747" DrawAspect="Content" ObjectID="_1556816571" r:id="rId101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(3.40)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300" w:dyaOrig="800">
          <v:shape id="_x0000_i1748" type="#_x0000_t75" style="width:181.5pt;height:44.25pt" o:ole="">
            <v:imagedata r:id="rId62" o:title=""/>
          </v:shape>
          <o:OLEObject Type="Embed" ProgID="Equation.DSMT4" ShapeID="_x0000_i1748" DrawAspect="Content" ObjectID="_1556816572" r:id="rId10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(3.41)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с=0,079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w:lastRenderedPageBreak/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(3.42)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49" type="#_x0000_t75" style="width:181.5pt;height:19.5pt" o:ole="">
            <v:imagedata r:id="rId39" o:title=""/>
          </v:shape>
          <o:OLEObject Type="Embed" ProgID="Equation.DSMT4" ShapeID="_x0000_i1749" DrawAspect="Content" ObjectID="_1556816573" r:id="rId103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(3.43)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=1,4–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750" type="#_x0000_t75" style="width:63.75pt;height:25.5pt" o:ole="">
            <v:imagedata r:id="rId65" o:title=""/>
          </v:shape>
          <o:OLEObject Type="Embed" ProgID="Equation.3" ShapeID="_x0000_i1750" DrawAspect="Content" ObjectID="_1556816574" r:id="rId10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m=10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200" w:dyaOrig="580">
          <v:shape id="_x0000_i1751" type="#_x0000_t75" style="width:123pt;height:32.25pt" o:ole="">
            <v:imagedata r:id="rId67" o:title=""/>
          </v:shape>
          <o:OLEObject Type="Embed" ProgID="Equation.DSMT4" ShapeID="_x0000_i1751" DrawAspect="Content" ObjectID="_1556816575" r:id="rId10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lang w:val="ru-RU"/>
        </w:rPr>
        <w:t>3.44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=200·1,6·1,0·1,0·1,0·1,5·0,502=240,96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20" w:dyaOrig="999">
          <v:shape id="_x0000_i1752" type="#_x0000_t75" style="width:96pt;height:50.25pt" o:ole="">
            <v:imagedata r:id="rId54" o:title=""/>
          </v:shape>
          <o:OLEObject Type="Embed" ProgID="Equation.3" ShapeID="_x0000_i1752" DrawAspect="Content" ObjectID="_1556816576" r:id="rId10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(3.45)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220" w:dyaOrig="940">
          <v:shape id="_x0000_i1753" type="#_x0000_t75" style="width:160.5pt;height:48pt" o:ole="">
            <v:imagedata r:id="rId70" o:title=""/>
          </v:shape>
          <o:OLEObject Type="Embed" ProgID="Equation.DSMT4" ShapeID="_x0000_i1753" DrawAspect="Content" ObjectID="_1556816577" r:id="rId107"/>
        </w:objec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54" type="#_x0000_t75" style="width:84pt;height:20.25pt" o:ole="">
            <v:imagedata r:id="rId45" o:title=""/>
          </v:shape>
          <o:OLEObject Type="Embed" ProgID="Equation.3" ShapeID="_x0000_i1754" DrawAspect="Content" ObjectID="_1556816578" r:id="rId10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(3.46)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79" w:dyaOrig="360">
          <v:shape id="_x0000_i1755" type="#_x0000_t75" style="width:142.5pt;height:24pt" o:ole="">
            <v:imagedata r:id="rId73" o:title=""/>
          </v:shape>
          <o:OLEObject Type="Embed" ProgID="Equation.DSMT4" ShapeID="_x0000_i1755" DrawAspect="Content" ObjectID="_1556816579" r:id="rId10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=21780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3.4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.2.Розрахунок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60" w:dyaOrig="880">
          <v:shape id="_x0000_i1756" type="#_x0000_t75" style="width:102.75pt;height:44.25pt" o:ole="">
            <v:imagedata r:id="rId49" o:title=""/>
          </v:shape>
          <o:OLEObject Type="Embed" ProgID="Equation.3" ShapeID="_x0000_i1756" DrawAspect="Content" ObjectID="_1556816580" r:id="rId11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  (3.47)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440" w:dyaOrig="800">
          <v:shape id="_x0000_i1757" type="#_x0000_t75" style="width:189pt;height:44.25pt" o:ole="">
            <v:imagedata r:id="rId76" o:title=""/>
          </v:shape>
          <o:OLEObject Type="Embed" ProgID="Equation.DSMT4" ShapeID="_x0000_i1757" DrawAspect="Content" ObjectID="_1556816581" r:id="rId111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=450 – відстань від пункту спостереження до блока, який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-  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 (3.50)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272,7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=272,7–маса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с=0,079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(3.51)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58" type="#_x0000_t75" style="width:181.5pt;height:18.75pt" o:ole="">
            <v:imagedata r:id="rId39" o:title=""/>
          </v:shape>
          <o:OLEObject Type="Embed" ProgID="Equation.DSMT4" ShapeID="_x0000_i1758" DrawAspect="Content" ObjectID="_1556816582" r:id="rId11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(3.52)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lastRenderedPageBreak/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759" type="#_x0000_t75" style="width:63.75pt;height:25.5pt" o:ole="">
            <v:imagedata r:id="rId65" o:title=""/>
          </v:shape>
          <o:OLEObject Type="Embed" ProgID="Equation.3" ShapeID="_x0000_i1759" DrawAspect="Content" ObjectID="_1556816583" r:id="rId113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m=10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200" w:dyaOrig="580">
          <v:shape id="_x0000_i1760" type="#_x0000_t75" style="width:123pt;height:32.25pt" o:ole="">
            <v:imagedata r:id="rId67" o:title=""/>
          </v:shape>
          <o:OLEObject Type="Embed" ProgID="Equation.DSMT4" ShapeID="_x0000_i1760" DrawAspect="Content" ObjectID="_1556816584" r:id="rId11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lang w:val="ru-RU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=200·5,0·1,0·0,65·1·1,5·0,502=489,45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20" w:dyaOrig="999">
          <v:shape id="_x0000_i1761" type="#_x0000_t75" style="width:96pt;height:50.25pt" o:ole="">
            <v:imagedata r:id="rId54" o:title=""/>
          </v:shape>
          <o:OLEObject Type="Embed" ProgID="Equation.3" ShapeID="_x0000_i1761" DrawAspect="Content" ObjectID="_1556816585" r:id="rId11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(3.54)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340" w:dyaOrig="940">
          <v:shape id="_x0000_i1762" type="#_x0000_t75" style="width:168pt;height:47.25pt" o:ole="">
            <v:imagedata r:id="rId82" o:title=""/>
          </v:shape>
          <o:OLEObject Type="Embed" ProgID="Equation.DSMT4" ShapeID="_x0000_i1762" DrawAspect="Content" ObjectID="_1556816586" r:id="rId116"/>
        </w:objec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63" type="#_x0000_t75" style="width:84pt;height:20.25pt" o:ole="">
            <v:imagedata r:id="rId45" o:title=""/>
          </v:shape>
          <o:OLEObject Type="Embed" ProgID="Equation.3" ShapeID="_x0000_i1763" DrawAspect="Content" ObjectID="_1556816587" r:id="rId117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(3.55)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79" w:dyaOrig="360">
          <v:shape id="_x0000_i1764" type="#_x0000_t75" style="width:142.5pt;height:24pt" o:ole="">
            <v:imagedata r:id="rId85" o:title=""/>
          </v:shape>
          <o:OLEObject Type="Embed" ProgID="Equation.DSMT4" ShapeID="_x0000_i1764" DrawAspect="Content" ObjectID="_1556816588" r:id="rId11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=13 612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3.5</w:t>
      </w: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Розрахунок 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порядної схеми 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короткосповільненого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підривання (неелектричне ініціювання «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Нонель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») по ДСТУ 4704-2008</w:t>
      </w: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3.5.1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60" w:dyaOrig="880">
          <v:shape id="_x0000_i1765" type="#_x0000_t75" style="width:102.75pt;height:44.25pt" o:ole="">
            <v:imagedata r:id="rId49" o:title=""/>
          </v:shape>
          <o:OLEObject Type="Embed" ProgID="Equation.3" ShapeID="_x0000_i1765" DrawAspect="Content" ObjectID="_1556816589" r:id="rId11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 (3.56)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940" w:dyaOrig="800">
          <v:shape id="_x0000_i1766" type="#_x0000_t75" style="width:162pt;height:44.25pt" o:ole="">
            <v:imagedata r:id="rId120" o:title=""/>
          </v:shape>
          <o:OLEObject Type="Embed" ProgID="Equation.DSMT4" ShapeID="_x0000_i1766" DrawAspect="Content" ObjectID="_1556816590" r:id="rId121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=150–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(3.57)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=272,7–маса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(3.58)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67" type="#_x0000_t75" style="width:181.5pt;height:18.75pt" o:ole="">
            <v:imagedata r:id="rId39" o:title=""/>
          </v:shape>
          <o:OLEObject Type="Embed" ProgID="Equation.DSMT4" ShapeID="_x0000_i1767" DrawAspect="Content" ObjectID="_1556816591" r:id="rId12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(3.59)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768" type="#_x0000_t75" style="width:63.75pt;height:24.75pt" o:ole="">
            <v:imagedata r:id="rId65" o:title=""/>
          </v:shape>
          <o:OLEObject Type="Embed" ProgID="Equation.3" ShapeID="_x0000_i1768" DrawAspect="Content" ObjectID="_1556816592" r:id="rId123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 – кількість груп зарядів).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80" w:dyaOrig="580">
          <v:shape id="_x0000_i1769" type="#_x0000_t75" style="width:110.25pt;height:32.25pt" o:ole="">
            <v:imagedata r:id="rId124" o:title=""/>
          </v:shape>
          <o:OLEObject Type="Embed" ProgID="Equation.DSMT4" ShapeID="_x0000_i1769" DrawAspect="Content" ObjectID="_1556816593" r:id="rId12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(3.60)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=200·1,6·1,0·1,0·1,0·1,4·0,65=156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20" w:dyaOrig="999">
          <v:shape id="_x0000_i1770" type="#_x0000_t75" style="width:96pt;height:50.25pt" o:ole="">
            <v:imagedata r:id="rId54" o:title=""/>
          </v:shape>
          <o:OLEObject Type="Embed" ProgID="Equation.3" ShapeID="_x0000_i1770" DrawAspect="Content" ObjectID="_1556816594" r:id="rId12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(3.61)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380" w:dyaOrig="940">
          <v:shape id="_x0000_i1771" type="#_x0000_t75" style="width:120pt;height:48pt" o:ole="">
            <v:imagedata r:id="rId127" o:title=""/>
          </v:shape>
          <o:OLEObject Type="Embed" ProgID="Equation.DSMT4" ShapeID="_x0000_i1771" DrawAspect="Content" ObjectID="_1556816595" r:id="rId12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5,64=15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72" type="#_x0000_t75" style="width:84pt;height:20.25pt" o:ole="">
            <v:imagedata r:id="rId45" o:title=""/>
          </v:shape>
          <o:OLEObject Type="Embed" ProgID="Equation.3" ShapeID="_x0000_i1772" DrawAspect="Content" ObjectID="_1556816596" r:id="rId12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(3.62)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79" w:dyaOrig="360">
          <v:shape id="_x0000_i1773" type="#_x0000_t75" style="width:142.5pt;height:24pt" o:ole="">
            <v:imagedata r:id="rId130" o:title=""/>
          </v:shape>
          <o:OLEObject Type="Embed" ProgID="Equation.DSMT4" ShapeID="_x0000_i1773" DrawAspect="Content" ObjectID="_1556816597" r:id="rId131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=20 520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3</w:t>
      </w:r>
      <w:r w:rsid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.5.2 </w:t>
      </w: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60" w:dyaOrig="880">
          <v:shape id="_x0000_i1774" type="#_x0000_t75" style="width:102.75pt;height:44.25pt" o:ole="">
            <v:imagedata r:id="rId49" o:title=""/>
          </v:shape>
          <o:OLEObject Type="Embed" ProgID="Equation.3" ShapeID="_x0000_i1774" DrawAspect="Content" ObjectID="_1556816598" r:id="rId13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(3.63)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960" w:dyaOrig="800">
          <v:shape id="_x0000_i1775" type="#_x0000_t75" style="width:163.5pt;height:44.25pt" o:ole="">
            <v:imagedata r:id="rId133" o:title=""/>
          </v:shape>
          <o:OLEObject Type="Embed" ProgID="Equation.DSMT4" ShapeID="_x0000_i1775" DrawAspect="Content" ObjectID="_1556816599" r:id="rId13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=450 – відстань від пункту спостереження до блока, який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-  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(3.64)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=272,7–маса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  (3.65)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76" type="#_x0000_t75" style="width:182.25pt;height:18.75pt" o:ole="">
            <v:imagedata r:id="rId39" o:title=""/>
          </v:shape>
          <o:OLEObject Type="Embed" ProgID="Equation.DSMT4" ShapeID="_x0000_i1776" DrawAspect="Content" ObjectID="_1556816600" r:id="rId13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(3.66)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lastRenderedPageBreak/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777" type="#_x0000_t75" style="width:63.75pt;height:24.75pt" o:ole="">
            <v:imagedata r:id="rId65" o:title=""/>
          </v:shape>
          <o:OLEObject Type="Embed" ProgID="Equation.3" ShapeID="_x0000_i1777" DrawAspect="Content" ObjectID="_1556816601" r:id="rId13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                                      (3.67)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=6 – кількість груп зарядів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80" w:dyaOrig="580">
          <v:shape id="_x0000_i1778" type="#_x0000_t75" style="width:110.25pt;height:32.25pt" o:ole="">
            <v:imagedata r:id="rId137" o:title=""/>
          </v:shape>
          <o:OLEObject Type="Embed" ProgID="Equation.DSMT4" ShapeID="_x0000_i1778" DrawAspect="Content" ObjectID="_1556816602" r:id="rId138"/>
        </w:objec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=200·5·1,0·1,0·0,5·1,5·0,63=615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20" w:dyaOrig="999">
          <v:shape id="_x0000_i1779" type="#_x0000_t75" style="width:96pt;height:50.25pt" o:ole="">
            <v:imagedata r:id="rId54" o:title=""/>
          </v:shape>
          <o:OLEObject Type="Embed" ProgID="Equation.3" ShapeID="_x0000_i1779" DrawAspect="Content" ObjectID="_1556816603" r:id="rId13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(3.68)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780" w:dyaOrig="940">
          <v:shape id="_x0000_i1780" type="#_x0000_t75" style="width:139.5pt;height:48pt" o:ole="">
            <v:imagedata r:id="rId140" o:title=""/>
          </v:shape>
          <o:OLEObject Type="Embed" ProgID="Equation.DSMT4" ShapeID="_x0000_i1780" DrawAspect="Content" ObjectID="_1556816604" r:id="rId141"/>
        </w:objec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81" type="#_x0000_t75" style="width:84pt;height:18.75pt" o:ole="">
            <v:imagedata r:id="rId45" o:title=""/>
          </v:shape>
          <o:OLEObject Type="Embed" ProgID="Equation.3" ShapeID="_x0000_i1781" DrawAspect="Content" ObjectID="_1556816605" r:id="rId14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(3.69)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00" w:dyaOrig="360">
          <v:shape id="_x0000_i1782" type="#_x0000_t75" style="width:137.25pt;height:24pt" o:ole="">
            <v:imagedata r:id="rId143" o:title=""/>
          </v:shape>
          <o:OLEObject Type="Embed" ProgID="Equation.DSMT4" ShapeID="_x0000_i1782" DrawAspect="Content" ObjectID="_1556816606" r:id="rId14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=8167,5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3.6 </w:t>
      </w: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схеми 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короткосповільненого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підривання з трапецієвидним врубом (неелектричне ініціювання «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Нонель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») по ДСТУ 4704-2008</w:t>
      </w: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3.6.1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60" w:dyaOrig="880">
          <v:shape id="_x0000_i1783" type="#_x0000_t75" style="width:102.75pt;height:44.25pt" o:ole="">
            <v:imagedata r:id="rId49" o:title=""/>
          </v:shape>
          <o:OLEObject Type="Embed" ProgID="Equation.3" ShapeID="_x0000_i1783" DrawAspect="Content" ObjectID="_1556816607" r:id="rId14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см/с             </w:t>
      </w:r>
      <w:r w:rsidR="00572CB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(3.7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980" w:dyaOrig="800">
          <v:shape id="_x0000_i1784" type="#_x0000_t75" style="width:164.25pt;height:44.25pt" o:ole="">
            <v:imagedata r:id="rId146" o:title=""/>
          </v:shape>
          <o:OLEObject Type="Embed" ProgID="Equation.DSMT4" ShapeID="_x0000_i1784" DrawAspect="Content" ObjectID="_1556816608" r:id="rId147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=200– відстань від пункту спостереження до блока, який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-  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 (3.71)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  (3.72)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85" type="#_x0000_t75" style="width:181.5pt;height:18.75pt" o:ole="">
            <v:imagedata r:id="rId39" o:title=""/>
          </v:shape>
          <o:OLEObject Type="Embed" ProgID="Equation.DSMT4" ShapeID="_x0000_i1785" DrawAspect="Content" ObjectID="_1556816609" r:id="rId14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(3.73)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=1,4–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786" type="#_x0000_t75" style="width:63.75pt;height:24.75pt" o:ole="">
            <v:imagedata r:id="rId65" o:title=""/>
          </v:shape>
          <o:OLEObject Type="Embed" ProgID="Equation.3" ShapeID="_x0000_i1786" DrawAspect="Content" ObjectID="_1556816610" r:id="rId14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m=10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200" w:dyaOrig="580">
          <v:shape id="_x0000_i1787" type="#_x0000_t75" style="width:123pt;height:32.25pt" o:ole="">
            <v:imagedata r:id="rId150" o:title=""/>
          </v:shape>
          <o:OLEObject Type="Embed" ProgID="Equation.DSMT4" ShapeID="_x0000_i1787" DrawAspect="Content" ObjectID="_1556816611" r:id="rId151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(3.74)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=200·1,6·1,0·1,0·1,0·1,5·0,502=242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20" w:dyaOrig="999">
          <v:shape id="_x0000_i1788" type="#_x0000_t75" style="width:96pt;height:50.25pt" o:ole="">
            <v:imagedata r:id="rId54" o:title=""/>
          </v:shape>
          <o:OLEObject Type="Embed" ProgID="Equation.3" ShapeID="_x0000_i1788" DrawAspect="Content" ObjectID="_1556816612" r:id="rId15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(3.75)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420" w:dyaOrig="940">
          <v:shape id="_x0000_i1789" type="#_x0000_t75" style="width:120pt;height:48pt" o:ole="">
            <v:imagedata r:id="rId153" o:title=""/>
          </v:shape>
          <o:OLEObject Type="Embed" ProgID="Equation.DSMT4" ShapeID="_x0000_i1789" DrawAspect="Content" ObjectID="_1556816613" r:id="rId15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8,2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90" type="#_x0000_t75" style="width:84pt;height:20.25pt" o:ole="">
            <v:imagedata r:id="rId45" o:title=""/>
          </v:shape>
          <o:OLEObject Type="Embed" ProgID="Equation.3" ShapeID="_x0000_i1790" DrawAspect="Content" ObjectID="_1556816614" r:id="rId15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(3.76)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79" w:dyaOrig="360">
          <v:shape id="_x0000_i1791" type="#_x0000_t75" style="width:143.25pt;height:24pt" o:ole="">
            <v:imagedata r:id="rId156" o:title=""/>
          </v:shape>
          <o:OLEObject Type="Embed" ProgID="Equation.DSMT4" ShapeID="_x0000_i1791" DrawAspect="Content" ObjectID="_1556816615" r:id="rId157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=22 324,5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3.6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.2.Розрахунок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60" w:dyaOrig="880">
          <v:shape id="_x0000_i1792" type="#_x0000_t75" style="width:102.75pt;height:44.25pt" o:ole="">
            <v:imagedata r:id="rId49" o:title=""/>
          </v:shape>
          <o:OLEObject Type="Embed" ProgID="Equation.3" ShapeID="_x0000_i1792" DrawAspect="Content" ObjectID="_1556816616" r:id="rId15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(3.77)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840" w:dyaOrig="800">
          <v:shape id="_x0000_i1793" type="#_x0000_t75" style="width:156pt;height:44.25pt" o:ole="">
            <v:imagedata r:id="rId159" o:title=""/>
          </v:shape>
          <o:OLEObject Type="Embed" ProgID="Equation.DSMT4" ShapeID="_x0000_i1793" DrawAspect="Content" ObjectID="_1556816617" r:id="rId16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– об’єднувальний коефіцієнт, який залежить від умов проведення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=450 – відстань від пункту спостереження до блока, який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-  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(3.78)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=272,7–маса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>Відносна відстань між свердловинними зарядами, м: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  (3.79)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794" type="#_x0000_t75" style="width:182.25pt;height:18.75pt" o:ole="">
            <v:imagedata r:id="rId39" o:title=""/>
          </v:shape>
          <o:OLEObject Type="Embed" ProgID="Equation.DSMT4" ShapeID="_x0000_i1794" DrawAspect="Content" ObjectID="_1556816618" r:id="rId161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(3.80)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=1,0— коефіцієнт, який враховує сезонність робіт і має значення: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=1,4–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У разі кількості груп зарядів більше ніж 10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795" type="#_x0000_t75" style="width:63.75pt;height:24.75pt" o:ole="">
            <v:imagedata r:id="rId65" o:title=""/>
          </v:shape>
          <o:OLEObject Type="Embed" ProgID="Equation.3" ShapeID="_x0000_i1795" DrawAspect="Content" ObjectID="_1556816619" r:id="rId16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10 – кількість груп зарядів).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200" w:dyaOrig="580">
          <v:shape id="_x0000_i1796" type="#_x0000_t75" style="width:123pt;height:32.25pt" o:ole="">
            <v:imagedata r:id="rId163" o:title=""/>
          </v:shape>
          <o:OLEObject Type="Embed" ProgID="Equation.DSMT4" ShapeID="_x0000_i1796" DrawAspect="Content" ObjectID="_1556816620" r:id="rId16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(3.81)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=200·5,0·1,0·0,65·1·1,5·0,502=490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20" w:dyaOrig="999">
          <v:shape id="_x0000_i1797" type="#_x0000_t75" style="width:96pt;height:50.25pt" o:ole="">
            <v:imagedata r:id="rId54" o:title=""/>
          </v:shape>
          <o:OLEObject Type="Embed" ProgID="Equation.3" ShapeID="_x0000_i1797" DrawAspect="Content" ObjectID="_1556816621" r:id="rId16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(3.82)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799" w:dyaOrig="940">
          <v:shape id="_x0000_i1798" type="#_x0000_t75" style="width:141pt;height:48pt" o:ole="">
            <v:imagedata r:id="rId166" o:title=""/>
          </v:shape>
          <o:OLEObject Type="Embed" ProgID="Equation.DSMT4" ShapeID="_x0000_i1798" DrawAspect="Content" ObjectID="_1556816622" r:id="rId167"/>
        </w:objec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799" type="#_x0000_t75" style="width:84pt;height:18.75pt" o:ole="">
            <v:imagedata r:id="rId45" o:title=""/>
          </v:shape>
          <o:OLEObject Type="Embed" ProgID="Equation.3" ShapeID="_x0000_i1799" DrawAspect="Content" ObjectID="_1556816623" r:id="rId16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(3.83)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79" w:dyaOrig="360">
          <v:shape id="_x0000_i1800" type="#_x0000_t75" style="width:141pt;height:24pt" o:ole="">
            <v:imagedata r:id="rId169" o:title=""/>
          </v:shape>
          <o:OLEObject Type="Embed" ProgID="Equation.DSMT4" ShapeID="_x0000_i1800" DrawAspect="Content" ObjectID="_1556816624" r:id="rId17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=15 518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3.7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 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за критерієм сейсмічної інтенсивності (неелектричне ініціювання «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Нонель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»)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 xml:space="preserve">На основі узагальнення  досліджень на гранітних та вапнякових кар’єрах одержаний прогнозний графік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сейсмобезпеки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короткосповільненого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підривання по визначенню обмежень критерію сейсмічної інтенсивності (кг/мс) в залежності від допустимої масової швидкості коливань ґрунту біля будівель (рис. 3.5). 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drawing>
          <wp:inline distT="0" distB="0" distL="0" distR="0" wp14:anchorId="46E4BD29" wp14:editId="50399706">
            <wp:extent cx="4250690" cy="2519680"/>
            <wp:effectExtent l="19050" t="0" r="0" b="0"/>
            <wp:docPr id="1" name="Рисунок 268" descr="u от Ксейсм_для разн пор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u от Ксейсм_для разн пород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 r="7964" b="7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Рис.3.5 Залежність допустимої масової швидкості коливань часток ґрунту біля будівлі від показника сейсмічної інтенсивності: 1 –  для гранітів; 2 – для вапняків.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Згідно графіку знаходимо показник сейсмічної інтенсивності для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доп1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 xml:space="preserve">=5см/с 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доп2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=2см/с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інт1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=115кг/мс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інт1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=45кг/мс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6.7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.1.Розрахунок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(порядна схема)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Сейсмобезпечна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інт1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(3.84)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 xml:space="preserve">- 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                                    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(3.85)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=200- загальна тривалість сповільнення УНС, мс;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=2,1 – швидкість проходженя ударної хвилі по хвилеводу,м/мс;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=5х4,5+9х4,5=63 – максимальна відстань гілки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хвилеводу,м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=200+2,1∙63=332,3 мс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Тоді 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=115∙332,3=38 214,5 кг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3</w:t>
      </w:r>
      <w:r w:rsid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.7.2 </w:t>
      </w: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 (порядна схема)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Сейсмобезпечна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інт2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(3.86)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 xml:space="preserve">- 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                                    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(3.87)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=200- загальна тривалість сповільнення УНС, мс;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=2,1 – швидкість проходженя ударної хвилі по хвилеводу,м/мс;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=63 – максимальна відстань гілки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хвилеводу,м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=200+2,1∙63=332,3 мс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Тоді 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=45∙332,3=14 953 кг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3.7.3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(трапецієвидна схема)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Сейсмобезпечна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інт1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(3.88)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 xml:space="preserve">- 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                                    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(3.89)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=605- загальна тривалість сповільнення УНС, мс;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=2,1 – швидкість проходженя ударної хвилі по хвилеводу,м/мс;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=58,5 – максимальна відстань гілки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хвилеводу,м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=605+2,1∙58,5=727,85 мс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Тоді 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=115∙727,85=83 702,75 кг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6.7.4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будинку(трапецієвидна схема)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Сейсмобезпечна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інт2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(3.90)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 xml:space="preserve">- 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тривалість вибуху, в тому числі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внутрішньогрупових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інтервалів сповільнення та часу протікання детонації в хвилеводі, с.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                                    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(3.91)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=605- загальна тривалість сповільнення УНС, мс;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=2,1 – швидкість проходженя ударної хвилі по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хвилеводу,м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/мс;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=58,5 – максимальна відстань гілки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хвилеводу,м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.</w:t>
      </w:r>
    </w:p>
    <w:p w:rsidR="00572CB8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=605+2,1∙54=727,85мс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Тоді 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=45∙727,85=32 753,25 кг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Результати розрахунків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сейсмобезпечної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відстані вказані в Таблиці 3.2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572CB8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572CB8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572CB8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572CB8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572CB8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572CB8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 xml:space="preserve">Таблиця 3.2 </w:t>
      </w:r>
    </w:p>
    <w:tbl>
      <w:tblPr>
        <w:tblStyle w:val="a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6"/>
        <w:gridCol w:w="1389"/>
        <w:gridCol w:w="1254"/>
        <w:gridCol w:w="1090"/>
        <w:gridCol w:w="1254"/>
        <w:gridCol w:w="1090"/>
        <w:gridCol w:w="1254"/>
        <w:gridCol w:w="1090"/>
      </w:tblGrid>
      <w:tr w:rsidR="004E01B7" w:rsidRPr="004E01B7" w:rsidTr="004E01B7">
        <w:trPr>
          <w:jc w:val="center"/>
        </w:trPr>
        <w:tc>
          <w:tcPr>
            <w:tcW w:w="1171" w:type="dxa"/>
            <w:vMerge w:val="restart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Система ініціювання</w:t>
            </w:r>
          </w:p>
        </w:tc>
        <w:tc>
          <w:tcPr>
            <w:tcW w:w="1346" w:type="dxa"/>
            <w:vMerge w:val="restart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Схема комутації</w:t>
            </w:r>
          </w:p>
        </w:tc>
        <w:tc>
          <w:tcPr>
            <w:tcW w:w="6828" w:type="dxa"/>
            <w:gridSpan w:val="6"/>
            <w:vAlign w:val="center"/>
          </w:tcPr>
          <w:p w:rsidR="004E01B7" w:rsidRPr="004E01B7" w:rsidRDefault="00572CB8" w:rsidP="00572CB8">
            <w:pPr>
              <w:tabs>
                <w:tab w:val="left" w:pos="0"/>
              </w:tabs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Сейсмобезпечна</w:t>
            </w:r>
            <w:proofErr w:type="spellEnd"/>
            <w:r w:rsidRPr="00572CB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маси вибухової речовини</w:t>
            </w:r>
          </w:p>
        </w:tc>
      </w:tr>
      <w:tr w:rsidR="004E01B7" w:rsidRPr="004E01B7" w:rsidTr="004E01B7">
        <w:trPr>
          <w:jc w:val="center"/>
        </w:trPr>
        <w:tc>
          <w:tcPr>
            <w:tcW w:w="1171" w:type="dxa"/>
            <w:vMerge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346" w:type="dxa"/>
            <w:vMerge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2276" w:type="dxa"/>
            <w:gridSpan w:val="2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За ЄПБ</w:t>
            </w:r>
            <w:bookmarkStart w:id="0" w:name="_GoBack"/>
            <w:bookmarkEnd w:id="0"/>
          </w:p>
        </w:tc>
        <w:tc>
          <w:tcPr>
            <w:tcW w:w="2276" w:type="dxa"/>
            <w:gridSpan w:val="2"/>
            <w:vAlign w:val="center"/>
          </w:tcPr>
          <w:p w:rsidR="00572CB8" w:rsidRDefault="004E01B7" w:rsidP="00572CB8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За ДСТУ</w:t>
            </w:r>
          </w:p>
          <w:p w:rsidR="004E01B7" w:rsidRPr="004E01B7" w:rsidRDefault="004E01B7" w:rsidP="00572CB8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4704-2008</w:t>
            </w:r>
          </w:p>
        </w:tc>
        <w:tc>
          <w:tcPr>
            <w:tcW w:w="2276" w:type="dxa"/>
            <w:gridSpan w:val="2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За коефіцієнтом</w:t>
            </w:r>
          </w:p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інт</m:t>
                    </m:r>
                  </m:sub>
                </m:sSub>
              </m:oMath>
            </m:oMathPara>
          </w:p>
        </w:tc>
      </w:tr>
      <w:tr w:rsidR="004E01B7" w:rsidRPr="004E01B7" w:rsidTr="004E01B7">
        <w:trPr>
          <w:jc w:val="center"/>
        </w:trPr>
        <w:tc>
          <w:tcPr>
            <w:tcW w:w="1171" w:type="dxa"/>
            <w:vMerge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346" w:type="dxa"/>
            <w:vMerge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житлового будинку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житлового будинку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житлового будинку</w:t>
            </w:r>
          </w:p>
        </w:tc>
      </w:tr>
      <w:tr w:rsidR="004E01B7" w:rsidRPr="004E01B7" w:rsidTr="004E01B7">
        <w:trPr>
          <w:jc w:val="center"/>
        </w:trPr>
        <w:tc>
          <w:tcPr>
            <w:tcW w:w="1171" w:type="dxa"/>
            <w:vMerge w:val="restart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Електричне</w:t>
            </w:r>
          </w:p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ініціювання</w:t>
            </w:r>
          </w:p>
        </w:tc>
        <w:tc>
          <w:tcPr>
            <w:tcW w:w="1346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19 400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6 806,2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</w:tr>
      <w:tr w:rsidR="004E01B7" w:rsidRPr="004E01B7" w:rsidTr="004E01B7">
        <w:trPr>
          <w:jc w:val="center"/>
        </w:trPr>
        <w:tc>
          <w:tcPr>
            <w:tcW w:w="1171" w:type="dxa"/>
            <w:vMerge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21 780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13 612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</w:tr>
      <w:tr w:rsidR="004E01B7" w:rsidRPr="004E01B7" w:rsidTr="004E01B7">
        <w:trPr>
          <w:trHeight w:val="587"/>
          <w:jc w:val="center"/>
        </w:trPr>
        <w:tc>
          <w:tcPr>
            <w:tcW w:w="1171" w:type="dxa"/>
            <w:vMerge w:val="restart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Ініціювання за допомогою ДШ</w:t>
            </w:r>
          </w:p>
        </w:tc>
        <w:tc>
          <w:tcPr>
            <w:tcW w:w="1346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19 400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6 806,2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</w:tr>
      <w:tr w:rsidR="004E01B7" w:rsidRPr="004E01B7" w:rsidTr="004E01B7">
        <w:trPr>
          <w:jc w:val="center"/>
        </w:trPr>
        <w:tc>
          <w:tcPr>
            <w:tcW w:w="1171" w:type="dxa"/>
            <w:vMerge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21 780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13 612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</w:tr>
      <w:tr w:rsidR="004E01B7" w:rsidRPr="004E01B7" w:rsidTr="004E01B7">
        <w:trPr>
          <w:trHeight w:val="319"/>
          <w:jc w:val="center"/>
        </w:trPr>
        <w:tc>
          <w:tcPr>
            <w:tcW w:w="1171" w:type="dxa"/>
            <w:vMerge w:val="restart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Система ініціювання «Імпульс»</w:t>
            </w:r>
          </w:p>
        </w:tc>
        <w:tc>
          <w:tcPr>
            <w:tcW w:w="1346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20 520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8 167,5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38 214,5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14 953</w:t>
            </w:r>
          </w:p>
        </w:tc>
      </w:tr>
      <w:tr w:rsidR="004E01B7" w:rsidRPr="004E01B7" w:rsidTr="004E01B7">
        <w:trPr>
          <w:jc w:val="center"/>
        </w:trPr>
        <w:tc>
          <w:tcPr>
            <w:tcW w:w="1171" w:type="dxa"/>
            <w:vMerge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22 324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15 518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83 702,7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4E01B7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32 753</w:t>
            </w:r>
          </w:p>
        </w:tc>
      </w:tr>
    </w:tbl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sectPr w:rsidR="004E01B7" w:rsidRPr="004E01B7" w:rsidSect="009F461C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5311A"/>
    <w:multiLevelType w:val="multilevel"/>
    <w:tmpl w:val="863413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59F52EC"/>
    <w:multiLevelType w:val="hybridMultilevel"/>
    <w:tmpl w:val="ED5A249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97C58"/>
    <w:multiLevelType w:val="multilevel"/>
    <w:tmpl w:val="908A9158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A69"/>
    <w:rsid w:val="00024BD9"/>
    <w:rsid w:val="00035035"/>
    <w:rsid w:val="00073383"/>
    <w:rsid w:val="000855F0"/>
    <w:rsid w:val="000B0C04"/>
    <w:rsid w:val="000B5D4F"/>
    <w:rsid w:val="000C25C8"/>
    <w:rsid w:val="000D23C0"/>
    <w:rsid w:val="000E2535"/>
    <w:rsid w:val="000F3E97"/>
    <w:rsid w:val="000F44C6"/>
    <w:rsid w:val="000F4A77"/>
    <w:rsid w:val="00103AFA"/>
    <w:rsid w:val="0016622C"/>
    <w:rsid w:val="0018290C"/>
    <w:rsid w:val="00182E8A"/>
    <w:rsid w:val="00185FED"/>
    <w:rsid w:val="001A774E"/>
    <w:rsid w:val="001B4162"/>
    <w:rsid w:val="001B7356"/>
    <w:rsid w:val="001D0285"/>
    <w:rsid w:val="001D420E"/>
    <w:rsid w:val="001D43B1"/>
    <w:rsid w:val="001D50A0"/>
    <w:rsid w:val="001E3F07"/>
    <w:rsid w:val="001F0650"/>
    <w:rsid w:val="001F49C2"/>
    <w:rsid w:val="00212CE4"/>
    <w:rsid w:val="00240A01"/>
    <w:rsid w:val="002422F3"/>
    <w:rsid w:val="002932C0"/>
    <w:rsid w:val="002B73FE"/>
    <w:rsid w:val="002C249D"/>
    <w:rsid w:val="002D2DF0"/>
    <w:rsid w:val="002E3892"/>
    <w:rsid w:val="002E58C7"/>
    <w:rsid w:val="002F60EE"/>
    <w:rsid w:val="002F651D"/>
    <w:rsid w:val="003030E3"/>
    <w:rsid w:val="00305951"/>
    <w:rsid w:val="00340F46"/>
    <w:rsid w:val="003477FB"/>
    <w:rsid w:val="00365613"/>
    <w:rsid w:val="00371128"/>
    <w:rsid w:val="00377C49"/>
    <w:rsid w:val="00392124"/>
    <w:rsid w:val="00392E0D"/>
    <w:rsid w:val="003933E2"/>
    <w:rsid w:val="00394E7B"/>
    <w:rsid w:val="003953BC"/>
    <w:rsid w:val="003972A7"/>
    <w:rsid w:val="003A7DA5"/>
    <w:rsid w:val="003B1E11"/>
    <w:rsid w:val="003D39D5"/>
    <w:rsid w:val="003E219D"/>
    <w:rsid w:val="004B46E2"/>
    <w:rsid w:val="004C335D"/>
    <w:rsid w:val="004C6B1D"/>
    <w:rsid w:val="004E01B7"/>
    <w:rsid w:val="004E77B3"/>
    <w:rsid w:val="004F4B48"/>
    <w:rsid w:val="00505603"/>
    <w:rsid w:val="00511405"/>
    <w:rsid w:val="00524ED3"/>
    <w:rsid w:val="005303B6"/>
    <w:rsid w:val="005310A0"/>
    <w:rsid w:val="00563F29"/>
    <w:rsid w:val="00572CB8"/>
    <w:rsid w:val="00574C59"/>
    <w:rsid w:val="00577185"/>
    <w:rsid w:val="005A5E4C"/>
    <w:rsid w:val="005B6FF4"/>
    <w:rsid w:val="005E6F87"/>
    <w:rsid w:val="005E7823"/>
    <w:rsid w:val="005F5713"/>
    <w:rsid w:val="00633909"/>
    <w:rsid w:val="006668FD"/>
    <w:rsid w:val="00692F3F"/>
    <w:rsid w:val="006D2E9E"/>
    <w:rsid w:val="006D6EAA"/>
    <w:rsid w:val="00751F1E"/>
    <w:rsid w:val="00774DE0"/>
    <w:rsid w:val="007905DA"/>
    <w:rsid w:val="007A40B0"/>
    <w:rsid w:val="007D6C6C"/>
    <w:rsid w:val="00814108"/>
    <w:rsid w:val="0084194B"/>
    <w:rsid w:val="00871F5E"/>
    <w:rsid w:val="008A3FCF"/>
    <w:rsid w:val="008A653D"/>
    <w:rsid w:val="008A7B4D"/>
    <w:rsid w:val="008B375F"/>
    <w:rsid w:val="008E5F4A"/>
    <w:rsid w:val="008E6C6C"/>
    <w:rsid w:val="008F1650"/>
    <w:rsid w:val="008F1D0E"/>
    <w:rsid w:val="008F394F"/>
    <w:rsid w:val="00951166"/>
    <w:rsid w:val="00951875"/>
    <w:rsid w:val="00960FDB"/>
    <w:rsid w:val="00965998"/>
    <w:rsid w:val="009A7B03"/>
    <w:rsid w:val="009E4C8D"/>
    <w:rsid w:val="009F461C"/>
    <w:rsid w:val="00A17BB6"/>
    <w:rsid w:val="00A63BEA"/>
    <w:rsid w:val="00A643E8"/>
    <w:rsid w:val="00A75148"/>
    <w:rsid w:val="00A84E00"/>
    <w:rsid w:val="00A87D32"/>
    <w:rsid w:val="00A91E71"/>
    <w:rsid w:val="00A92810"/>
    <w:rsid w:val="00AC5D6C"/>
    <w:rsid w:val="00AE637F"/>
    <w:rsid w:val="00B2182F"/>
    <w:rsid w:val="00B249DC"/>
    <w:rsid w:val="00B35A1E"/>
    <w:rsid w:val="00B4735B"/>
    <w:rsid w:val="00B75E53"/>
    <w:rsid w:val="00B87578"/>
    <w:rsid w:val="00B94028"/>
    <w:rsid w:val="00BB4177"/>
    <w:rsid w:val="00BB5692"/>
    <w:rsid w:val="00BC2AC1"/>
    <w:rsid w:val="00C648CD"/>
    <w:rsid w:val="00C66CC8"/>
    <w:rsid w:val="00C74ABB"/>
    <w:rsid w:val="00C84E94"/>
    <w:rsid w:val="00CA3339"/>
    <w:rsid w:val="00CE26AA"/>
    <w:rsid w:val="00D23D98"/>
    <w:rsid w:val="00D25A69"/>
    <w:rsid w:val="00D36C45"/>
    <w:rsid w:val="00D37701"/>
    <w:rsid w:val="00D61C41"/>
    <w:rsid w:val="00D72597"/>
    <w:rsid w:val="00D85D94"/>
    <w:rsid w:val="00DC0F6A"/>
    <w:rsid w:val="00DD60FF"/>
    <w:rsid w:val="00DF3FE9"/>
    <w:rsid w:val="00E01431"/>
    <w:rsid w:val="00E21709"/>
    <w:rsid w:val="00E32893"/>
    <w:rsid w:val="00E40CAB"/>
    <w:rsid w:val="00E76931"/>
    <w:rsid w:val="00E84DCA"/>
    <w:rsid w:val="00EA5501"/>
    <w:rsid w:val="00EB0351"/>
    <w:rsid w:val="00ED2EB1"/>
    <w:rsid w:val="00EF2856"/>
    <w:rsid w:val="00F06711"/>
    <w:rsid w:val="00F3520E"/>
    <w:rsid w:val="00F53589"/>
    <w:rsid w:val="00F73708"/>
    <w:rsid w:val="00F86E17"/>
    <w:rsid w:val="00FA777E"/>
    <w:rsid w:val="00FF2DF5"/>
    <w:rsid w:val="00FF4789"/>
    <w:rsid w:val="00FF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3CDDF165"/>
  <w15:docId w15:val="{2C78F3EC-226D-4337-8080-0060CA31B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622C"/>
  </w:style>
  <w:style w:type="paragraph" w:styleId="2">
    <w:name w:val="heading 2"/>
    <w:basedOn w:val="a"/>
    <w:next w:val="a"/>
    <w:link w:val="20"/>
    <w:autoRedefine/>
    <w:qFormat/>
    <w:rsid w:val="000C25C8"/>
    <w:pPr>
      <w:keepNext/>
      <w:autoSpaceDE w:val="0"/>
      <w:autoSpaceDN w:val="0"/>
      <w:adjustRightInd w:val="0"/>
      <w:spacing w:after="0" w:line="240" w:lineRule="auto"/>
      <w:ind w:firstLine="340"/>
      <w:contextualSpacing/>
      <w:jc w:val="both"/>
      <w:outlineLvl w:val="1"/>
    </w:pPr>
    <w:rPr>
      <w:rFonts w:ascii="Times New Roman" w:eastAsia="Calibri" w:hAnsi="Times New Roman" w:cs="Times New Roman"/>
      <w:b/>
      <w:iCs/>
      <w:sz w:val="20"/>
      <w:szCs w:val="28"/>
      <w:lang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5A69"/>
    <w:rPr>
      <w:rFonts w:ascii="Tahoma" w:hAnsi="Tahoma" w:cs="Tahoma"/>
      <w:sz w:val="16"/>
      <w:szCs w:val="16"/>
    </w:rPr>
  </w:style>
  <w:style w:type="paragraph" w:styleId="a5">
    <w:name w:val="Body Text Indent"/>
    <w:basedOn w:val="a"/>
    <w:link w:val="a6"/>
    <w:rsid w:val="00D25A69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D25A6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Title"/>
    <w:basedOn w:val="a"/>
    <w:link w:val="a8"/>
    <w:qFormat/>
    <w:rsid w:val="00D25A69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8">
    <w:name w:val="Заголовок Знак"/>
    <w:basedOn w:val="a0"/>
    <w:link w:val="a7"/>
    <w:rsid w:val="00D25A69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styleId="a9">
    <w:name w:val="Placeholder Text"/>
    <w:basedOn w:val="a0"/>
    <w:uiPriority w:val="99"/>
    <w:semiHidden/>
    <w:rsid w:val="00D25A69"/>
    <w:rPr>
      <w:color w:val="808080"/>
    </w:rPr>
  </w:style>
  <w:style w:type="paragraph" w:customStyle="1" w:styleId="aa">
    <w:name w:val="Чертежный"/>
    <w:rsid w:val="0096599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table" w:styleId="ab">
    <w:name w:val="Table Grid"/>
    <w:basedOn w:val="a1"/>
    <w:uiPriority w:val="59"/>
    <w:rsid w:val="00C66CC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21">
    <w:name w:val="Body Text Indent 2"/>
    <w:basedOn w:val="a"/>
    <w:link w:val="22"/>
    <w:uiPriority w:val="99"/>
    <w:semiHidden/>
    <w:unhideWhenUsed/>
    <w:rsid w:val="000C25C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0C25C8"/>
  </w:style>
  <w:style w:type="character" w:customStyle="1" w:styleId="20">
    <w:name w:val="Заголовок 2 Знак"/>
    <w:basedOn w:val="a0"/>
    <w:link w:val="2"/>
    <w:rsid w:val="000C25C8"/>
    <w:rPr>
      <w:rFonts w:ascii="Times New Roman" w:eastAsia="Calibri" w:hAnsi="Times New Roman" w:cs="Times New Roman"/>
      <w:b/>
      <w:iCs/>
      <w:sz w:val="20"/>
      <w:szCs w:val="28"/>
      <w:lang w:val="uk-UA" w:eastAsia="x-none"/>
    </w:rPr>
  </w:style>
  <w:style w:type="paragraph" w:styleId="ac">
    <w:name w:val="Body Text"/>
    <w:basedOn w:val="a"/>
    <w:link w:val="ad"/>
    <w:unhideWhenUsed/>
    <w:rsid w:val="000C25C8"/>
    <w:pPr>
      <w:spacing w:after="120" w:line="240" w:lineRule="auto"/>
      <w:ind w:firstLine="340"/>
      <w:jc w:val="both"/>
    </w:pPr>
    <w:rPr>
      <w:rFonts w:ascii="Calibri" w:eastAsia="Calibri" w:hAnsi="Calibri" w:cs="Times New Roman"/>
      <w:lang w:val="x-none"/>
    </w:rPr>
  </w:style>
  <w:style w:type="character" w:customStyle="1" w:styleId="ad">
    <w:name w:val="Основной текст Знак"/>
    <w:basedOn w:val="a0"/>
    <w:link w:val="ac"/>
    <w:rsid w:val="000C25C8"/>
    <w:rPr>
      <w:rFonts w:ascii="Calibri" w:eastAsia="Calibri" w:hAnsi="Calibri" w:cs="Times New Roman"/>
      <w:lang w:val="x-none"/>
    </w:rPr>
  </w:style>
  <w:style w:type="paragraph" w:styleId="3">
    <w:name w:val="Body Text 3"/>
    <w:basedOn w:val="a"/>
    <w:link w:val="30"/>
    <w:unhideWhenUsed/>
    <w:rsid w:val="000C25C8"/>
    <w:pPr>
      <w:spacing w:after="120" w:line="240" w:lineRule="auto"/>
      <w:ind w:firstLine="340"/>
      <w:jc w:val="both"/>
    </w:pPr>
    <w:rPr>
      <w:rFonts w:ascii="Calibri" w:eastAsia="Calibri" w:hAnsi="Calibri" w:cs="Times New Roman"/>
      <w:sz w:val="16"/>
      <w:szCs w:val="16"/>
      <w:lang w:val="x-none"/>
    </w:rPr>
  </w:style>
  <w:style w:type="character" w:customStyle="1" w:styleId="30">
    <w:name w:val="Основной текст 3 Знак"/>
    <w:basedOn w:val="a0"/>
    <w:link w:val="3"/>
    <w:rsid w:val="000C25C8"/>
    <w:rPr>
      <w:rFonts w:ascii="Calibri" w:eastAsia="Calibri" w:hAnsi="Calibri" w:cs="Times New Roman"/>
      <w:sz w:val="16"/>
      <w:szCs w:val="16"/>
      <w:lang w:val="x-none"/>
    </w:rPr>
  </w:style>
  <w:style w:type="paragraph" w:styleId="ae">
    <w:name w:val="List Paragraph"/>
    <w:basedOn w:val="a"/>
    <w:uiPriority w:val="34"/>
    <w:qFormat/>
    <w:rsid w:val="009F4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3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6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4.bin"/><Relationship Id="rId138" Type="http://schemas.openxmlformats.org/officeDocument/2006/relationships/oleObject" Target="embeddings/oleObject91.bin"/><Relationship Id="rId159" Type="http://schemas.openxmlformats.org/officeDocument/2006/relationships/image" Target="media/image49.wmf"/><Relationship Id="rId170" Type="http://schemas.openxmlformats.org/officeDocument/2006/relationships/oleObject" Target="embeddings/oleObject113.bin"/><Relationship Id="rId107" Type="http://schemas.openxmlformats.org/officeDocument/2006/relationships/oleObject" Target="embeddings/oleObject66.bin"/><Relationship Id="rId11" Type="http://schemas.openxmlformats.org/officeDocument/2006/relationships/image" Target="media/image5.wmf"/><Relationship Id="rId32" Type="http://schemas.openxmlformats.org/officeDocument/2006/relationships/image" Target="media/image16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84.bin"/><Relationship Id="rId149" Type="http://schemas.openxmlformats.org/officeDocument/2006/relationships/oleObject" Target="embeddings/oleObject99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54.bin"/><Relationship Id="rId160" Type="http://schemas.openxmlformats.org/officeDocument/2006/relationships/oleObject" Target="embeddings/oleObject106.bin"/><Relationship Id="rId22" Type="http://schemas.openxmlformats.org/officeDocument/2006/relationships/image" Target="media/image10.emf"/><Relationship Id="rId43" Type="http://schemas.openxmlformats.org/officeDocument/2006/relationships/image" Target="media/image21.wmf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77.bin"/><Relationship Id="rId139" Type="http://schemas.openxmlformats.org/officeDocument/2006/relationships/oleObject" Target="embeddings/oleObject92.bin"/><Relationship Id="rId85" Type="http://schemas.openxmlformats.org/officeDocument/2006/relationships/image" Target="media/image36.wmf"/><Relationship Id="rId150" Type="http://schemas.openxmlformats.org/officeDocument/2006/relationships/image" Target="media/image46.wmf"/><Relationship Id="rId171" Type="http://schemas.openxmlformats.org/officeDocument/2006/relationships/image" Target="media/image53.jpeg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67.bin"/><Relationship Id="rId129" Type="http://schemas.openxmlformats.org/officeDocument/2006/relationships/oleObject" Target="embeddings/oleObject85.bin"/><Relationship Id="rId54" Type="http://schemas.openxmlformats.org/officeDocument/2006/relationships/image" Target="media/image26.wmf"/><Relationship Id="rId75" Type="http://schemas.openxmlformats.org/officeDocument/2006/relationships/oleObject" Target="embeddings/oleObject37.bin"/><Relationship Id="rId96" Type="http://schemas.openxmlformats.org/officeDocument/2006/relationships/oleObject" Target="embeddings/oleObject55.bin"/><Relationship Id="rId140" Type="http://schemas.openxmlformats.org/officeDocument/2006/relationships/image" Target="media/image43.wmf"/><Relationship Id="rId161" Type="http://schemas.openxmlformats.org/officeDocument/2006/relationships/oleObject" Target="embeddings/oleObject107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1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4.wmf"/><Relationship Id="rId114" Type="http://schemas.openxmlformats.org/officeDocument/2006/relationships/oleObject" Target="embeddings/oleObject73.bin"/><Relationship Id="rId119" Type="http://schemas.openxmlformats.org/officeDocument/2006/relationships/oleObject" Target="embeddings/oleObject78.bin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81" Type="http://schemas.openxmlformats.org/officeDocument/2006/relationships/oleObject" Target="embeddings/oleObject42.bin"/><Relationship Id="rId86" Type="http://schemas.openxmlformats.org/officeDocument/2006/relationships/oleObject" Target="embeddings/oleObject45.bin"/><Relationship Id="rId130" Type="http://schemas.openxmlformats.org/officeDocument/2006/relationships/image" Target="media/image40.wmf"/><Relationship Id="rId135" Type="http://schemas.openxmlformats.org/officeDocument/2006/relationships/oleObject" Target="embeddings/oleObject89.bin"/><Relationship Id="rId151" Type="http://schemas.openxmlformats.org/officeDocument/2006/relationships/oleObject" Target="embeddings/oleObject100.bin"/><Relationship Id="rId156" Type="http://schemas.openxmlformats.org/officeDocument/2006/relationships/image" Target="media/image48.wmf"/><Relationship Id="rId172" Type="http://schemas.openxmlformats.org/officeDocument/2006/relationships/fontTable" Target="fontTable.xml"/><Relationship Id="rId13" Type="http://schemas.openxmlformats.org/officeDocument/2006/relationships/image" Target="media/image6.wmf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109" Type="http://schemas.openxmlformats.org/officeDocument/2006/relationships/oleObject" Target="embeddings/oleObject68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4.bin"/><Relationship Id="rId76" Type="http://schemas.openxmlformats.org/officeDocument/2006/relationships/image" Target="media/image34.wmf"/><Relationship Id="rId97" Type="http://schemas.openxmlformats.org/officeDocument/2006/relationships/oleObject" Target="embeddings/oleObject56.bin"/><Relationship Id="rId104" Type="http://schemas.openxmlformats.org/officeDocument/2006/relationships/oleObject" Target="embeddings/oleObject63.bin"/><Relationship Id="rId120" Type="http://schemas.openxmlformats.org/officeDocument/2006/relationships/image" Target="media/image37.wmf"/><Relationship Id="rId125" Type="http://schemas.openxmlformats.org/officeDocument/2006/relationships/oleObject" Target="embeddings/oleObject82.bin"/><Relationship Id="rId141" Type="http://schemas.openxmlformats.org/officeDocument/2006/relationships/oleObject" Target="embeddings/oleObject93.bin"/><Relationship Id="rId146" Type="http://schemas.openxmlformats.org/officeDocument/2006/relationships/image" Target="media/image45.wmf"/><Relationship Id="rId167" Type="http://schemas.openxmlformats.org/officeDocument/2006/relationships/oleObject" Target="embeddings/oleObject111.bin"/><Relationship Id="rId7" Type="http://schemas.openxmlformats.org/officeDocument/2006/relationships/image" Target="media/image2.jpeg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51.bin"/><Relationship Id="rId162" Type="http://schemas.openxmlformats.org/officeDocument/2006/relationships/oleObject" Target="embeddings/oleObject108.bin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2.wmf"/><Relationship Id="rId66" Type="http://schemas.openxmlformats.org/officeDocument/2006/relationships/oleObject" Target="embeddings/oleObject31.bin"/><Relationship Id="rId87" Type="http://schemas.openxmlformats.org/officeDocument/2006/relationships/oleObject" Target="embeddings/oleObject46.bin"/><Relationship Id="rId110" Type="http://schemas.openxmlformats.org/officeDocument/2006/relationships/oleObject" Target="embeddings/oleObject69.bin"/><Relationship Id="rId115" Type="http://schemas.openxmlformats.org/officeDocument/2006/relationships/oleObject" Target="embeddings/oleObject74.bin"/><Relationship Id="rId131" Type="http://schemas.openxmlformats.org/officeDocument/2006/relationships/oleObject" Target="embeddings/oleObject86.bin"/><Relationship Id="rId136" Type="http://schemas.openxmlformats.org/officeDocument/2006/relationships/oleObject" Target="embeddings/oleObject90.bin"/><Relationship Id="rId157" Type="http://schemas.openxmlformats.org/officeDocument/2006/relationships/oleObject" Target="embeddings/oleObject104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5.wmf"/><Relationship Id="rId152" Type="http://schemas.openxmlformats.org/officeDocument/2006/relationships/oleObject" Target="embeddings/oleObject101.bin"/><Relationship Id="rId173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7.wmf"/><Relationship Id="rId56" Type="http://schemas.openxmlformats.org/officeDocument/2006/relationships/image" Target="media/image27.wmf"/><Relationship Id="rId77" Type="http://schemas.openxmlformats.org/officeDocument/2006/relationships/oleObject" Target="embeddings/oleObject38.bin"/><Relationship Id="rId100" Type="http://schemas.openxmlformats.org/officeDocument/2006/relationships/oleObject" Target="embeddings/oleObject59.bin"/><Relationship Id="rId105" Type="http://schemas.openxmlformats.org/officeDocument/2006/relationships/oleObject" Target="embeddings/oleObject64.bin"/><Relationship Id="rId126" Type="http://schemas.openxmlformats.org/officeDocument/2006/relationships/oleObject" Target="embeddings/oleObject83.bin"/><Relationship Id="rId147" Type="http://schemas.openxmlformats.org/officeDocument/2006/relationships/oleObject" Target="embeddings/oleObject97.bin"/><Relationship Id="rId168" Type="http://schemas.openxmlformats.org/officeDocument/2006/relationships/oleObject" Target="embeddings/oleObject112.bin"/><Relationship Id="rId8" Type="http://schemas.openxmlformats.org/officeDocument/2006/relationships/image" Target="media/image3.jpeg"/><Relationship Id="rId51" Type="http://schemas.openxmlformats.org/officeDocument/2006/relationships/image" Target="media/image25.wmf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52.bin"/><Relationship Id="rId98" Type="http://schemas.openxmlformats.org/officeDocument/2006/relationships/oleObject" Target="embeddings/oleObject57.bin"/><Relationship Id="rId121" Type="http://schemas.openxmlformats.org/officeDocument/2006/relationships/oleObject" Target="embeddings/oleObject79.bin"/><Relationship Id="rId142" Type="http://schemas.openxmlformats.org/officeDocument/2006/relationships/oleObject" Target="embeddings/oleObject94.bin"/><Relationship Id="rId163" Type="http://schemas.openxmlformats.org/officeDocument/2006/relationships/image" Target="media/image50.wmf"/><Relationship Id="rId3" Type="http://schemas.openxmlformats.org/officeDocument/2006/relationships/styles" Target="styles.xml"/><Relationship Id="rId25" Type="http://schemas.openxmlformats.org/officeDocument/2006/relationships/image" Target="media/image12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75.bin"/><Relationship Id="rId137" Type="http://schemas.openxmlformats.org/officeDocument/2006/relationships/image" Target="media/image42.wmf"/><Relationship Id="rId158" Type="http://schemas.openxmlformats.org/officeDocument/2006/relationships/oleObject" Target="embeddings/oleObject105.bin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62" Type="http://schemas.openxmlformats.org/officeDocument/2006/relationships/image" Target="media/image29.wmf"/><Relationship Id="rId83" Type="http://schemas.openxmlformats.org/officeDocument/2006/relationships/oleObject" Target="embeddings/oleObject43.bin"/><Relationship Id="rId88" Type="http://schemas.openxmlformats.org/officeDocument/2006/relationships/oleObject" Target="embeddings/oleObject47.bin"/><Relationship Id="rId111" Type="http://schemas.openxmlformats.org/officeDocument/2006/relationships/oleObject" Target="embeddings/oleObject70.bin"/><Relationship Id="rId132" Type="http://schemas.openxmlformats.org/officeDocument/2006/relationships/oleObject" Target="embeddings/oleObject87.bin"/><Relationship Id="rId153" Type="http://schemas.openxmlformats.org/officeDocument/2006/relationships/image" Target="media/image47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65.bin"/><Relationship Id="rId127" Type="http://schemas.openxmlformats.org/officeDocument/2006/relationships/image" Target="media/image39.wmf"/><Relationship Id="rId10" Type="http://schemas.openxmlformats.org/officeDocument/2006/relationships/oleObject" Target="embeddings/oleObject1.bin"/><Relationship Id="rId31" Type="http://schemas.openxmlformats.org/officeDocument/2006/relationships/image" Target="media/image15.jpeg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9.bin"/><Relationship Id="rId94" Type="http://schemas.openxmlformats.org/officeDocument/2006/relationships/oleObject" Target="embeddings/oleObject53.bin"/><Relationship Id="rId99" Type="http://schemas.openxmlformats.org/officeDocument/2006/relationships/oleObject" Target="embeddings/oleObject58.bin"/><Relationship Id="rId101" Type="http://schemas.openxmlformats.org/officeDocument/2006/relationships/oleObject" Target="embeddings/oleObject60.bin"/><Relationship Id="rId122" Type="http://schemas.openxmlformats.org/officeDocument/2006/relationships/oleObject" Target="embeddings/oleObject80.bin"/><Relationship Id="rId143" Type="http://schemas.openxmlformats.org/officeDocument/2006/relationships/image" Target="media/image44.wmf"/><Relationship Id="rId148" Type="http://schemas.openxmlformats.org/officeDocument/2006/relationships/oleObject" Target="embeddings/oleObject98.bin"/><Relationship Id="rId164" Type="http://schemas.openxmlformats.org/officeDocument/2006/relationships/oleObject" Target="embeddings/oleObject109.bin"/><Relationship Id="rId169" Type="http://schemas.openxmlformats.org/officeDocument/2006/relationships/image" Target="media/image52.wmf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26" Type="http://schemas.openxmlformats.org/officeDocument/2006/relationships/oleObject" Target="embeddings/oleObject9.bin"/><Relationship Id="rId47" Type="http://schemas.openxmlformats.org/officeDocument/2006/relationships/image" Target="media/image23.wmf"/><Relationship Id="rId68" Type="http://schemas.openxmlformats.org/officeDocument/2006/relationships/oleObject" Target="embeddings/oleObject32.bin"/><Relationship Id="rId89" Type="http://schemas.openxmlformats.org/officeDocument/2006/relationships/oleObject" Target="embeddings/oleObject48.bin"/><Relationship Id="rId112" Type="http://schemas.openxmlformats.org/officeDocument/2006/relationships/oleObject" Target="embeddings/oleObject71.bin"/><Relationship Id="rId133" Type="http://schemas.openxmlformats.org/officeDocument/2006/relationships/image" Target="media/image41.wmf"/><Relationship Id="rId154" Type="http://schemas.openxmlformats.org/officeDocument/2006/relationships/oleObject" Target="embeddings/oleObject102.bin"/><Relationship Id="rId16" Type="http://schemas.openxmlformats.org/officeDocument/2006/relationships/image" Target="media/image7.wmf"/><Relationship Id="rId37" Type="http://schemas.openxmlformats.org/officeDocument/2006/relationships/image" Target="media/image18.wmf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40.bin"/><Relationship Id="rId102" Type="http://schemas.openxmlformats.org/officeDocument/2006/relationships/oleObject" Target="embeddings/oleObject61.bin"/><Relationship Id="rId123" Type="http://schemas.openxmlformats.org/officeDocument/2006/relationships/oleObject" Target="embeddings/oleObject81.bin"/><Relationship Id="rId144" Type="http://schemas.openxmlformats.org/officeDocument/2006/relationships/oleObject" Target="embeddings/oleObject95.bin"/><Relationship Id="rId90" Type="http://schemas.openxmlformats.org/officeDocument/2006/relationships/oleObject" Target="embeddings/oleObject49.bin"/><Relationship Id="rId165" Type="http://schemas.openxmlformats.org/officeDocument/2006/relationships/oleObject" Target="embeddings/oleObject110.bin"/><Relationship Id="rId27" Type="http://schemas.openxmlformats.org/officeDocument/2006/relationships/image" Target="media/image13.wmf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72.bin"/><Relationship Id="rId134" Type="http://schemas.openxmlformats.org/officeDocument/2006/relationships/oleObject" Target="embeddings/oleObject88.bin"/><Relationship Id="rId80" Type="http://schemas.openxmlformats.org/officeDocument/2006/relationships/oleObject" Target="embeddings/oleObject41.bin"/><Relationship Id="rId155" Type="http://schemas.openxmlformats.org/officeDocument/2006/relationships/oleObject" Target="embeddings/oleObject103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62.bin"/><Relationship Id="rId124" Type="http://schemas.openxmlformats.org/officeDocument/2006/relationships/image" Target="media/image38.wmf"/><Relationship Id="rId70" Type="http://schemas.openxmlformats.org/officeDocument/2006/relationships/image" Target="media/image32.wmf"/><Relationship Id="rId91" Type="http://schemas.openxmlformats.org/officeDocument/2006/relationships/oleObject" Target="embeddings/oleObject50.bin"/><Relationship Id="rId145" Type="http://schemas.openxmlformats.org/officeDocument/2006/relationships/oleObject" Target="embeddings/oleObject96.bin"/><Relationship Id="rId166" Type="http://schemas.openxmlformats.org/officeDocument/2006/relationships/image" Target="media/image5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C7C53-1DFE-4549-9E8A-0235E00B5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33</Pages>
  <Words>39975</Words>
  <Characters>22786</Characters>
  <Application>Microsoft Office Word</Application>
  <DocSecurity>0</DocSecurity>
  <Lines>189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pawlenko</dc:creator>
  <cp:keywords/>
  <dc:description/>
  <cp:lastModifiedBy>Максим Павленко</cp:lastModifiedBy>
  <cp:revision>5</cp:revision>
  <cp:lastPrinted>2012-02-09T16:55:00Z</cp:lastPrinted>
  <dcterms:created xsi:type="dcterms:W3CDTF">2017-03-30T12:30:00Z</dcterms:created>
  <dcterms:modified xsi:type="dcterms:W3CDTF">2017-05-20T17:13:00Z</dcterms:modified>
</cp:coreProperties>
</file>