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68F" w:rsidRPr="00A4181C" w:rsidRDefault="00D0568F" w:rsidP="00D0568F">
      <w:pPr>
        <w:pStyle w:val="1"/>
      </w:pPr>
      <w:r w:rsidRPr="00A4181C">
        <w:t xml:space="preserve"> </w:t>
      </w:r>
      <w:r w:rsidR="00981E87">
        <w:t xml:space="preserve">3 </w:t>
      </w:r>
      <w:r w:rsidRPr="00A4181C">
        <w:t xml:space="preserve">ПРОДУКТИВНІСТЬ КАР'ЄРУ </w:t>
      </w:r>
    </w:p>
    <w:p w:rsidR="00D0568F" w:rsidRPr="00A4181C" w:rsidRDefault="00D0568F" w:rsidP="00D0568F">
      <w:pPr>
        <w:pStyle w:val="10"/>
        <w:spacing w:after="280"/>
      </w:pPr>
      <w:r w:rsidRPr="00A4181C">
        <w:t xml:space="preserve"> </w:t>
      </w:r>
      <w:r w:rsidR="00981E87">
        <w:t xml:space="preserve">3.1 </w:t>
      </w:r>
      <w:r w:rsidRPr="00A4181C">
        <w:t>Річна продуктивність кар’єру</w:t>
      </w:r>
    </w:p>
    <w:p w:rsidR="00495DD7" w:rsidRPr="00A4181C" w:rsidRDefault="00495DD7" w:rsidP="00495DD7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A4181C">
        <w:rPr>
          <w:rFonts w:ascii="Times New Roman" w:hAnsi="Times New Roman"/>
          <w:sz w:val="28"/>
          <w:szCs w:val="28"/>
          <w:lang w:val="uk-UA"/>
        </w:rPr>
        <w:t>Проектну продуктивність кар’єру і гірничого добувного підприємства в цілому визначають техніко-економічними розрахунками з урахуванням обмеження по мінімальному строку існування кар’єру.</w:t>
      </w:r>
    </w:p>
    <w:p w:rsidR="00495DD7" w:rsidRPr="00A4181C" w:rsidRDefault="00495DD7" w:rsidP="00495DD7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95DD7" w:rsidRPr="00A4181C" w:rsidRDefault="00B538D6" w:rsidP="00495DD7">
      <w:pPr>
        <w:spacing w:line="360" w:lineRule="auto"/>
        <w:ind w:left="-142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A4181C">
        <w:rPr>
          <w:rFonts w:ascii="Times New Roman" w:hAnsi="Times New Roman"/>
          <w:position w:val="-36"/>
          <w:sz w:val="28"/>
          <w:szCs w:val="28"/>
          <w:lang w:val="uk-UA"/>
        </w:rPr>
        <w:object w:dxaOrig="796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9pt;height:35.25pt" o:ole="">
            <v:imagedata r:id="rId5" o:title=""/>
          </v:shape>
          <o:OLEObject Type="Embed" ProgID="Equation.3" ShapeID="_x0000_i1025" DrawAspect="Content" ObjectID="_1546111524" r:id="rId6"/>
        </w:object>
      </w:r>
      <w:r w:rsidR="00495DD7" w:rsidRPr="00A4181C">
        <w:rPr>
          <w:rFonts w:ascii="Times New Roman" w:hAnsi="Times New Roman"/>
          <w:sz w:val="28"/>
          <w:szCs w:val="28"/>
          <w:lang w:val="uk-UA"/>
        </w:rPr>
        <w:t xml:space="preserve">       (3.1) </w:t>
      </w:r>
    </w:p>
    <w:p w:rsidR="00495DD7" w:rsidRPr="00A4181C" w:rsidRDefault="00495DD7" w:rsidP="00495DD7">
      <w:pPr>
        <w:spacing w:line="360" w:lineRule="auto"/>
        <w:ind w:left="-142" w:firstLine="28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95DD7" w:rsidRPr="00A4181C" w:rsidRDefault="00495DD7" w:rsidP="00495DD7">
      <w:pPr>
        <w:spacing w:line="360" w:lineRule="auto"/>
        <w:ind w:left="-142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A4181C">
        <w:rPr>
          <w:rFonts w:ascii="Times New Roman" w:hAnsi="Times New Roman"/>
          <w:sz w:val="28"/>
          <w:szCs w:val="28"/>
          <w:lang w:val="en-US"/>
        </w:rPr>
        <w:t>Q</w:t>
      </w:r>
      <w:r w:rsidRPr="00A4181C">
        <w:rPr>
          <w:rFonts w:ascii="Times New Roman" w:hAnsi="Times New Roman"/>
          <w:sz w:val="28"/>
          <w:szCs w:val="28"/>
        </w:rPr>
        <w:t xml:space="preserve"> – </w:t>
      </w:r>
      <w:proofErr w:type="gramStart"/>
      <w:r w:rsidRPr="00A4181C">
        <w:rPr>
          <w:rFonts w:ascii="Times New Roman" w:hAnsi="Times New Roman"/>
          <w:sz w:val="28"/>
          <w:szCs w:val="28"/>
          <w:lang w:val="uk-UA"/>
        </w:rPr>
        <w:t>планова</w:t>
      </w:r>
      <w:proofErr w:type="gramEnd"/>
      <w:r w:rsidRPr="00A4181C">
        <w:rPr>
          <w:rFonts w:ascii="Times New Roman" w:hAnsi="Times New Roman"/>
          <w:sz w:val="28"/>
          <w:szCs w:val="28"/>
          <w:lang w:val="uk-UA"/>
        </w:rPr>
        <w:t xml:space="preserve"> річна продуктивність кар’єру по корисній копалині, </w:t>
      </w:r>
      <w:r w:rsidRPr="00A4181C">
        <w:rPr>
          <w:rFonts w:ascii="Times New Roman" w:hAnsi="Times New Roman"/>
          <w:position w:val="-12"/>
          <w:sz w:val="28"/>
          <w:szCs w:val="28"/>
        </w:rPr>
        <w:object w:dxaOrig="1160" w:dyaOrig="460">
          <v:shape id="_x0000_i1026" type="#_x0000_t75" style="width:48.5pt;height:19.1pt" o:ole="">
            <v:imagedata r:id="rId7" o:title=""/>
          </v:shape>
          <o:OLEObject Type="Embed" ProgID="Equation.3" ShapeID="_x0000_i1026" DrawAspect="Content" ObjectID="_1546111525" r:id="rId8"/>
        </w:object>
      </w:r>
      <w:r w:rsidRPr="00A4181C">
        <w:rPr>
          <w:rFonts w:ascii="Times New Roman" w:hAnsi="Times New Roman"/>
          <w:sz w:val="28"/>
          <w:szCs w:val="28"/>
          <w:lang w:val="uk-UA"/>
        </w:rPr>
        <w:t>;</w:t>
      </w:r>
    </w:p>
    <w:p w:rsidR="00495DD7" w:rsidRPr="00A4181C" w:rsidRDefault="00495DD7" w:rsidP="00495DD7">
      <w:pPr>
        <w:spacing w:line="360" w:lineRule="auto"/>
        <w:ind w:left="-142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A4181C">
        <w:rPr>
          <w:rFonts w:ascii="Times New Roman" w:hAnsi="Times New Roman"/>
          <w:position w:val="-18"/>
          <w:sz w:val="28"/>
          <w:szCs w:val="28"/>
        </w:rPr>
        <w:object w:dxaOrig="720" w:dyaOrig="420">
          <v:shape id="_x0000_i1027" type="#_x0000_t75" style="width:36pt;height:21.3pt" o:ole="">
            <v:imagedata r:id="rId9" o:title=""/>
          </v:shape>
          <o:OLEObject Type="Embed" ProgID="Equation.3" ShapeID="_x0000_i1027" DrawAspect="Content" ObjectID="_1546111526" r:id="rId10"/>
        </w:object>
      </w:r>
      <w:r w:rsidRPr="00A4181C">
        <w:rPr>
          <w:rFonts w:ascii="Times New Roman" w:hAnsi="Times New Roman"/>
          <w:sz w:val="28"/>
          <w:szCs w:val="28"/>
          <w:lang w:val="uk-UA"/>
        </w:rPr>
        <w:t xml:space="preserve"> = 0,25 – розмір втрат на БПР, %;   </w:t>
      </w:r>
    </w:p>
    <w:p w:rsidR="00495DD7" w:rsidRPr="00A4181C" w:rsidRDefault="00495DD7" w:rsidP="00495DD7">
      <w:pPr>
        <w:spacing w:line="360" w:lineRule="auto"/>
        <w:ind w:left="-142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A4181C">
        <w:rPr>
          <w:rFonts w:ascii="Times New Roman" w:hAnsi="Times New Roman"/>
          <w:position w:val="-18"/>
          <w:sz w:val="28"/>
          <w:szCs w:val="28"/>
        </w:rPr>
        <w:object w:dxaOrig="520" w:dyaOrig="420">
          <v:shape id="_x0000_i1028" type="#_x0000_t75" style="width:25.7pt;height:21.3pt" o:ole="">
            <v:imagedata r:id="rId11" o:title=""/>
          </v:shape>
          <o:OLEObject Type="Embed" ProgID="Equation.3" ShapeID="_x0000_i1028" DrawAspect="Content" ObjectID="_1546111527" r:id="rId12"/>
        </w:object>
      </w:r>
      <w:r w:rsidRPr="00A4181C">
        <w:rPr>
          <w:rFonts w:ascii="Times New Roman" w:hAnsi="Times New Roman"/>
          <w:sz w:val="28"/>
          <w:szCs w:val="28"/>
          <w:lang w:val="uk-UA"/>
        </w:rPr>
        <w:t xml:space="preserve"> = 0,25-0,5 – розмір втрат на транспортування, %.</w:t>
      </w:r>
    </w:p>
    <w:p w:rsidR="00495DD7" w:rsidRPr="00A4181C" w:rsidRDefault="00495DD7" w:rsidP="00495DD7">
      <w:pPr>
        <w:spacing w:line="360" w:lineRule="auto"/>
        <w:ind w:left="-142" w:firstLine="28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95DD7" w:rsidRPr="00A4181C" w:rsidRDefault="00495DD7" w:rsidP="00495DD7">
      <w:pPr>
        <w:spacing w:line="360" w:lineRule="auto"/>
        <w:ind w:left="-142" w:firstLine="851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A4181C">
        <w:rPr>
          <w:rFonts w:ascii="Times New Roman" w:hAnsi="Times New Roman"/>
          <w:sz w:val="28"/>
          <w:szCs w:val="28"/>
        </w:rPr>
        <w:t>Фактична</w:t>
      </w:r>
      <w:proofErr w:type="spellEnd"/>
      <w:r w:rsidRPr="00A4181C">
        <w:rPr>
          <w:rFonts w:ascii="Times New Roman" w:hAnsi="Times New Roman"/>
          <w:sz w:val="28"/>
          <w:szCs w:val="28"/>
        </w:rPr>
        <w:t xml:space="preserve"> р</w:t>
      </w:r>
      <w:r w:rsidRPr="00A4181C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A4181C">
        <w:rPr>
          <w:rFonts w:ascii="Times New Roman" w:hAnsi="Times New Roman"/>
          <w:sz w:val="28"/>
          <w:szCs w:val="28"/>
        </w:rPr>
        <w:t>чна</w:t>
      </w:r>
      <w:proofErr w:type="spellEnd"/>
      <w:r w:rsidRPr="00A418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181C">
        <w:rPr>
          <w:rFonts w:ascii="Times New Roman" w:hAnsi="Times New Roman"/>
          <w:sz w:val="28"/>
          <w:szCs w:val="28"/>
        </w:rPr>
        <w:t>продуктивн</w:t>
      </w:r>
      <w:proofErr w:type="spellEnd"/>
      <w:r w:rsidRPr="00A4181C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A4181C">
        <w:rPr>
          <w:rFonts w:ascii="Times New Roman" w:hAnsi="Times New Roman"/>
          <w:sz w:val="28"/>
          <w:szCs w:val="28"/>
        </w:rPr>
        <w:t>сть</w:t>
      </w:r>
      <w:proofErr w:type="spellEnd"/>
      <w:r w:rsidRPr="00A4181C">
        <w:rPr>
          <w:rFonts w:ascii="Times New Roman" w:hAnsi="Times New Roman"/>
          <w:sz w:val="28"/>
          <w:szCs w:val="28"/>
        </w:rPr>
        <w:t xml:space="preserve"> </w:t>
      </w:r>
      <w:r w:rsidRPr="00A4181C">
        <w:rPr>
          <w:rFonts w:ascii="Times New Roman" w:hAnsi="Times New Roman"/>
          <w:sz w:val="28"/>
          <w:szCs w:val="28"/>
          <w:lang w:val="uk-UA"/>
        </w:rPr>
        <w:t>кар’єру</w:t>
      </w:r>
      <w:r w:rsidRPr="00A4181C">
        <w:rPr>
          <w:rFonts w:ascii="Times New Roman" w:hAnsi="Times New Roman"/>
          <w:sz w:val="28"/>
          <w:szCs w:val="28"/>
        </w:rPr>
        <w:t xml:space="preserve"> по </w:t>
      </w:r>
      <w:proofErr w:type="spellStart"/>
      <w:r w:rsidRPr="00A4181C">
        <w:rPr>
          <w:rFonts w:ascii="Times New Roman" w:hAnsi="Times New Roman"/>
          <w:sz w:val="28"/>
          <w:szCs w:val="28"/>
        </w:rPr>
        <w:t>корисн</w:t>
      </w:r>
      <w:r w:rsidRPr="00A4181C">
        <w:rPr>
          <w:rFonts w:ascii="Times New Roman" w:hAnsi="Times New Roman"/>
          <w:sz w:val="28"/>
          <w:szCs w:val="28"/>
          <w:lang w:val="uk-UA"/>
        </w:rPr>
        <w:t>ій</w:t>
      </w:r>
      <w:proofErr w:type="spellEnd"/>
      <w:r w:rsidRPr="00A4181C">
        <w:rPr>
          <w:rFonts w:ascii="Times New Roman" w:hAnsi="Times New Roman"/>
          <w:sz w:val="28"/>
          <w:szCs w:val="28"/>
          <w:lang w:val="uk-UA"/>
        </w:rPr>
        <w:t xml:space="preserve"> копалині з урахуванням втрат. </w:t>
      </w:r>
    </w:p>
    <w:p w:rsidR="00495DD7" w:rsidRPr="00A4181C" w:rsidRDefault="00B538D6" w:rsidP="00495DD7">
      <w:pPr>
        <w:spacing w:line="360" w:lineRule="auto"/>
        <w:ind w:left="-142"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A4181C">
        <w:rPr>
          <w:rFonts w:ascii="Times New Roman" w:hAnsi="Times New Roman"/>
          <w:position w:val="-24"/>
          <w:sz w:val="28"/>
          <w:szCs w:val="28"/>
          <w:lang w:val="uk-UA"/>
        </w:rPr>
        <w:object w:dxaOrig="8020" w:dyaOrig="580">
          <v:shape id="_x0000_i1029" type="#_x0000_t75" style="width:401.15pt;height:24.25pt" o:ole="">
            <v:imagedata r:id="rId13" o:title=""/>
          </v:shape>
          <o:OLEObject Type="Embed" ProgID="Equation.3" ShapeID="_x0000_i1029" DrawAspect="Content" ObjectID="_1546111528" r:id="rId14"/>
        </w:object>
      </w:r>
      <w:r w:rsidR="00495DD7" w:rsidRPr="00A4181C">
        <w:rPr>
          <w:rFonts w:ascii="Times New Roman" w:hAnsi="Times New Roman"/>
          <w:sz w:val="28"/>
          <w:szCs w:val="28"/>
          <w:lang w:val="uk-UA"/>
        </w:rPr>
        <w:t xml:space="preserve">    (3.2) </w:t>
      </w:r>
    </w:p>
    <w:p w:rsidR="00495DD7" w:rsidRPr="00A4181C" w:rsidRDefault="00495DD7" w:rsidP="00495DD7">
      <w:pPr>
        <w:spacing w:line="360" w:lineRule="auto"/>
        <w:ind w:left="-142" w:firstLine="42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95DD7" w:rsidRPr="00841B0F" w:rsidRDefault="00495DD7" w:rsidP="004F03C1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4181C">
        <w:rPr>
          <w:rFonts w:ascii="Times New Roman" w:hAnsi="Times New Roman"/>
          <w:b/>
          <w:sz w:val="28"/>
          <w:szCs w:val="28"/>
          <w:lang w:val="uk-UA"/>
        </w:rPr>
        <w:t xml:space="preserve">3.2. Продуктивність кар’єру по корисній копалині </w:t>
      </w:r>
    </w:p>
    <w:p w:rsidR="00495DD7" w:rsidRPr="00A4181C" w:rsidRDefault="00495DD7" w:rsidP="00495DD7">
      <w:pPr>
        <w:pStyle w:val="20"/>
        <w:shd w:val="clear" w:color="auto" w:fill="auto"/>
        <w:spacing w:before="0" w:line="322" w:lineRule="exact"/>
        <w:ind w:firstLine="480"/>
        <w:rPr>
          <w:rFonts w:ascii="Times New Roman" w:hAnsi="Times New Roman" w:cs="Times New Roman"/>
          <w:color w:val="000000"/>
          <w:sz w:val="28"/>
          <w:szCs w:val="28"/>
          <w:lang w:bidi="uk-UA"/>
        </w:rPr>
      </w:pPr>
      <w:r w:rsidRPr="00A4181C">
        <w:rPr>
          <w:rFonts w:ascii="Times New Roman" w:hAnsi="Times New Roman" w:cs="Times New Roman"/>
          <w:color w:val="000000"/>
          <w:sz w:val="28"/>
          <w:szCs w:val="28"/>
          <w:lang w:bidi="uk-UA"/>
        </w:rPr>
        <w:t>Продуктивність кар’єру по корисній копалині.</w:t>
      </w:r>
    </w:p>
    <w:p w:rsidR="00495DD7" w:rsidRPr="00A4181C" w:rsidRDefault="00495DD7" w:rsidP="00495DD7">
      <w:pPr>
        <w:pStyle w:val="20"/>
        <w:shd w:val="clear" w:color="auto" w:fill="auto"/>
        <w:spacing w:before="0" w:line="322" w:lineRule="exact"/>
        <w:ind w:firstLine="480"/>
        <w:rPr>
          <w:rFonts w:ascii="Times New Roman" w:hAnsi="Times New Roman" w:cs="Times New Roman"/>
          <w:sz w:val="28"/>
          <w:szCs w:val="28"/>
        </w:rPr>
      </w:pPr>
    </w:p>
    <w:p w:rsidR="00495DD7" w:rsidRPr="00A4181C" w:rsidRDefault="00495DD7" w:rsidP="00495DD7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4181C"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 xml:space="preserve">- квартальна продуктивність кар’єру по корисній копалині </w:t>
      </w:r>
      <w:r w:rsidR="00B538D6" w:rsidRPr="00A4181C">
        <w:rPr>
          <w:rFonts w:ascii="Times New Roman" w:hAnsi="Times New Roman"/>
          <w:position w:val="-20"/>
          <w:sz w:val="28"/>
          <w:szCs w:val="28"/>
          <w:lang w:val="uk-UA"/>
        </w:rPr>
        <w:object w:dxaOrig="2060" w:dyaOrig="600">
          <v:shape id="_x0000_i1030" type="#_x0000_t75" style="width:102.85pt;height:25.7pt" o:ole="">
            <v:imagedata r:id="rId15" o:title=""/>
          </v:shape>
          <o:OLEObject Type="Embed" ProgID="Equation.3" ShapeID="_x0000_i1030" DrawAspect="Content" ObjectID="_1546111529" r:id="rId16"/>
        </w:object>
      </w:r>
    </w:p>
    <w:p w:rsidR="00495DD7" w:rsidRPr="00A4181C" w:rsidRDefault="00B538D6" w:rsidP="00495DD7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A4181C">
        <w:rPr>
          <w:rFonts w:ascii="Times New Roman" w:hAnsi="Times New Roman"/>
          <w:position w:val="-36"/>
          <w:sz w:val="28"/>
          <w:szCs w:val="28"/>
          <w:lang w:val="uk-UA"/>
        </w:rPr>
        <w:object w:dxaOrig="6460" w:dyaOrig="920">
          <v:shape id="_x0000_i1031" type="#_x0000_t75" style="width:322.55pt;height:33.05pt" o:ole="">
            <v:imagedata r:id="rId17" o:title=""/>
          </v:shape>
          <o:OLEObject Type="Embed" ProgID="Equation.3" ShapeID="_x0000_i1031" DrawAspect="Content" ObjectID="_1546111530" r:id="rId18"/>
        </w:object>
      </w:r>
      <w:r w:rsidR="00495DD7" w:rsidRPr="00A4181C">
        <w:rPr>
          <w:rFonts w:ascii="Times New Roman" w:hAnsi="Times New Roman"/>
          <w:sz w:val="28"/>
          <w:szCs w:val="28"/>
          <w:lang w:val="uk-UA"/>
        </w:rPr>
        <w:t xml:space="preserve">                     </w:t>
      </w:r>
      <w:r w:rsidR="004F03C1">
        <w:rPr>
          <w:rFonts w:ascii="Times New Roman" w:hAnsi="Times New Roman"/>
          <w:sz w:val="28"/>
          <w:szCs w:val="28"/>
          <w:lang w:val="uk-UA"/>
        </w:rPr>
        <w:t>(3.3</w:t>
      </w:r>
      <w:r w:rsidR="00495DD7" w:rsidRPr="00A4181C">
        <w:rPr>
          <w:rFonts w:ascii="Times New Roman" w:hAnsi="Times New Roman"/>
          <w:sz w:val="28"/>
          <w:szCs w:val="28"/>
          <w:lang w:val="uk-UA"/>
        </w:rPr>
        <w:t>)</w:t>
      </w:r>
    </w:p>
    <w:p w:rsidR="00495DD7" w:rsidRPr="00A4181C" w:rsidRDefault="00495DD7" w:rsidP="00495DD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181C">
        <w:rPr>
          <w:rFonts w:ascii="Times New Roman" w:hAnsi="Times New Roman"/>
          <w:sz w:val="28"/>
          <w:szCs w:val="28"/>
          <w:lang w:val="uk-UA"/>
        </w:rPr>
        <w:t xml:space="preserve">- Місячна продуктивність кар’єру по корисній копалині </w:t>
      </w:r>
      <w:r w:rsidR="00B538D6" w:rsidRPr="00A4181C">
        <w:rPr>
          <w:rFonts w:ascii="Times New Roman" w:hAnsi="Times New Roman"/>
          <w:position w:val="-20"/>
          <w:sz w:val="28"/>
          <w:szCs w:val="28"/>
          <w:lang w:val="uk-UA"/>
        </w:rPr>
        <w:object w:dxaOrig="2360" w:dyaOrig="600">
          <v:shape id="_x0000_i1032" type="#_x0000_t75" style="width:118.3pt;height:22.8pt" o:ole="">
            <v:imagedata r:id="rId19" o:title=""/>
          </v:shape>
          <o:OLEObject Type="Embed" ProgID="Equation.3" ShapeID="_x0000_i1032" DrawAspect="Content" ObjectID="_1546111531" r:id="rId20"/>
        </w:object>
      </w:r>
      <w:r w:rsidRPr="00A4181C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95DD7" w:rsidRPr="00A4181C" w:rsidRDefault="00B538D6" w:rsidP="00495DD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181C">
        <w:rPr>
          <w:rFonts w:ascii="Times New Roman" w:hAnsi="Times New Roman"/>
          <w:position w:val="-36"/>
          <w:sz w:val="28"/>
          <w:szCs w:val="28"/>
          <w:lang w:val="uk-UA"/>
        </w:rPr>
        <w:object w:dxaOrig="6560" w:dyaOrig="920">
          <v:shape id="_x0000_i1033" type="#_x0000_t75" style="width:327.65pt;height:35.25pt" o:ole="">
            <v:imagedata r:id="rId21" o:title=""/>
          </v:shape>
          <o:OLEObject Type="Embed" ProgID="Equation.3" ShapeID="_x0000_i1033" DrawAspect="Content" ObjectID="_1546111532" r:id="rId22"/>
        </w:object>
      </w:r>
      <w:r w:rsidR="004F03C1">
        <w:rPr>
          <w:rFonts w:ascii="Times New Roman" w:hAnsi="Times New Roman"/>
          <w:sz w:val="28"/>
          <w:szCs w:val="28"/>
          <w:lang w:val="uk-UA"/>
        </w:rPr>
        <w:t xml:space="preserve">                          (3.4</w:t>
      </w:r>
      <w:r w:rsidR="00495DD7" w:rsidRPr="00A4181C">
        <w:rPr>
          <w:rFonts w:ascii="Times New Roman" w:hAnsi="Times New Roman"/>
          <w:sz w:val="28"/>
          <w:szCs w:val="28"/>
          <w:lang w:val="uk-UA"/>
        </w:rPr>
        <w:t>)</w:t>
      </w:r>
    </w:p>
    <w:p w:rsidR="00495DD7" w:rsidRPr="00A4181C" w:rsidRDefault="00495DD7" w:rsidP="00495DD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181C">
        <w:rPr>
          <w:rFonts w:ascii="Times New Roman" w:hAnsi="Times New Roman"/>
          <w:sz w:val="28"/>
          <w:szCs w:val="28"/>
          <w:lang w:val="uk-UA"/>
        </w:rPr>
        <w:t xml:space="preserve">- добова продуктивність кар’єру по корисній копалині </w:t>
      </w:r>
      <w:bookmarkStart w:id="0" w:name="OLE_LINK1"/>
      <w:r w:rsidR="00B538D6" w:rsidRPr="00A4181C">
        <w:rPr>
          <w:rFonts w:ascii="Times New Roman" w:hAnsi="Times New Roman"/>
          <w:position w:val="-20"/>
          <w:sz w:val="28"/>
          <w:szCs w:val="28"/>
          <w:lang w:val="uk-UA"/>
        </w:rPr>
        <w:object w:dxaOrig="2480" w:dyaOrig="600">
          <v:shape id="_x0000_i1034" type="#_x0000_t75" style="width:124.15pt;height:24.25pt" o:ole="">
            <v:imagedata r:id="rId23" o:title=""/>
          </v:shape>
          <o:OLEObject Type="Embed" ProgID="Equation.3" ShapeID="_x0000_i1034" DrawAspect="Content" ObjectID="_1546111533" r:id="rId24"/>
        </w:object>
      </w:r>
      <w:bookmarkEnd w:id="0"/>
    </w:p>
    <w:p w:rsidR="00495DD7" w:rsidRPr="00A4181C" w:rsidRDefault="00B538D6" w:rsidP="00495DD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181C">
        <w:rPr>
          <w:rFonts w:ascii="Times New Roman" w:hAnsi="Times New Roman"/>
          <w:position w:val="-46"/>
          <w:sz w:val="28"/>
          <w:szCs w:val="28"/>
          <w:lang w:val="uk-UA"/>
        </w:rPr>
        <w:object w:dxaOrig="6900" w:dyaOrig="1020">
          <v:shape id="_x0000_i1035" type="#_x0000_t75" style="width:344.55pt;height:40.4pt" o:ole="">
            <v:imagedata r:id="rId25" o:title=""/>
          </v:shape>
          <o:OLEObject Type="Embed" ProgID="Equation.3" ShapeID="_x0000_i1035" DrawAspect="Content" ObjectID="_1546111534" r:id="rId26"/>
        </w:object>
      </w:r>
      <w:r w:rsidR="00495DD7" w:rsidRPr="00A4181C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4F03C1">
        <w:rPr>
          <w:rFonts w:ascii="Times New Roman" w:hAnsi="Times New Roman"/>
          <w:sz w:val="28"/>
          <w:szCs w:val="28"/>
          <w:lang w:val="uk-UA"/>
        </w:rPr>
        <w:t xml:space="preserve">                            (3.5</w:t>
      </w:r>
      <w:r w:rsidR="00495DD7" w:rsidRPr="00A4181C">
        <w:rPr>
          <w:rFonts w:ascii="Times New Roman" w:hAnsi="Times New Roman"/>
          <w:sz w:val="28"/>
          <w:szCs w:val="28"/>
          <w:lang w:val="uk-UA"/>
        </w:rPr>
        <w:t>)</w:t>
      </w:r>
    </w:p>
    <w:p w:rsidR="00495DD7" w:rsidRPr="00A4181C" w:rsidRDefault="00495DD7" w:rsidP="00495DD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181C">
        <w:rPr>
          <w:rFonts w:ascii="Times New Roman" w:hAnsi="Times New Roman"/>
          <w:position w:val="-20"/>
          <w:sz w:val="28"/>
          <w:szCs w:val="28"/>
        </w:rPr>
        <w:object w:dxaOrig="580" w:dyaOrig="499">
          <v:shape id="_x0000_i1036" type="#_x0000_t75" style="width:28.65pt;height:25pt" o:ole="">
            <v:imagedata r:id="rId27" o:title=""/>
          </v:shape>
          <o:OLEObject Type="Embed" ProgID="Equation.3" ShapeID="_x0000_i1036" DrawAspect="Content" ObjectID="_1546111535" r:id="rId28"/>
        </w:object>
      </w:r>
      <w:r w:rsidRPr="00A4181C">
        <w:rPr>
          <w:rFonts w:ascii="Times New Roman" w:hAnsi="Times New Roman"/>
          <w:sz w:val="28"/>
          <w:szCs w:val="28"/>
          <w:lang w:val="uk-UA"/>
        </w:rPr>
        <w:t>-кількість робочих днів за рік;</w:t>
      </w:r>
    </w:p>
    <w:p w:rsidR="00495DD7" w:rsidRPr="00A4181C" w:rsidRDefault="00495DD7" w:rsidP="00495DD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181C">
        <w:rPr>
          <w:rFonts w:ascii="Times New Roman" w:hAnsi="Times New Roman"/>
          <w:sz w:val="28"/>
          <w:szCs w:val="28"/>
          <w:lang w:val="uk-UA"/>
        </w:rPr>
        <w:t xml:space="preserve">- змінна продуктивність кар’єру по корисній копалині </w:t>
      </w:r>
      <w:r w:rsidRPr="00A4181C">
        <w:rPr>
          <w:rFonts w:ascii="Times New Roman" w:hAnsi="Times New Roman"/>
          <w:position w:val="-20"/>
          <w:sz w:val="28"/>
          <w:szCs w:val="28"/>
          <w:lang w:val="uk-UA"/>
        </w:rPr>
        <w:object w:dxaOrig="2140" w:dyaOrig="600">
          <v:shape id="_x0000_i1037" type="#_x0000_t75" style="width:107.25pt;height:30.1pt" o:ole="">
            <v:imagedata r:id="rId29" o:title=""/>
          </v:shape>
          <o:OLEObject Type="Embed" ProgID="Equation.3" ShapeID="_x0000_i1037" DrawAspect="Content" ObjectID="_1546111536" r:id="rId30"/>
        </w:object>
      </w:r>
    </w:p>
    <w:p w:rsidR="00495DD7" w:rsidRPr="00A4181C" w:rsidRDefault="00B538D6" w:rsidP="00495DD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4181C">
        <w:rPr>
          <w:rFonts w:ascii="Times New Roman" w:hAnsi="Times New Roman"/>
          <w:position w:val="-46"/>
          <w:sz w:val="28"/>
          <w:szCs w:val="28"/>
          <w:lang w:val="uk-UA"/>
        </w:rPr>
        <w:object w:dxaOrig="6660" w:dyaOrig="980">
          <v:shape id="_x0000_i1038" type="#_x0000_t75" style="width:332.8pt;height:36.75pt" o:ole="">
            <v:imagedata r:id="rId31" o:title=""/>
          </v:shape>
          <o:OLEObject Type="Embed" ProgID="Equation.3" ShapeID="_x0000_i1038" DrawAspect="Content" ObjectID="_1546111537" r:id="rId32"/>
        </w:object>
      </w:r>
      <w:r w:rsidR="00495DD7" w:rsidRPr="00A4181C">
        <w:rPr>
          <w:rFonts w:ascii="Times New Roman" w:hAnsi="Times New Roman"/>
          <w:sz w:val="28"/>
          <w:szCs w:val="28"/>
        </w:rPr>
        <w:t xml:space="preserve">        </w:t>
      </w:r>
      <w:r w:rsidR="004F03C1">
        <w:rPr>
          <w:rFonts w:ascii="Times New Roman" w:hAnsi="Times New Roman"/>
          <w:sz w:val="28"/>
          <w:szCs w:val="28"/>
        </w:rPr>
        <w:t xml:space="preserve">                            (3.6</w:t>
      </w:r>
      <w:r w:rsidR="00495DD7" w:rsidRPr="00A4181C">
        <w:rPr>
          <w:rFonts w:ascii="Times New Roman" w:hAnsi="Times New Roman"/>
          <w:sz w:val="28"/>
          <w:szCs w:val="28"/>
        </w:rPr>
        <w:t>)</w:t>
      </w:r>
    </w:p>
    <w:p w:rsidR="00495DD7" w:rsidRPr="00A4181C" w:rsidRDefault="00495DD7" w:rsidP="00495DD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181C">
        <w:rPr>
          <w:rFonts w:ascii="Times New Roman" w:hAnsi="Times New Roman"/>
          <w:position w:val="-20"/>
          <w:sz w:val="28"/>
          <w:szCs w:val="28"/>
        </w:rPr>
        <w:object w:dxaOrig="499" w:dyaOrig="440">
          <v:shape id="_x0000_i1039" type="#_x0000_t75" style="width:25pt;height:22.05pt" o:ole="">
            <v:imagedata r:id="rId33" o:title=""/>
          </v:shape>
          <o:OLEObject Type="Embed" ProgID="Equation.3" ShapeID="_x0000_i1039" DrawAspect="Content" ObjectID="_1546111538" r:id="rId34"/>
        </w:object>
      </w:r>
      <w:r w:rsidRPr="00A4181C">
        <w:rPr>
          <w:rFonts w:ascii="Times New Roman" w:hAnsi="Times New Roman"/>
          <w:sz w:val="28"/>
          <w:szCs w:val="28"/>
        </w:rPr>
        <w:t xml:space="preserve">- </w:t>
      </w:r>
      <w:r w:rsidRPr="00A4181C">
        <w:rPr>
          <w:rFonts w:ascii="Times New Roman" w:hAnsi="Times New Roman"/>
          <w:sz w:val="28"/>
          <w:szCs w:val="28"/>
          <w:lang w:val="uk-UA"/>
        </w:rPr>
        <w:t>кількість змін роботи кар’єру за добу;</w:t>
      </w:r>
    </w:p>
    <w:p w:rsidR="008B294C" w:rsidRDefault="008B294C" w:rsidP="00495DD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95DD7" w:rsidRPr="00A4181C" w:rsidRDefault="00495DD7" w:rsidP="00E450F5">
      <w:pPr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A4181C">
        <w:rPr>
          <w:rFonts w:ascii="Times New Roman" w:hAnsi="Times New Roman"/>
          <w:sz w:val="28"/>
          <w:szCs w:val="28"/>
          <w:lang w:val="uk-UA"/>
        </w:rPr>
        <w:t>Таблиця 3.1</w:t>
      </w:r>
    </w:p>
    <w:p w:rsidR="00495DD7" w:rsidRDefault="00495DD7" w:rsidP="00495DD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181C">
        <w:rPr>
          <w:rFonts w:ascii="Times New Roman" w:hAnsi="Times New Roman"/>
          <w:sz w:val="28"/>
          <w:szCs w:val="28"/>
          <w:lang w:val="uk-UA"/>
        </w:rPr>
        <w:t>Продуктивність кар’єру по корисній копалині та розкриву</w:t>
      </w:r>
    </w:p>
    <w:tbl>
      <w:tblPr>
        <w:tblpPr w:leftFromText="180" w:rightFromText="180" w:vertAnchor="text" w:horzAnchor="margin" w:tblpY="22"/>
        <w:tblW w:w="9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6"/>
        <w:gridCol w:w="1396"/>
        <w:gridCol w:w="1802"/>
        <w:gridCol w:w="1314"/>
        <w:gridCol w:w="1252"/>
        <w:gridCol w:w="1181"/>
        <w:gridCol w:w="1102"/>
      </w:tblGrid>
      <w:tr w:rsidR="00E450F5" w:rsidTr="00E450F5">
        <w:trPr>
          <w:trHeight w:val="542"/>
        </w:trPr>
        <w:tc>
          <w:tcPr>
            <w:tcW w:w="1626" w:type="dxa"/>
            <w:vMerge w:val="restart"/>
            <w:shd w:val="clear" w:color="auto" w:fill="auto"/>
            <w:noWrap/>
            <w:vAlign w:val="center"/>
            <w:hideMark/>
          </w:tcPr>
          <w:p w:rsidR="00E450F5" w:rsidRPr="000D3BA7" w:rsidRDefault="00E450F5" w:rsidP="00E450F5">
            <w:pPr>
              <w:jc w:val="both"/>
              <w:rPr>
                <w:color w:val="000000"/>
                <w:sz w:val="28"/>
                <w:szCs w:val="28"/>
                <w:lang w:val="uk-UA" w:eastAsia="uk-UA"/>
              </w:rPr>
            </w:pPr>
            <w:r w:rsidRPr="000D3BA7">
              <w:rPr>
                <w:color w:val="000000"/>
                <w:sz w:val="28"/>
                <w:szCs w:val="28"/>
              </w:rPr>
              <w:t>Породи</w:t>
            </w:r>
          </w:p>
        </w:tc>
        <w:tc>
          <w:tcPr>
            <w:tcW w:w="6945" w:type="dxa"/>
            <w:gridSpan w:val="5"/>
            <w:shd w:val="clear" w:color="auto" w:fill="auto"/>
            <w:noWrap/>
            <w:vAlign w:val="center"/>
            <w:hideMark/>
          </w:tcPr>
          <w:p w:rsidR="00E450F5" w:rsidRPr="000D3BA7" w:rsidRDefault="00E450F5" w:rsidP="00E450F5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0D3BA7">
              <w:rPr>
                <w:color w:val="000000"/>
                <w:sz w:val="28"/>
                <w:szCs w:val="28"/>
              </w:rPr>
              <w:t>Продуктивність</w:t>
            </w:r>
            <w:proofErr w:type="spellEnd"/>
            <w:r w:rsidRPr="000D3BA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D3BA7">
              <w:rPr>
                <w:color w:val="000000"/>
                <w:sz w:val="28"/>
                <w:szCs w:val="28"/>
              </w:rPr>
              <w:t>кар'єру</w:t>
            </w:r>
            <w:proofErr w:type="spellEnd"/>
            <w:r w:rsidRPr="000D3BA7">
              <w:rPr>
                <w:color w:val="000000"/>
                <w:sz w:val="28"/>
                <w:szCs w:val="28"/>
              </w:rPr>
              <w:t xml:space="preserve">, </w:t>
            </w:r>
            <w:r w:rsidRPr="000D3BA7">
              <w:rPr>
                <w:color w:val="000000"/>
                <w:sz w:val="28"/>
                <w:szCs w:val="28"/>
                <w:lang w:val="uk-UA"/>
              </w:rPr>
              <w:t>тис. м</w:t>
            </w:r>
            <w:r w:rsidRPr="000D3BA7">
              <w:rPr>
                <w:color w:val="000000"/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1102" w:type="dxa"/>
            <w:vMerge w:val="restart"/>
            <w:shd w:val="clear" w:color="auto" w:fill="auto"/>
            <w:noWrap/>
            <w:vAlign w:val="center"/>
            <w:hideMark/>
          </w:tcPr>
          <w:p w:rsidR="00E450F5" w:rsidRPr="000D3BA7" w:rsidRDefault="00E450F5" w:rsidP="00E450F5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0D3BA7">
              <w:rPr>
                <w:color w:val="000000"/>
                <w:sz w:val="28"/>
                <w:szCs w:val="28"/>
              </w:rPr>
              <w:t>Кільк</w:t>
            </w:r>
            <w:proofErr w:type="spellEnd"/>
            <w:r w:rsidRPr="000D3BA7"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0D3BA7">
              <w:rPr>
                <w:color w:val="000000"/>
                <w:sz w:val="28"/>
                <w:szCs w:val="28"/>
              </w:rPr>
              <w:t>змін</w:t>
            </w:r>
            <w:proofErr w:type="spellEnd"/>
          </w:p>
        </w:tc>
      </w:tr>
      <w:tr w:rsidR="00E450F5" w:rsidTr="00E450F5">
        <w:trPr>
          <w:trHeight w:val="352"/>
        </w:trPr>
        <w:tc>
          <w:tcPr>
            <w:tcW w:w="1626" w:type="dxa"/>
            <w:vMerge/>
            <w:vAlign w:val="center"/>
            <w:hideMark/>
          </w:tcPr>
          <w:p w:rsidR="00E450F5" w:rsidRPr="000D3BA7" w:rsidRDefault="00E450F5" w:rsidP="00E450F5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:rsidR="00E450F5" w:rsidRPr="000D3BA7" w:rsidRDefault="00E450F5" w:rsidP="00E450F5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0D3BA7">
              <w:rPr>
                <w:color w:val="000000"/>
                <w:sz w:val="28"/>
                <w:szCs w:val="28"/>
              </w:rPr>
              <w:t>річна</w:t>
            </w:r>
            <w:proofErr w:type="spellEnd"/>
          </w:p>
        </w:tc>
        <w:tc>
          <w:tcPr>
            <w:tcW w:w="1802" w:type="dxa"/>
            <w:shd w:val="clear" w:color="auto" w:fill="auto"/>
            <w:noWrap/>
            <w:vAlign w:val="center"/>
            <w:hideMark/>
          </w:tcPr>
          <w:p w:rsidR="00E450F5" w:rsidRPr="000D3BA7" w:rsidRDefault="00E450F5" w:rsidP="00E450F5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0D3BA7">
              <w:rPr>
                <w:color w:val="000000"/>
                <w:sz w:val="28"/>
                <w:szCs w:val="28"/>
              </w:rPr>
              <w:t>квартальна</w:t>
            </w:r>
            <w:proofErr w:type="spellEnd"/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:rsidR="00E450F5" w:rsidRPr="000D3BA7" w:rsidRDefault="00E450F5" w:rsidP="00E450F5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0D3BA7">
              <w:rPr>
                <w:color w:val="000000"/>
                <w:sz w:val="28"/>
                <w:szCs w:val="28"/>
              </w:rPr>
              <w:t>місячна</w:t>
            </w:r>
            <w:proofErr w:type="spellEnd"/>
          </w:p>
        </w:tc>
        <w:tc>
          <w:tcPr>
            <w:tcW w:w="1252" w:type="dxa"/>
            <w:shd w:val="clear" w:color="auto" w:fill="auto"/>
            <w:noWrap/>
            <w:vAlign w:val="center"/>
            <w:hideMark/>
          </w:tcPr>
          <w:p w:rsidR="00E450F5" w:rsidRPr="000D3BA7" w:rsidRDefault="00E450F5" w:rsidP="00E450F5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0D3BA7">
              <w:rPr>
                <w:color w:val="000000"/>
                <w:sz w:val="28"/>
                <w:szCs w:val="28"/>
              </w:rPr>
              <w:t>добова</w:t>
            </w:r>
            <w:proofErr w:type="spellEnd"/>
          </w:p>
        </w:tc>
        <w:tc>
          <w:tcPr>
            <w:tcW w:w="1181" w:type="dxa"/>
            <w:shd w:val="clear" w:color="auto" w:fill="auto"/>
            <w:noWrap/>
            <w:vAlign w:val="center"/>
            <w:hideMark/>
          </w:tcPr>
          <w:p w:rsidR="00E450F5" w:rsidRPr="000D3BA7" w:rsidRDefault="00E450F5" w:rsidP="00E450F5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0D3BA7">
              <w:rPr>
                <w:color w:val="000000"/>
                <w:sz w:val="28"/>
                <w:szCs w:val="28"/>
              </w:rPr>
              <w:t>змінна</w:t>
            </w:r>
            <w:proofErr w:type="spellEnd"/>
          </w:p>
        </w:tc>
        <w:tc>
          <w:tcPr>
            <w:tcW w:w="1102" w:type="dxa"/>
            <w:vMerge/>
            <w:vAlign w:val="center"/>
            <w:hideMark/>
          </w:tcPr>
          <w:p w:rsidR="00E450F5" w:rsidRPr="000D3BA7" w:rsidRDefault="00E450F5" w:rsidP="00E450F5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E450F5" w:rsidTr="00E450F5">
        <w:trPr>
          <w:trHeight w:val="331"/>
        </w:trPr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E450F5" w:rsidRDefault="00E450F5" w:rsidP="00E450F5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0D3BA7">
              <w:rPr>
                <w:color w:val="000000"/>
                <w:sz w:val="28"/>
                <w:szCs w:val="28"/>
              </w:rPr>
              <w:t>Корисна</w:t>
            </w:r>
            <w:proofErr w:type="spellEnd"/>
            <w:r w:rsidRPr="000D3BA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D3BA7">
              <w:rPr>
                <w:color w:val="000000"/>
                <w:sz w:val="28"/>
                <w:szCs w:val="28"/>
              </w:rPr>
              <w:t>копалина</w:t>
            </w:r>
            <w:proofErr w:type="spellEnd"/>
          </w:p>
          <w:p w:rsidR="00E450F5" w:rsidRPr="000D3BA7" w:rsidRDefault="00E450F5" w:rsidP="00E450F5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:rsidR="00E450F5" w:rsidRDefault="00E450F5" w:rsidP="00E450F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1005</w:t>
            </w:r>
            <w:r w:rsidRPr="000D3BA7">
              <w:rPr>
                <w:sz w:val="28"/>
                <w:szCs w:val="28"/>
                <w:lang w:val="en-US"/>
              </w:rPr>
              <w:t>/</w:t>
            </w:r>
          </w:p>
          <w:p w:rsidR="00E450F5" w:rsidRPr="000D3BA7" w:rsidRDefault="00E450F5" w:rsidP="00E450F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2713500</w:t>
            </w:r>
          </w:p>
        </w:tc>
        <w:tc>
          <w:tcPr>
            <w:tcW w:w="1802" w:type="dxa"/>
            <w:shd w:val="clear" w:color="auto" w:fill="auto"/>
            <w:noWrap/>
            <w:vAlign w:val="center"/>
            <w:hideMark/>
          </w:tcPr>
          <w:p w:rsidR="00E450F5" w:rsidRDefault="00E450F5" w:rsidP="00E450F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251,25</w:t>
            </w:r>
            <w:r w:rsidRPr="000D3BA7">
              <w:rPr>
                <w:sz w:val="28"/>
                <w:szCs w:val="28"/>
                <w:lang w:val="en-US"/>
              </w:rPr>
              <w:t>/</w:t>
            </w:r>
          </w:p>
          <w:p w:rsidR="00E450F5" w:rsidRPr="000D3BA7" w:rsidRDefault="00E450F5" w:rsidP="00E450F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678375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:rsidR="00E450F5" w:rsidRDefault="00E450F5" w:rsidP="00E450F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83</w:t>
            </w:r>
            <w:r>
              <w:rPr>
                <w:sz w:val="28"/>
                <w:szCs w:val="28"/>
                <w:lang w:val="en-US"/>
              </w:rPr>
              <w:t>,75</w:t>
            </w:r>
            <w:r w:rsidRPr="000D3BA7">
              <w:rPr>
                <w:sz w:val="28"/>
                <w:szCs w:val="28"/>
                <w:lang w:val="en-US"/>
              </w:rPr>
              <w:t>/</w:t>
            </w:r>
          </w:p>
          <w:p w:rsidR="00E450F5" w:rsidRPr="000D3BA7" w:rsidRDefault="00E450F5" w:rsidP="00E450F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226125</w:t>
            </w:r>
          </w:p>
        </w:tc>
        <w:tc>
          <w:tcPr>
            <w:tcW w:w="1252" w:type="dxa"/>
            <w:shd w:val="clear" w:color="auto" w:fill="auto"/>
            <w:noWrap/>
            <w:vAlign w:val="center"/>
            <w:hideMark/>
          </w:tcPr>
          <w:p w:rsidR="00E450F5" w:rsidRDefault="00E450F5" w:rsidP="00E450F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4,004</w:t>
            </w:r>
            <w:r w:rsidRPr="000D3BA7">
              <w:rPr>
                <w:sz w:val="28"/>
                <w:szCs w:val="28"/>
                <w:lang w:val="en-US"/>
              </w:rPr>
              <w:t>/</w:t>
            </w:r>
          </w:p>
          <w:p w:rsidR="00E450F5" w:rsidRPr="008B2894" w:rsidRDefault="00E450F5" w:rsidP="00E450F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10811</w:t>
            </w:r>
          </w:p>
        </w:tc>
        <w:tc>
          <w:tcPr>
            <w:tcW w:w="1181" w:type="dxa"/>
            <w:shd w:val="clear" w:color="auto" w:fill="auto"/>
            <w:noWrap/>
            <w:vAlign w:val="center"/>
            <w:hideMark/>
          </w:tcPr>
          <w:p w:rsidR="00E450F5" w:rsidRDefault="00E450F5" w:rsidP="00E450F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2002</w:t>
            </w:r>
            <w:r w:rsidRPr="000D3BA7">
              <w:rPr>
                <w:sz w:val="28"/>
                <w:szCs w:val="28"/>
                <w:lang w:val="en-US"/>
              </w:rPr>
              <w:t>/</w:t>
            </w:r>
          </w:p>
          <w:p w:rsidR="00E450F5" w:rsidRPr="008B2894" w:rsidRDefault="00E450F5" w:rsidP="00E450F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5405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:rsidR="00E450F5" w:rsidRPr="000D3BA7" w:rsidRDefault="00E450F5" w:rsidP="00E450F5">
            <w:pPr>
              <w:jc w:val="both"/>
              <w:rPr>
                <w:sz w:val="28"/>
                <w:szCs w:val="28"/>
                <w:lang w:val="uk-UA"/>
              </w:rPr>
            </w:pPr>
            <w:r w:rsidRPr="000D3BA7">
              <w:rPr>
                <w:sz w:val="28"/>
                <w:szCs w:val="28"/>
                <w:lang w:val="uk-UA"/>
              </w:rPr>
              <w:t>2</w:t>
            </w:r>
          </w:p>
        </w:tc>
      </w:tr>
      <w:tr w:rsidR="00E450F5" w:rsidTr="00E450F5">
        <w:trPr>
          <w:trHeight w:val="679"/>
        </w:trPr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E450F5" w:rsidRPr="000D3BA7" w:rsidRDefault="00E450F5" w:rsidP="00E450F5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0D3BA7">
              <w:rPr>
                <w:color w:val="000000"/>
                <w:sz w:val="28"/>
                <w:szCs w:val="28"/>
              </w:rPr>
              <w:t>Розкривні</w:t>
            </w:r>
            <w:proofErr w:type="spellEnd"/>
            <w:r w:rsidRPr="000D3BA7">
              <w:rPr>
                <w:color w:val="000000"/>
                <w:sz w:val="28"/>
                <w:szCs w:val="28"/>
              </w:rPr>
              <w:t xml:space="preserve"> породи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:rsidR="00E450F5" w:rsidRPr="000D3BA7" w:rsidRDefault="00E450F5" w:rsidP="00E450F5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802" w:type="dxa"/>
            <w:shd w:val="clear" w:color="auto" w:fill="auto"/>
            <w:noWrap/>
            <w:vAlign w:val="center"/>
            <w:hideMark/>
          </w:tcPr>
          <w:p w:rsidR="00E450F5" w:rsidRPr="000D3BA7" w:rsidRDefault="00E450F5" w:rsidP="00E450F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:rsidR="00E450F5" w:rsidRPr="000D3BA7" w:rsidRDefault="00E450F5" w:rsidP="00E450F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  <w:noWrap/>
            <w:vAlign w:val="center"/>
            <w:hideMark/>
          </w:tcPr>
          <w:p w:rsidR="00E450F5" w:rsidRPr="000D3BA7" w:rsidRDefault="00E450F5" w:rsidP="00E450F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81" w:type="dxa"/>
            <w:shd w:val="clear" w:color="auto" w:fill="auto"/>
            <w:noWrap/>
            <w:vAlign w:val="center"/>
            <w:hideMark/>
          </w:tcPr>
          <w:p w:rsidR="00E450F5" w:rsidRPr="000D3BA7" w:rsidRDefault="00E450F5" w:rsidP="00E450F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:rsidR="00E450F5" w:rsidRPr="000D3BA7" w:rsidRDefault="00E450F5" w:rsidP="00E450F5">
            <w:pPr>
              <w:jc w:val="both"/>
              <w:rPr>
                <w:sz w:val="28"/>
                <w:szCs w:val="28"/>
              </w:rPr>
            </w:pPr>
          </w:p>
        </w:tc>
      </w:tr>
    </w:tbl>
    <w:p w:rsidR="00715406" w:rsidRDefault="00715406" w:rsidP="00495DD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15406" w:rsidRDefault="00715406" w:rsidP="00495DD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15406" w:rsidRDefault="00715406" w:rsidP="00495DD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15406" w:rsidRDefault="00715406" w:rsidP="00495DD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57E2A" w:rsidRPr="00F57E2A" w:rsidRDefault="00E450F5" w:rsidP="00E450F5">
      <w:pPr>
        <w:pStyle w:val="101"/>
        <w:shd w:val="clear" w:color="auto" w:fill="auto"/>
        <w:tabs>
          <w:tab w:val="left" w:pos="2528"/>
        </w:tabs>
        <w:spacing w:before="289" w:after="143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bidi="uk-UA"/>
        </w:rPr>
        <w:lastRenderedPageBreak/>
        <w:t xml:space="preserve">3.3 </w:t>
      </w:r>
      <w:r w:rsidR="00F57E2A" w:rsidRPr="00F57E2A">
        <w:rPr>
          <w:rFonts w:ascii="Times New Roman" w:hAnsi="Times New Roman" w:cs="Times New Roman"/>
          <w:color w:val="000000"/>
          <w:sz w:val="28"/>
          <w:szCs w:val="28"/>
          <w:lang w:bidi="uk-UA"/>
        </w:rPr>
        <w:t>Строк служби кар’єру</w:t>
      </w:r>
    </w:p>
    <w:p w:rsidR="00F57E2A" w:rsidRPr="00F57E2A" w:rsidRDefault="00F57E2A" w:rsidP="00F57E2A">
      <w:pPr>
        <w:pStyle w:val="20"/>
        <w:shd w:val="clear" w:color="auto" w:fill="auto"/>
        <w:spacing w:before="0" w:line="360" w:lineRule="auto"/>
        <w:ind w:firstLine="520"/>
        <w:rPr>
          <w:rFonts w:ascii="Times New Roman" w:hAnsi="Times New Roman" w:cs="Times New Roman"/>
          <w:color w:val="000000"/>
          <w:sz w:val="28"/>
          <w:szCs w:val="28"/>
          <w:lang w:bidi="uk-UA"/>
        </w:rPr>
      </w:pPr>
      <w:r w:rsidRPr="00F57E2A">
        <w:rPr>
          <w:rFonts w:ascii="Times New Roman" w:hAnsi="Times New Roman" w:cs="Times New Roman"/>
          <w:color w:val="000000"/>
          <w:sz w:val="28"/>
          <w:szCs w:val="28"/>
          <w:lang w:bidi="uk-UA"/>
        </w:rPr>
        <w:t>Згідно мінімальним строком служби постійно діючого підприємства з видобутку та переробки мінеральної сировини вважається 25 років.</w:t>
      </w:r>
    </w:p>
    <w:p w:rsidR="00F57E2A" w:rsidRPr="00F57E2A" w:rsidRDefault="00F57E2A" w:rsidP="00F57E2A">
      <w:pPr>
        <w:pStyle w:val="20"/>
        <w:shd w:val="clear" w:color="auto" w:fill="auto"/>
        <w:spacing w:before="0" w:line="36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F57E2A">
        <w:rPr>
          <w:rFonts w:ascii="Times New Roman" w:hAnsi="Times New Roman" w:cs="Times New Roman"/>
          <w:color w:val="000000"/>
          <w:sz w:val="28"/>
          <w:szCs w:val="28"/>
          <w:lang w:bidi="uk-UA"/>
        </w:rPr>
        <w:t>Продуктивність кар’єру по корисній копалині змінюється протягом експлуатації родовища. Виділяють такі періоди:</w:t>
      </w:r>
    </w:p>
    <w:p w:rsidR="00F57E2A" w:rsidRPr="00F57E2A" w:rsidRDefault="00F57E2A" w:rsidP="00F57E2A">
      <w:pPr>
        <w:pStyle w:val="20"/>
        <w:shd w:val="clear" w:color="auto" w:fill="auto"/>
        <w:spacing w:before="0" w:line="36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F57E2A">
        <w:rPr>
          <w:rFonts w:ascii="Times New Roman" w:hAnsi="Times New Roman" w:cs="Times New Roman"/>
          <w:color w:val="000000"/>
          <w:sz w:val="28"/>
          <w:szCs w:val="28"/>
          <w:lang w:val="en-US" w:bidi="uk-UA"/>
        </w:rPr>
        <w:t>I</w:t>
      </w:r>
      <w:r w:rsidRPr="00F57E2A">
        <w:rPr>
          <w:rFonts w:ascii="Times New Roman" w:hAnsi="Times New Roman" w:cs="Times New Roman"/>
          <w:color w:val="000000"/>
          <w:sz w:val="28"/>
          <w:szCs w:val="28"/>
          <w:lang w:bidi="uk-UA"/>
        </w:rPr>
        <w:t xml:space="preserve"> період - період будівництва та освоєння проектної потужності. Продуктивність кар’єру в середньому становить 60% від проектної потужності.</w:t>
      </w:r>
    </w:p>
    <w:p w:rsidR="00F57E2A" w:rsidRPr="00F57E2A" w:rsidRDefault="00F57E2A" w:rsidP="00F57E2A">
      <w:pPr>
        <w:pStyle w:val="20"/>
        <w:shd w:val="clear" w:color="auto" w:fill="auto"/>
        <w:tabs>
          <w:tab w:val="left" w:pos="716"/>
        </w:tabs>
        <w:spacing w:before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57E2A">
        <w:rPr>
          <w:rFonts w:ascii="Times New Roman" w:hAnsi="Times New Roman" w:cs="Times New Roman"/>
          <w:color w:val="000000"/>
          <w:sz w:val="28"/>
          <w:szCs w:val="28"/>
          <w:lang w:val="en-US" w:bidi="uk-UA"/>
        </w:rPr>
        <w:t>II</w:t>
      </w:r>
      <w:r w:rsidRPr="00F57E2A">
        <w:rPr>
          <w:rFonts w:ascii="Times New Roman" w:hAnsi="Times New Roman" w:cs="Times New Roman"/>
          <w:color w:val="000000"/>
          <w:sz w:val="28"/>
          <w:szCs w:val="28"/>
          <w:lang w:bidi="uk-UA"/>
        </w:rPr>
        <w:t xml:space="preserve"> період - період експлуатації кар’єру (стабільна робота підприємства), продуктивність -100 %.</w:t>
      </w:r>
    </w:p>
    <w:p w:rsidR="00F57E2A" w:rsidRPr="00F57E2A" w:rsidRDefault="00F57E2A" w:rsidP="00F57E2A">
      <w:pPr>
        <w:pStyle w:val="20"/>
        <w:shd w:val="clear" w:color="auto" w:fill="auto"/>
        <w:tabs>
          <w:tab w:val="left" w:pos="793"/>
        </w:tabs>
        <w:spacing w:before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57E2A">
        <w:rPr>
          <w:rFonts w:ascii="Times New Roman" w:hAnsi="Times New Roman" w:cs="Times New Roman"/>
          <w:color w:val="000000"/>
          <w:sz w:val="28"/>
          <w:szCs w:val="28"/>
          <w:lang w:val="en-US" w:bidi="uk-UA"/>
        </w:rPr>
        <w:t>III</w:t>
      </w:r>
      <w:r w:rsidRPr="00F57E2A">
        <w:rPr>
          <w:rFonts w:ascii="Times New Roman" w:hAnsi="Times New Roman" w:cs="Times New Roman"/>
          <w:color w:val="000000"/>
          <w:sz w:val="28"/>
          <w:szCs w:val="28"/>
          <w:lang w:bidi="uk-UA"/>
        </w:rPr>
        <w:t xml:space="preserve"> період  - період затухання гірничих робіт (проведення робіт з погашення кар’єру та </w:t>
      </w:r>
      <w:proofErr w:type="spellStart"/>
      <w:r w:rsidRPr="00F57E2A">
        <w:rPr>
          <w:rFonts w:ascii="Times New Roman" w:hAnsi="Times New Roman" w:cs="Times New Roman"/>
          <w:color w:val="000000"/>
          <w:sz w:val="28"/>
          <w:szCs w:val="28"/>
          <w:lang w:bidi="uk-UA"/>
        </w:rPr>
        <w:t>рекультиваційних</w:t>
      </w:r>
      <w:proofErr w:type="spellEnd"/>
      <w:r w:rsidRPr="00F57E2A">
        <w:rPr>
          <w:rFonts w:ascii="Times New Roman" w:hAnsi="Times New Roman" w:cs="Times New Roman"/>
          <w:color w:val="000000"/>
          <w:sz w:val="28"/>
          <w:szCs w:val="28"/>
          <w:lang w:bidi="uk-UA"/>
        </w:rPr>
        <w:t xml:space="preserve"> робіт) складає 5 років, з яких перші 3 роки кар’єр буде видобувати 60% гірничої маси від проектної потужності, а останні 2 роки - погашення кар’єру та проведення </w:t>
      </w:r>
      <w:proofErr w:type="spellStart"/>
      <w:r w:rsidRPr="00F57E2A">
        <w:rPr>
          <w:rFonts w:ascii="Times New Roman" w:hAnsi="Times New Roman" w:cs="Times New Roman"/>
          <w:color w:val="000000"/>
          <w:sz w:val="28"/>
          <w:szCs w:val="28"/>
          <w:lang w:bidi="uk-UA"/>
        </w:rPr>
        <w:t>рекультиваційних</w:t>
      </w:r>
      <w:proofErr w:type="spellEnd"/>
      <w:r w:rsidRPr="00F57E2A">
        <w:rPr>
          <w:rFonts w:ascii="Times New Roman" w:hAnsi="Times New Roman" w:cs="Times New Roman"/>
          <w:color w:val="000000"/>
          <w:sz w:val="28"/>
          <w:szCs w:val="28"/>
          <w:lang w:bidi="uk-UA"/>
        </w:rPr>
        <w:t xml:space="preserve"> робіт.</w:t>
      </w:r>
    </w:p>
    <w:p w:rsidR="00F57E2A" w:rsidRPr="00F57E2A" w:rsidRDefault="00F57E2A" w:rsidP="00F57E2A">
      <w:pPr>
        <w:pStyle w:val="20"/>
        <w:shd w:val="clear" w:color="auto" w:fill="auto"/>
        <w:spacing w:before="0" w:after="290" w:line="360" w:lineRule="auto"/>
        <w:ind w:firstLine="540"/>
        <w:rPr>
          <w:rFonts w:ascii="Times New Roman" w:hAnsi="Times New Roman" w:cs="Times New Roman"/>
          <w:color w:val="000000"/>
          <w:sz w:val="28"/>
          <w:szCs w:val="28"/>
          <w:lang w:bidi="uk-UA"/>
        </w:rPr>
      </w:pPr>
      <w:r w:rsidRPr="00F57E2A">
        <w:rPr>
          <w:rFonts w:ascii="Times New Roman" w:hAnsi="Times New Roman" w:cs="Times New Roman"/>
          <w:color w:val="000000"/>
          <w:sz w:val="28"/>
          <w:szCs w:val="28"/>
          <w:lang w:bidi="uk-UA"/>
        </w:rPr>
        <w:t>Строк служби кар’єру визначається за формулою:</w:t>
      </w:r>
    </w:p>
    <w:p w:rsidR="00F57E2A" w:rsidRPr="00F57E2A" w:rsidRDefault="007E7C6F" w:rsidP="00F57E2A">
      <w:pPr>
        <w:pStyle w:val="20"/>
        <w:shd w:val="clear" w:color="auto" w:fill="auto"/>
        <w:spacing w:before="0" w:after="290" w:line="360" w:lineRule="auto"/>
        <w:ind w:firstLine="540"/>
        <w:jc w:val="center"/>
        <w:rPr>
          <w:rFonts w:ascii="Times New Roman" w:hAnsi="Times New Roman" w:cs="Times New Roman"/>
          <w:color w:val="000000"/>
          <w:sz w:val="28"/>
          <w:szCs w:val="28"/>
          <w:lang w:bidi="uk-UA"/>
        </w:rPr>
      </w:pPr>
      <w:r w:rsidRPr="00E450F5">
        <w:rPr>
          <w:rFonts w:ascii="Times New Roman" w:hAnsi="Times New Roman" w:cs="Times New Roman"/>
          <w:position w:val="-20"/>
          <w:sz w:val="28"/>
          <w:szCs w:val="28"/>
        </w:rPr>
        <w:object w:dxaOrig="4680" w:dyaOrig="499">
          <v:shape id="_x0000_i1071" type="#_x0000_t75" style="width:233.65pt;height:22.05pt" o:ole="">
            <v:imagedata r:id="rId35" o:title=""/>
          </v:shape>
          <o:OLEObject Type="Embed" ProgID="Equation.3" ShapeID="_x0000_i1071" DrawAspect="Content" ObjectID="_1546111539" r:id="rId36"/>
        </w:object>
      </w:r>
      <w:r w:rsidR="00E450F5">
        <w:rPr>
          <w:rFonts w:ascii="Times New Roman" w:hAnsi="Times New Roman" w:cs="Times New Roman"/>
          <w:sz w:val="28"/>
          <w:szCs w:val="28"/>
        </w:rPr>
        <w:t xml:space="preserve"> ,                        (3.7</w:t>
      </w:r>
      <w:r w:rsidR="00F57E2A" w:rsidRPr="00F57E2A">
        <w:rPr>
          <w:rFonts w:ascii="Times New Roman" w:hAnsi="Times New Roman" w:cs="Times New Roman"/>
          <w:sz w:val="28"/>
          <w:szCs w:val="28"/>
        </w:rPr>
        <w:t>)</w:t>
      </w:r>
    </w:p>
    <w:p w:rsidR="00F57E2A" w:rsidRPr="00F57E2A" w:rsidRDefault="00F57E2A" w:rsidP="00F57E2A">
      <w:pPr>
        <w:pStyle w:val="20"/>
        <w:shd w:val="clear" w:color="auto" w:fill="auto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r w:rsidRPr="00F57E2A">
        <w:rPr>
          <w:rFonts w:ascii="Times New Roman" w:hAnsi="Times New Roman" w:cs="Times New Roman"/>
          <w:position w:val="-20"/>
          <w:sz w:val="28"/>
          <w:szCs w:val="28"/>
        </w:rPr>
        <w:object w:dxaOrig="580" w:dyaOrig="460">
          <v:shape id="_x0000_i1045" type="#_x0000_t75" style="width:28.65pt;height:22.8pt" o:ole="">
            <v:imagedata r:id="rId37" o:title=""/>
          </v:shape>
          <o:OLEObject Type="Embed" ProgID="Equation.3" ShapeID="_x0000_i1045" DrawAspect="Content" ObjectID="_1546111540" r:id="rId38"/>
        </w:object>
      </w:r>
      <w:r w:rsidRPr="00F57E2A">
        <w:rPr>
          <w:rFonts w:ascii="Times New Roman" w:hAnsi="Times New Roman" w:cs="Times New Roman"/>
          <w:color w:val="000000"/>
          <w:sz w:val="28"/>
          <w:szCs w:val="28"/>
          <w:lang w:bidi="uk-UA"/>
        </w:rPr>
        <w:t xml:space="preserve">=  5 - термін затухання гірничих робіт в кар’єрі, років; </w:t>
      </w:r>
      <w:r w:rsidRPr="00F57E2A">
        <w:rPr>
          <w:rFonts w:ascii="Times New Roman" w:hAnsi="Times New Roman" w:cs="Times New Roman"/>
          <w:position w:val="-20"/>
          <w:sz w:val="28"/>
          <w:szCs w:val="28"/>
        </w:rPr>
        <w:object w:dxaOrig="499" w:dyaOrig="460">
          <v:shape id="_x0000_i1046" type="#_x0000_t75" style="width:25pt;height:22.8pt" o:ole="">
            <v:imagedata r:id="rId39" o:title=""/>
          </v:shape>
          <o:OLEObject Type="Embed" ProgID="Equation.3" ShapeID="_x0000_i1046" DrawAspect="Content" ObjectID="_1546111541" r:id="rId40"/>
        </w:object>
      </w:r>
      <w:r w:rsidRPr="00F57E2A">
        <w:rPr>
          <w:rFonts w:ascii="Times New Roman" w:hAnsi="Times New Roman" w:cs="Times New Roman"/>
          <w:sz w:val="28"/>
          <w:szCs w:val="28"/>
        </w:rPr>
        <w:t>- термін експлуатації кар’єру, років:</w:t>
      </w:r>
    </w:p>
    <w:p w:rsidR="00F57E2A" w:rsidRPr="00F57E2A" w:rsidRDefault="00E450F5" w:rsidP="00F57E2A">
      <w:pPr>
        <w:pStyle w:val="20"/>
        <w:shd w:val="clear" w:color="auto" w:fill="auto"/>
        <w:spacing w:before="0" w:line="360" w:lineRule="auto"/>
        <w:ind w:firstLine="520"/>
        <w:rPr>
          <w:rFonts w:ascii="Times New Roman" w:hAnsi="Times New Roman" w:cs="Times New Roman"/>
          <w:sz w:val="28"/>
          <w:szCs w:val="28"/>
        </w:rPr>
      </w:pPr>
      <w:r w:rsidRPr="00F57E2A">
        <w:rPr>
          <w:rFonts w:ascii="Times New Roman" w:hAnsi="Times New Roman" w:cs="Times New Roman"/>
          <w:position w:val="-50"/>
          <w:sz w:val="28"/>
          <w:szCs w:val="28"/>
        </w:rPr>
        <w:object w:dxaOrig="3739" w:dyaOrig="1060">
          <v:shape id="_x0000_i1061" type="#_x0000_t75" style="width:186.6pt;height:42.6pt" o:ole="">
            <v:imagedata r:id="rId41" o:title=""/>
          </v:shape>
          <o:OLEObject Type="Embed" ProgID="Equation.3" ShapeID="_x0000_i1061" DrawAspect="Content" ObjectID="_1546111542" r:id="rId42"/>
        </w:object>
      </w:r>
      <w:r w:rsidR="00F57E2A" w:rsidRPr="00F57E2A">
        <w:rPr>
          <w:rFonts w:ascii="Times New Roman" w:hAnsi="Times New Roman" w:cs="Times New Roman"/>
          <w:sz w:val="28"/>
          <w:szCs w:val="28"/>
        </w:rPr>
        <w:t xml:space="preserve"> ,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(3.8</w:t>
      </w:r>
      <w:bookmarkStart w:id="1" w:name="_GoBack"/>
      <w:bookmarkEnd w:id="1"/>
      <w:r w:rsidR="00F57E2A" w:rsidRPr="00F57E2A">
        <w:rPr>
          <w:rFonts w:ascii="Times New Roman" w:hAnsi="Times New Roman" w:cs="Times New Roman"/>
          <w:sz w:val="28"/>
          <w:szCs w:val="28"/>
        </w:rPr>
        <w:t>)</w:t>
      </w:r>
    </w:p>
    <w:p w:rsidR="00F57E2A" w:rsidRPr="00F57E2A" w:rsidRDefault="00F57E2A" w:rsidP="00F57E2A">
      <w:pPr>
        <w:pStyle w:val="20"/>
        <w:shd w:val="clear" w:color="auto" w:fill="auto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r w:rsidRPr="00F57E2A">
        <w:rPr>
          <w:rFonts w:ascii="Times New Roman" w:hAnsi="Times New Roman" w:cs="Times New Roman"/>
          <w:position w:val="-24"/>
          <w:sz w:val="28"/>
          <w:szCs w:val="28"/>
        </w:rPr>
        <w:object w:dxaOrig="800" w:dyaOrig="540">
          <v:shape id="_x0000_i1048" type="#_x0000_t75" style="width:39.65pt;height:27.2pt" o:ole="">
            <v:imagedata r:id="rId43" o:title=""/>
          </v:shape>
          <o:OLEObject Type="Embed" ProgID="Equation.3" ShapeID="_x0000_i1048" DrawAspect="Content" ObjectID="_1546111543" r:id="rId44"/>
        </w:object>
      </w:r>
      <w:r w:rsidR="00E450F5">
        <w:rPr>
          <w:rFonts w:ascii="Times New Roman" w:hAnsi="Times New Roman" w:cs="Times New Roman"/>
          <w:sz w:val="28"/>
          <w:szCs w:val="28"/>
        </w:rPr>
        <w:t>=18997</w:t>
      </w:r>
      <w:r w:rsidRPr="00F57E2A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F57E2A">
        <w:rPr>
          <w:rFonts w:ascii="Times New Roman" w:hAnsi="Times New Roman" w:cs="Times New Roman"/>
          <w:sz w:val="28"/>
          <w:szCs w:val="28"/>
          <w:lang w:val="ru-RU"/>
        </w:rPr>
        <w:t>промислов</w:t>
      </w:r>
      <w:proofErr w:type="spellEnd"/>
      <w:r w:rsidRPr="00F57E2A">
        <w:rPr>
          <w:rFonts w:ascii="Times New Roman" w:hAnsi="Times New Roman" w:cs="Times New Roman"/>
          <w:sz w:val="28"/>
          <w:szCs w:val="28"/>
        </w:rPr>
        <w:t>і запаси корисної копалини, тис.м</w:t>
      </w:r>
      <w:r w:rsidRPr="00F57E2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F57E2A">
        <w:rPr>
          <w:rFonts w:ascii="Times New Roman" w:hAnsi="Times New Roman" w:cs="Times New Roman"/>
          <w:sz w:val="28"/>
          <w:szCs w:val="28"/>
        </w:rPr>
        <w:t>.</w:t>
      </w:r>
    </w:p>
    <w:p w:rsidR="001C09A0" w:rsidRPr="00F57E2A" w:rsidRDefault="001C09A0" w:rsidP="00F57E2A">
      <w:pPr>
        <w:pStyle w:val="10"/>
        <w:spacing w:before="560" w:after="280"/>
      </w:pPr>
    </w:p>
    <w:sectPr w:rsidR="001C09A0" w:rsidRPr="00F57E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27E6E"/>
    <w:multiLevelType w:val="multilevel"/>
    <w:tmpl w:val="2A86CCF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color w:val="000000"/>
      </w:rPr>
    </w:lvl>
    <w:lvl w:ilvl="1">
      <w:start w:val="3"/>
      <w:numFmt w:val="decimal"/>
      <w:lvlText w:val="%1.%2"/>
      <w:lvlJc w:val="left"/>
      <w:pPr>
        <w:ind w:left="2360" w:hanging="375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3D2"/>
    <w:rsid w:val="000E5AE7"/>
    <w:rsid w:val="00100E66"/>
    <w:rsid w:val="001A73D2"/>
    <w:rsid w:val="001C09A0"/>
    <w:rsid w:val="00495DD7"/>
    <w:rsid w:val="004F03C1"/>
    <w:rsid w:val="00535D2C"/>
    <w:rsid w:val="00715406"/>
    <w:rsid w:val="007E7C6F"/>
    <w:rsid w:val="00841B0F"/>
    <w:rsid w:val="008B294C"/>
    <w:rsid w:val="008E4D24"/>
    <w:rsid w:val="00981E87"/>
    <w:rsid w:val="009879E8"/>
    <w:rsid w:val="009B2399"/>
    <w:rsid w:val="009C4A5C"/>
    <w:rsid w:val="00A123CE"/>
    <w:rsid w:val="00A4181C"/>
    <w:rsid w:val="00B538D6"/>
    <w:rsid w:val="00C43A73"/>
    <w:rsid w:val="00D0568F"/>
    <w:rsid w:val="00E05877"/>
    <w:rsid w:val="00E450F5"/>
    <w:rsid w:val="00F26803"/>
    <w:rsid w:val="00F5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  <w14:docId w14:val="4F0302A3"/>
  <w15:chartTrackingRefBased/>
  <w15:docId w15:val="{591450CD-5F5B-4E39-983D-FF72E5D8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68F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568F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">
    <w:name w:val="Заголовок1"/>
    <w:basedOn w:val="a"/>
    <w:qFormat/>
    <w:rsid w:val="00D0568F"/>
    <w:pPr>
      <w:spacing w:after="280" w:line="360" w:lineRule="auto"/>
      <w:jc w:val="center"/>
    </w:pPr>
    <w:rPr>
      <w:rFonts w:ascii="Times New Roman" w:hAnsi="Times New Roman"/>
      <w:b/>
      <w:sz w:val="28"/>
      <w:szCs w:val="28"/>
      <w:lang w:val="uk-UA"/>
    </w:rPr>
  </w:style>
  <w:style w:type="paragraph" w:customStyle="1" w:styleId="10">
    <w:name w:val="Подзаголовок1"/>
    <w:basedOn w:val="a"/>
    <w:qFormat/>
    <w:rsid w:val="00D0568F"/>
    <w:pPr>
      <w:spacing w:after="560" w:line="360" w:lineRule="auto"/>
      <w:jc w:val="center"/>
    </w:pPr>
    <w:rPr>
      <w:rFonts w:ascii="Times New Roman" w:hAnsi="Times New Roman"/>
      <w:b/>
      <w:sz w:val="28"/>
      <w:szCs w:val="28"/>
      <w:lang w:val="uk-UA"/>
    </w:rPr>
  </w:style>
  <w:style w:type="paragraph" w:customStyle="1" w:styleId="a4">
    <w:name w:val="Чертежный"/>
    <w:rsid w:val="00495DD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character" w:customStyle="1" w:styleId="2">
    <w:name w:val="Основний текст (2)_"/>
    <w:link w:val="20"/>
    <w:rsid w:val="00495DD7"/>
    <w:rPr>
      <w:sz w:val="18"/>
      <w:szCs w:val="18"/>
      <w:shd w:val="clear" w:color="auto" w:fill="FFFFFF"/>
    </w:rPr>
  </w:style>
  <w:style w:type="paragraph" w:customStyle="1" w:styleId="20">
    <w:name w:val="Основний текст (2)"/>
    <w:basedOn w:val="a"/>
    <w:link w:val="2"/>
    <w:rsid w:val="00495DD7"/>
    <w:pPr>
      <w:widowControl w:val="0"/>
      <w:shd w:val="clear" w:color="auto" w:fill="FFFFFF"/>
      <w:spacing w:before="300" w:after="0" w:line="317" w:lineRule="exact"/>
      <w:jc w:val="both"/>
    </w:pPr>
    <w:rPr>
      <w:rFonts w:asciiTheme="minorHAnsi" w:eastAsiaTheme="minorHAnsi" w:hAnsiTheme="minorHAnsi" w:cstheme="minorBidi"/>
      <w:sz w:val="18"/>
      <w:szCs w:val="18"/>
      <w:lang w:val="uk-UA"/>
    </w:rPr>
  </w:style>
  <w:style w:type="character" w:customStyle="1" w:styleId="100">
    <w:name w:val="Основний текст (10)_"/>
    <w:link w:val="101"/>
    <w:rsid w:val="00F57E2A"/>
    <w:rPr>
      <w:b/>
      <w:bCs/>
      <w:sz w:val="17"/>
      <w:szCs w:val="17"/>
      <w:shd w:val="clear" w:color="auto" w:fill="FFFFFF"/>
    </w:rPr>
  </w:style>
  <w:style w:type="paragraph" w:customStyle="1" w:styleId="101">
    <w:name w:val="Основний текст (10)"/>
    <w:basedOn w:val="a"/>
    <w:link w:val="100"/>
    <w:rsid w:val="00F57E2A"/>
    <w:pPr>
      <w:widowControl w:val="0"/>
      <w:shd w:val="clear" w:color="auto" w:fill="FFFFFF"/>
      <w:spacing w:before="300" w:after="300" w:line="0" w:lineRule="atLeast"/>
      <w:jc w:val="both"/>
    </w:pPr>
    <w:rPr>
      <w:rFonts w:asciiTheme="minorHAnsi" w:eastAsiaTheme="minorHAnsi" w:hAnsiTheme="minorHAnsi" w:cstheme="minorBidi"/>
      <w:b/>
      <w:bCs/>
      <w:sz w:val="17"/>
      <w:szCs w:val="17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6F6F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1808</Words>
  <Characters>1032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Павленко</dc:creator>
  <cp:keywords/>
  <dc:description/>
  <cp:lastModifiedBy>Максим Павленко</cp:lastModifiedBy>
  <cp:revision>12</cp:revision>
  <dcterms:created xsi:type="dcterms:W3CDTF">2017-01-15T16:05:00Z</dcterms:created>
  <dcterms:modified xsi:type="dcterms:W3CDTF">2017-01-16T20:37:00Z</dcterms:modified>
</cp:coreProperties>
</file>