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2EA" w:rsidRPr="00AA5A8E" w:rsidRDefault="006A12EA" w:rsidP="006A12EA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/>
          <w:b/>
          <w:sz w:val="28"/>
          <w:szCs w:val="28"/>
          <w:lang w:val="uk-UA"/>
        </w:rPr>
        <w:t>.4. ПАРАМЕТРИ ВИБУХОВИХ РОБІТ</w:t>
      </w:r>
    </w:p>
    <w:p w:rsidR="006A12EA" w:rsidRDefault="006A12EA" w:rsidP="006A12EA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/>
          <w:b/>
          <w:sz w:val="28"/>
          <w:szCs w:val="28"/>
          <w:lang w:val="uk-UA"/>
        </w:rPr>
        <w:t>.4</w:t>
      </w:r>
      <w:r w:rsidRPr="00AA5A8E">
        <w:rPr>
          <w:rFonts w:ascii="Times New Roman" w:hAnsi="Times New Roman"/>
          <w:b/>
          <w:sz w:val="28"/>
          <w:szCs w:val="28"/>
          <w:lang w:val="uk-UA"/>
        </w:rPr>
        <w:t xml:space="preserve">.1. Види вибухових речовин та засобів ініціювання, що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          </w:t>
      </w:r>
      <w:r w:rsidRPr="00AA5A8E">
        <w:rPr>
          <w:rFonts w:ascii="Times New Roman" w:hAnsi="Times New Roman"/>
          <w:b/>
          <w:sz w:val="28"/>
          <w:szCs w:val="28"/>
          <w:lang w:val="uk-UA"/>
        </w:rPr>
        <w:t>використовуються при прове</w:t>
      </w:r>
      <w:r>
        <w:rPr>
          <w:rFonts w:ascii="Times New Roman" w:hAnsi="Times New Roman"/>
          <w:b/>
          <w:sz w:val="28"/>
          <w:szCs w:val="28"/>
          <w:lang w:val="uk-UA"/>
        </w:rPr>
        <w:t>денні вибухових робіт</w:t>
      </w:r>
    </w:p>
    <w:p w:rsidR="006A12EA" w:rsidRPr="00AA5A8E" w:rsidRDefault="006A12EA" w:rsidP="006A12EA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 xml:space="preserve">Видобувні роботи на кар’єрі проводяться з використанням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буровибух</w:t>
      </w:r>
      <w:r w:rsidRPr="00AA5A8E">
        <w:rPr>
          <w:rFonts w:ascii="Times New Roman" w:hAnsi="Times New Roman"/>
          <w:sz w:val="28"/>
          <w:szCs w:val="28"/>
          <w:lang w:val="uk-UA"/>
        </w:rPr>
        <w:t>о</w:t>
      </w:r>
      <w:r w:rsidRPr="00AA5A8E">
        <w:rPr>
          <w:rFonts w:ascii="Times New Roman" w:hAnsi="Times New Roman"/>
          <w:sz w:val="28"/>
          <w:szCs w:val="28"/>
          <w:lang w:val="uk-UA"/>
        </w:rPr>
        <w:t>вих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 xml:space="preserve"> робіт методом свердловинних та шпурових зарядів. Для проведення в</w:t>
      </w:r>
      <w:r w:rsidRPr="00AA5A8E">
        <w:rPr>
          <w:rFonts w:ascii="Times New Roman" w:hAnsi="Times New Roman"/>
          <w:sz w:val="28"/>
          <w:szCs w:val="28"/>
          <w:lang w:val="uk-UA"/>
        </w:rPr>
        <w:t>и</w:t>
      </w:r>
      <w:r w:rsidRPr="00AA5A8E">
        <w:rPr>
          <w:rFonts w:ascii="Times New Roman" w:hAnsi="Times New Roman"/>
          <w:sz w:val="28"/>
          <w:szCs w:val="28"/>
          <w:lang w:val="uk-UA"/>
        </w:rPr>
        <w:t>бухових робіт  використовуються вибухові речовини та засоби ініціюва</w:t>
      </w:r>
      <w:r w:rsidRPr="00AA5A8E">
        <w:rPr>
          <w:rFonts w:ascii="Times New Roman" w:hAnsi="Times New Roman"/>
          <w:sz w:val="28"/>
          <w:szCs w:val="28"/>
          <w:lang w:val="uk-UA"/>
        </w:rPr>
        <w:t>н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ня, допущені до застосування Держгірпромнаглядом України. </w:t>
      </w: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 xml:space="preserve">Для </w:t>
      </w:r>
      <w:r w:rsidRPr="00D70345">
        <w:rPr>
          <w:rFonts w:ascii="Times New Roman" w:hAnsi="Times New Roman"/>
          <w:sz w:val="28"/>
          <w:szCs w:val="28"/>
          <w:u w:val="single"/>
          <w:lang w:val="uk-UA"/>
        </w:rPr>
        <w:t>обводнених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свердловин: </w:t>
      </w:r>
    </w:p>
    <w:p w:rsidR="006A12EA" w:rsidRPr="00AA5A8E" w:rsidRDefault="006A12EA" w:rsidP="006A12E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грамоніт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50/50;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анемікс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– 70.</w:t>
      </w: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 xml:space="preserve">Для </w:t>
      </w:r>
      <w:r w:rsidRPr="00D70345">
        <w:rPr>
          <w:rFonts w:ascii="Times New Roman" w:hAnsi="Times New Roman"/>
          <w:sz w:val="28"/>
          <w:szCs w:val="28"/>
          <w:u w:val="single"/>
          <w:lang w:val="uk-UA"/>
        </w:rPr>
        <w:t>частково обводнених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свердловин і шпурів: </w:t>
      </w:r>
    </w:p>
    <w:p w:rsidR="006A12EA" w:rsidRPr="00AA5A8E" w:rsidRDefault="006A12EA" w:rsidP="006A12E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грамоніт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 xml:space="preserve"> 79/21ГС,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анемікс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>– 70;</w:t>
      </w: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 xml:space="preserve">Для </w:t>
      </w:r>
      <w:r w:rsidRPr="00D70345">
        <w:rPr>
          <w:rFonts w:ascii="Times New Roman" w:hAnsi="Times New Roman"/>
          <w:sz w:val="28"/>
          <w:szCs w:val="28"/>
          <w:u w:val="single"/>
          <w:lang w:val="uk-UA"/>
        </w:rPr>
        <w:t>сухих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свердловин і шпурів: </w:t>
      </w:r>
    </w:p>
    <w:p w:rsidR="006A12EA" w:rsidRPr="00AA5A8E" w:rsidRDefault="006A12EA" w:rsidP="006A12E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грамоніт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79/21,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анемікс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– 70.</w:t>
      </w: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 xml:space="preserve">Для виготовлення </w:t>
      </w:r>
      <w:r w:rsidRPr="00D70345">
        <w:rPr>
          <w:rFonts w:ascii="Times New Roman" w:hAnsi="Times New Roman"/>
          <w:sz w:val="28"/>
          <w:szCs w:val="28"/>
          <w:u w:val="single"/>
          <w:lang w:val="uk-UA"/>
        </w:rPr>
        <w:t>бойовиків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використовується: </w:t>
      </w:r>
    </w:p>
    <w:p w:rsidR="006A12EA" w:rsidRPr="00AA5A8E" w:rsidRDefault="006A12EA" w:rsidP="006A12E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шашки тро</w:t>
      </w:r>
      <w:r>
        <w:rPr>
          <w:rFonts w:ascii="Times New Roman" w:hAnsi="Times New Roman"/>
          <w:sz w:val="28"/>
          <w:szCs w:val="28"/>
          <w:lang w:val="uk-UA"/>
        </w:rPr>
        <w:t xml:space="preserve">тилові промислові типу Т– 400Г, ЗТП– 800, ТП– 200, 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ТП– 400 і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т.п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 xml:space="preserve">., заряди патронованого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Анемі</w:t>
      </w:r>
      <w:r w:rsidRPr="00AA5A8E">
        <w:rPr>
          <w:rFonts w:ascii="Times New Roman" w:hAnsi="Times New Roman"/>
          <w:sz w:val="28"/>
          <w:szCs w:val="28"/>
          <w:lang w:val="uk-UA"/>
        </w:rPr>
        <w:t>к</w:t>
      </w:r>
      <w:r w:rsidRPr="00AA5A8E">
        <w:rPr>
          <w:rFonts w:ascii="Times New Roman" w:hAnsi="Times New Roman"/>
          <w:sz w:val="28"/>
          <w:szCs w:val="28"/>
          <w:lang w:val="uk-UA"/>
        </w:rPr>
        <w:t>су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 xml:space="preserve">– П. </w:t>
      </w: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В якості засобів ініціювання застосовуються:</w:t>
      </w:r>
    </w:p>
    <w:p w:rsidR="006A12EA" w:rsidRPr="00AA5A8E" w:rsidRDefault="006A12EA" w:rsidP="006A12EA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е</w:t>
      </w:r>
      <w:r w:rsidRPr="00AA5A8E">
        <w:rPr>
          <w:rFonts w:ascii="Times New Roman" w:hAnsi="Times New Roman"/>
          <w:sz w:val="28"/>
          <w:szCs w:val="28"/>
          <w:lang w:val="uk-UA"/>
        </w:rPr>
        <w:t>лектродетонатори: ЕД –  8Ж;</w:t>
      </w:r>
    </w:p>
    <w:p w:rsidR="006A12EA" w:rsidRPr="00AA5A8E" w:rsidRDefault="006A12EA" w:rsidP="006A12EA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д</w:t>
      </w:r>
      <w:r w:rsidRPr="00AA5A8E">
        <w:rPr>
          <w:rFonts w:ascii="Times New Roman" w:hAnsi="Times New Roman"/>
          <w:sz w:val="28"/>
          <w:szCs w:val="28"/>
          <w:lang w:val="uk-UA"/>
        </w:rPr>
        <w:t>етонуючий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 xml:space="preserve"> шнур: ДШЕ – 9, ДШЕ – 12;</w:t>
      </w:r>
    </w:p>
    <w:p w:rsidR="006A12EA" w:rsidRPr="00AA5A8E" w:rsidRDefault="006A12EA" w:rsidP="006A12EA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</w:t>
      </w:r>
      <w:r w:rsidRPr="00AA5A8E">
        <w:rPr>
          <w:rFonts w:ascii="Times New Roman" w:hAnsi="Times New Roman"/>
          <w:sz w:val="28"/>
          <w:szCs w:val="28"/>
          <w:lang w:val="uk-UA"/>
        </w:rPr>
        <w:t>еелектричні системи ініціювання (НСІ) типу «Імпульс»,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«Прима ЕРА» і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т.п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>.</w:t>
      </w:r>
    </w:p>
    <w:p w:rsidR="006A12EA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 xml:space="preserve">За еталон вибухової речовини при розрахунках зарядів прийнято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ан</w:t>
      </w:r>
      <w:r w:rsidRPr="00AA5A8E">
        <w:rPr>
          <w:rFonts w:ascii="Times New Roman" w:hAnsi="Times New Roman"/>
          <w:sz w:val="28"/>
          <w:szCs w:val="28"/>
          <w:lang w:val="uk-UA"/>
        </w:rPr>
        <w:t>е</w:t>
      </w:r>
      <w:r w:rsidRPr="00AA5A8E">
        <w:rPr>
          <w:rFonts w:ascii="Times New Roman" w:hAnsi="Times New Roman"/>
          <w:sz w:val="28"/>
          <w:szCs w:val="28"/>
          <w:lang w:val="uk-UA"/>
        </w:rPr>
        <w:t>мікс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 xml:space="preserve"> -70.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A5A8E">
        <w:rPr>
          <w:rFonts w:ascii="Times New Roman" w:hAnsi="Times New Roman"/>
          <w:sz w:val="28"/>
          <w:szCs w:val="28"/>
          <w:lang w:val="uk-UA"/>
        </w:rPr>
        <w:t>У випадку заміни розрахованого заряду або його частини іншим в</w:t>
      </w:r>
      <w:r w:rsidRPr="00AA5A8E">
        <w:rPr>
          <w:rFonts w:ascii="Times New Roman" w:hAnsi="Times New Roman"/>
          <w:sz w:val="28"/>
          <w:szCs w:val="28"/>
          <w:lang w:val="uk-UA"/>
        </w:rPr>
        <w:t>и</w:t>
      </w:r>
      <w:r w:rsidRPr="00AA5A8E">
        <w:rPr>
          <w:rFonts w:ascii="Times New Roman" w:hAnsi="Times New Roman"/>
          <w:sz w:val="28"/>
          <w:szCs w:val="28"/>
          <w:lang w:val="uk-UA"/>
        </w:rPr>
        <w:t>дом вибухових речовин, потрібно масу заряду, що замінюється, помножити на перевідний коефіцієнт «е».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A5A8E">
        <w:rPr>
          <w:rFonts w:ascii="Times New Roman" w:hAnsi="Times New Roman"/>
          <w:sz w:val="28"/>
          <w:szCs w:val="28"/>
          <w:lang w:val="uk-UA"/>
        </w:rPr>
        <w:t>Значення перевідного коефіцієнта «е» і щіл</w:t>
      </w:r>
      <w:r w:rsidRPr="00AA5A8E">
        <w:rPr>
          <w:rFonts w:ascii="Times New Roman" w:hAnsi="Times New Roman"/>
          <w:sz w:val="28"/>
          <w:szCs w:val="28"/>
          <w:lang w:val="uk-UA"/>
        </w:rPr>
        <w:t>ь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ність заряджання наведено в таблиці </w:t>
      </w:r>
      <w:r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>.4</w:t>
      </w:r>
      <w:r w:rsidRPr="00AA5A8E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 w:rsidR="006A12EA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A12EA" w:rsidRDefault="006A12EA" w:rsidP="006A12EA">
      <w:pPr>
        <w:pStyle w:val="2"/>
        <w:spacing w:line="360" w:lineRule="auto"/>
        <w:ind w:firstLine="709"/>
        <w:contextualSpacing/>
        <w:jc w:val="center"/>
        <w:rPr>
          <w:i/>
          <w:szCs w:val="24"/>
          <w:lang w:val="uk-UA"/>
        </w:rPr>
      </w:pPr>
      <w:r>
        <w:rPr>
          <w:i/>
          <w:szCs w:val="24"/>
          <w:lang w:val="uk-UA"/>
        </w:rPr>
        <w:t xml:space="preserve">                                                                                                        </w:t>
      </w:r>
      <w:r>
        <w:rPr>
          <w:i/>
          <w:szCs w:val="24"/>
          <w:lang w:val="uk-UA"/>
        </w:rPr>
        <w:t xml:space="preserve"> </w:t>
      </w:r>
    </w:p>
    <w:p w:rsidR="006A12EA" w:rsidRDefault="006A12EA" w:rsidP="006A12EA">
      <w:pPr>
        <w:pStyle w:val="2"/>
        <w:spacing w:line="360" w:lineRule="auto"/>
        <w:ind w:firstLine="709"/>
        <w:contextualSpacing/>
        <w:jc w:val="center"/>
        <w:rPr>
          <w:i/>
          <w:szCs w:val="24"/>
          <w:lang w:val="uk-UA"/>
        </w:rPr>
      </w:pPr>
    </w:p>
    <w:p w:rsidR="006A12EA" w:rsidRDefault="006A12EA" w:rsidP="006A12EA">
      <w:pPr>
        <w:pStyle w:val="2"/>
        <w:spacing w:line="360" w:lineRule="auto"/>
        <w:ind w:firstLine="709"/>
        <w:contextualSpacing/>
        <w:jc w:val="center"/>
        <w:rPr>
          <w:i/>
          <w:szCs w:val="24"/>
          <w:lang w:val="uk-UA"/>
        </w:rPr>
      </w:pPr>
    </w:p>
    <w:p w:rsidR="006A12EA" w:rsidRPr="00D723FB" w:rsidRDefault="006A12EA" w:rsidP="006A12EA">
      <w:pPr>
        <w:pStyle w:val="2"/>
        <w:spacing w:line="360" w:lineRule="auto"/>
        <w:ind w:firstLine="709"/>
        <w:contextualSpacing/>
        <w:jc w:val="right"/>
        <w:rPr>
          <w:i/>
          <w:szCs w:val="24"/>
          <w:lang w:val="uk-UA"/>
        </w:rPr>
      </w:pPr>
      <w:r>
        <w:rPr>
          <w:i/>
          <w:szCs w:val="24"/>
          <w:lang w:val="uk-UA"/>
        </w:rPr>
        <w:lastRenderedPageBreak/>
        <w:t xml:space="preserve">  Таблиця 5</w:t>
      </w:r>
      <w:r>
        <w:rPr>
          <w:i/>
          <w:szCs w:val="24"/>
          <w:lang w:val="uk-UA"/>
        </w:rPr>
        <w:t>.4</w:t>
      </w:r>
      <w:r>
        <w:rPr>
          <w:i/>
          <w:szCs w:val="24"/>
          <w:lang w:val="uk-UA"/>
        </w:rPr>
        <w:t>.1</w:t>
      </w:r>
    </w:p>
    <w:p w:rsidR="006A12EA" w:rsidRPr="00C179E1" w:rsidRDefault="006A12EA" w:rsidP="006A12E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Значення коефіцієнту «е» для різних типів вибухівки</w:t>
      </w:r>
    </w:p>
    <w:tbl>
      <w:tblPr>
        <w:tblpPr w:leftFromText="180" w:rightFromText="180" w:vertAnchor="text" w:horzAnchor="margin" w:tblpXSpec="center" w:tblpY="468"/>
        <w:tblOverlap w:val="never"/>
        <w:tblW w:w="4944" w:type="pct"/>
        <w:tblLook w:val="01E0" w:firstRow="1" w:lastRow="1" w:firstColumn="1" w:lastColumn="1" w:noHBand="0" w:noVBand="0"/>
      </w:tblPr>
      <w:tblGrid>
        <w:gridCol w:w="4423"/>
        <w:gridCol w:w="1853"/>
        <w:gridCol w:w="3245"/>
      </w:tblGrid>
      <w:tr w:rsidR="006A12EA" w:rsidRPr="00AA5A8E" w:rsidTr="00752675">
        <w:trPr>
          <w:trHeight w:val="1129"/>
        </w:trPr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2EA" w:rsidRPr="00C179E1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Найменування вибухової</w:t>
            </w:r>
          </w:p>
          <w:p w:rsidR="006A12EA" w:rsidRPr="00C179E1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речов</w:t>
            </w:r>
            <w:r w:rsidRPr="00C179E1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и</w:t>
            </w:r>
            <w:r w:rsidRPr="00C179E1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ни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2EA" w:rsidRPr="00C179E1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Перевідний коефіцієнт «</w:t>
            </w:r>
            <w:r w:rsidRPr="00C179E1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е</w:t>
            </w: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»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2EA" w:rsidRPr="00C179E1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Щільність заряджа</w:t>
            </w:r>
            <w:r w:rsidRPr="00C179E1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н</w:t>
            </w:r>
            <w:r w:rsidRPr="00C179E1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ня,</w:t>
            </w:r>
          </w:p>
          <w:p w:rsidR="006A12EA" w:rsidRPr="00C179E1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г/см</w:t>
            </w:r>
            <w:r w:rsidRPr="00C179E1">
              <w:rPr>
                <w:rFonts w:ascii="Times New Roman" w:hAnsi="Times New Roman"/>
                <w:b/>
                <w:sz w:val="26"/>
                <w:szCs w:val="26"/>
                <w:vertAlign w:val="superscript"/>
                <w:lang w:val="uk-UA"/>
              </w:rPr>
              <w:t>3</w:t>
            </w:r>
          </w:p>
        </w:tc>
      </w:tr>
      <w:tr w:rsidR="006A12EA" w:rsidRPr="00AA5A8E" w:rsidTr="00752675">
        <w:trPr>
          <w:trHeight w:val="550"/>
        </w:trPr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2EA" w:rsidRPr="00C179E1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proofErr w:type="spellStart"/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Грамоніт</w:t>
            </w:r>
            <w:proofErr w:type="spellEnd"/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79/21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2EA" w:rsidRPr="00C179E1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1,02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2EA" w:rsidRPr="00C179E1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0,85</w:t>
            </w:r>
          </w:p>
        </w:tc>
      </w:tr>
      <w:tr w:rsidR="006A12EA" w:rsidRPr="00AA5A8E" w:rsidTr="00752675">
        <w:trPr>
          <w:trHeight w:val="545"/>
        </w:trPr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2EA" w:rsidRPr="00C179E1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proofErr w:type="spellStart"/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Грамоніт</w:t>
            </w:r>
            <w:proofErr w:type="spellEnd"/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79/21гс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2EA" w:rsidRPr="00C179E1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1,02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2EA" w:rsidRPr="00C179E1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0,85 –  0,9</w:t>
            </w:r>
          </w:p>
        </w:tc>
      </w:tr>
      <w:tr w:rsidR="006A12EA" w:rsidRPr="00AA5A8E" w:rsidTr="00752675">
        <w:trPr>
          <w:trHeight w:val="567"/>
        </w:trPr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2EA" w:rsidRPr="00C179E1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proofErr w:type="spellStart"/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Грамоніт</w:t>
            </w:r>
            <w:proofErr w:type="spellEnd"/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50/50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2EA" w:rsidRPr="00C179E1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1,01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2EA" w:rsidRPr="00C179E1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0,85 –  0,9</w:t>
            </w:r>
          </w:p>
        </w:tc>
      </w:tr>
      <w:tr w:rsidR="006A12EA" w:rsidRPr="00AA5A8E" w:rsidTr="00752675">
        <w:trPr>
          <w:trHeight w:val="561"/>
        </w:trPr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2EA" w:rsidRPr="00C179E1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ЗАРС– 1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2EA" w:rsidRPr="00C179E1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1,00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2EA" w:rsidRPr="00C179E1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0,7 – 1,03</w:t>
            </w:r>
          </w:p>
        </w:tc>
      </w:tr>
      <w:tr w:rsidR="006A12EA" w:rsidRPr="00AA5A8E" w:rsidTr="00752675">
        <w:trPr>
          <w:trHeight w:val="540"/>
        </w:trPr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2EA" w:rsidRPr="00C179E1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proofErr w:type="spellStart"/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Ігданіт</w:t>
            </w:r>
            <w:proofErr w:type="spellEnd"/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2EA" w:rsidRPr="00C179E1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1,13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2EA" w:rsidRPr="00C179E1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0,85 –  0,9</w:t>
            </w:r>
          </w:p>
        </w:tc>
      </w:tr>
      <w:tr w:rsidR="006A12EA" w:rsidRPr="00AA5A8E" w:rsidTr="00752675">
        <w:trPr>
          <w:trHeight w:val="577"/>
        </w:trPr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2EA" w:rsidRPr="00C179E1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Порох піроксилін</w:t>
            </w: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о</w:t>
            </w: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вий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2EA" w:rsidRPr="00C179E1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0,90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2EA" w:rsidRPr="00C179E1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0,80</w:t>
            </w:r>
          </w:p>
        </w:tc>
      </w:tr>
      <w:tr w:rsidR="006A12EA" w:rsidRPr="00AA5A8E" w:rsidTr="00752675">
        <w:trPr>
          <w:trHeight w:val="556"/>
        </w:trPr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2EA" w:rsidRPr="00C179E1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Заряди ТГФА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2EA" w:rsidRPr="00C179E1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1,25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2EA" w:rsidRPr="00C179E1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0,9 – 1,4</w:t>
            </w:r>
          </w:p>
        </w:tc>
      </w:tr>
      <w:tr w:rsidR="006A12EA" w:rsidRPr="00AA5A8E" w:rsidTr="00752675">
        <w:trPr>
          <w:trHeight w:val="550"/>
        </w:trPr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2EA" w:rsidRPr="00C179E1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proofErr w:type="spellStart"/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Анемікс</w:t>
            </w:r>
            <w:proofErr w:type="spellEnd"/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70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2EA" w:rsidRPr="00C179E1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1,30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2EA" w:rsidRPr="00C179E1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1,12 –  1,32</w:t>
            </w:r>
          </w:p>
        </w:tc>
      </w:tr>
      <w:tr w:rsidR="006A12EA" w:rsidRPr="00AA5A8E" w:rsidTr="00752675">
        <w:trPr>
          <w:trHeight w:val="545"/>
        </w:trPr>
        <w:tc>
          <w:tcPr>
            <w:tcW w:w="2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2EA" w:rsidRPr="00C179E1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Амоніт №6ЖВ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2EA" w:rsidRPr="00C179E1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1,0</w:t>
            </w: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2EA" w:rsidRPr="00C179E1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0,9</w:t>
            </w:r>
          </w:p>
        </w:tc>
      </w:tr>
    </w:tbl>
    <w:p w:rsidR="006A12EA" w:rsidRPr="00AA5A8E" w:rsidRDefault="006A12EA" w:rsidP="006A12E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A12EA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Місткість ВР в 1 м свердловин в залежності від їх діаметра та щіл</w:t>
      </w:r>
      <w:r w:rsidRPr="00AA5A8E">
        <w:rPr>
          <w:rFonts w:ascii="Times New Roman" w:hAnsi="Times New Roman"/>
          <w:sz w:val="28"/>
          <w:szCs w:val="28"/>
          <w:lang w:val="uk-UA"/>
        </w:rPr>
        <w:t>ь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ності заряджання наведено в таблиці </w:t>
      </w:r>
      <w:r>
        <w:rPr>
          <w:rFonts w:ascii="Times New Roman" w:hAnsi="Times New Roman"/>
          <w:sz w:val="28"/>
          <w:szCs w:val="28"/>
          <w:lang w:val="uk-UA"/>
        </w:rPr>
        <w:t>5.4</w:t>
      </w:r>
      <w:r w:rsidRPr="00AA5A8E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2                                                           </w:t>
      </w:r>
    </w:p>
    <w:p w:rsidR="006A12EA" w:rsidRPr="006A12EA" w:rsidRDefault="006A12EA" w:rsidP="006A12EA">
      <w:pPr>
        <w:spacing w:line="360" w:lineRule="auto"/>
        <w:ind w:firstLine="708"/>
        <w:contextualSpacing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i/>
          <w:szCs w:val="24"/>
          <w:lang w:val="uk-UA"/>
        </w:rPr>
        <w:t>Таблиця 5.4.2</w:t>
      </w:r>
    </w:p>
    <w:p w:rsidR="006A12EA" w:rsidRPr="006A12EA" w:rsidRDefault="006A12EA" w:rsidP="006A12EA">
      <w:pPr>
        <w:pStyle w:val="2"/>
        <w:spacing w:line="360" w:lineRule="auto"/>
        <w:ind w:firstLine="709"/>
        <w:contextualSpacing/>
        <w:jc w:val="center"/>
        <w:rPr>
          <w:i/>
          <w:szCs w:val="24"/>
          <w:lang w:val="uk-UA"/>
        </w:rPr>
      </w:pPr>
      <w:r>
        <w:rPr>
          <w:b/>
          <w:sz w:val="28"/>
          <w:szCs w:val="28"/>
          <w:lang w:val="uk-UA"/>
        </w:rPr>
        <w:t>Місткість ВР</w:t>
      </w:r>
    </w:p>
    <w:tbl>
      <w:tblPr>
        <w:tblW w:w="488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2"/>
        <w:gridCol w:w="6989"/>
      </w:tblGrid>
      <w:tr w:rsidR="006A12EA" w:rsidRPr="00AA5A8E" w:rsidTr="006A12EA">
        <w:trPr>
          <w:trHeight w:val="57"/>
        </w:trPr>
        <w:tc>
          <w:tcPr>
            <w:tcW w:w="1287" w:type="pct"/>
            <w:shd w:val="clear" w:color="auto" w:fill="auto"/>
            <w:vAlign w:val="center"/>
          </w:tcPr>
          <w:p w:rsidR="006A12EA" w:rsidRPr="00C179E1" w:rsidRDefault="006A12EA" w:rsidP="00752675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Щільність </w:t>
            </w: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                          </w:t>
            </w:r>
            <w:r w:rsidRPr="00C179E1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заря</w:t>
            </w: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джання</w:t>
            </w:r>
            <w:r w:rsidRPr="00C179E1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,</w:t>
            </w: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               </w:t>
            </w:r>
            <w:r w:rsidRPr="00C179E1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 т/м</w:t>
            </w:r>
            <w:r w:rsidRPr="00C179E1">
              <w:rPr>
                <w:rFonts w:ascii="Times New Roman" w:hAnsi="Times New Roman"/>
                <w:b/>
                <w:sz w:val="26"/>
                <w:szCs w:val="26"/>
                <w:vertAlign w:val="superscript"/>
                <w:lang w:val="uk-UA"/>
              </w:rPr>
              <w:t>3</w:t>
            </w:r>
          </w:p>
        </w:tc>
        <w:tc>
          <w:tcPr>
            <w:tcW w:w="3713" w:type="pct"/>
            <w:shd w:val="clear" w:color="auto" w:fill="auto"/>
            <w:vAlign w:val="center"/>
          </w:tcPr>
          <w:p w:rsidR="006A12EA" w:rsidRDefault="006A12EA" w:rsidP="00752675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Місткість ВР в 1 метрі свердловини діаметром, кг</w:t>
            </w:r>
          </w:p>
          <w:p w:rsidR="006A12EA" w:rsidRPr="00C179E1" w:rsidRDefault="006A12EA" w:rsidP="00752675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при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d</w:t>
            </w:r>
            <w:r>
              <w:rPr>
                <w:rFonts w:ascii="Times New Roman" w:hAnsi="Times New Roman"/>
                <w:b/>
                <w:sz w:val="26"/>
                <w:szCs w:val="26"/>
                <w:vertAlign w:val="subscript"/>
                <w:lang w:val="uk-UA"/>
              </w:rPr>
              <w:t>св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 xml:space="preserve"> =155мм </w:t>
            </w:r>
          </w:p>
        </w:tc>
      </w:tr>
      <w:tr w:rsidR="006A12EA" w:rsidRPr="00AA5A8E" w:rsidTr="006A12EA">
        <w:trPr>
          <w:trHeight w:val="57"/>
        </w:trPr>
        <w:tc>
          <w:tcPr>
            <w:tcW w:w="1287" w:type="pct"/>
            <w:shd w:val="clear" w:color="auto" w:fill="auto"/>
            <w:vAlign w:val="center"/>
          </w:tcPr>
          <w:p w:rsidR="006A12EA" w:rsidRPr="00C179E1" w:rsidRDefault="006A12EA" w:rsidP="00752675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0,8</w:t>
            </w:r>
          </w:p>
        </w:tc>
        <w:tc>
          <w:tcPr>
            <w:tcW w:w="3713" w:type="pct"/>
            <w:shd w:val="clear" w:color="auto" w:fill="auto"/>
            <w:vAlign w:val="center"/>
          </w:tcPr>
          <w:p w:rsidR="006A12EA" w:rsidRPr="00C179E1" w:rsidRDefault="006A12EA" w:rsidP="00752675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15,1</w:t>
            </w:r>
          </w:p>
        </w:tc>
      </w:tr>
      <w:tr w:rsidR="006A12EA" w:rsidRPr="00AA5A8E" w:rsidTr="006A12EA">
        <w:trPr>
          <w:trHeight w:val="57"/>
        </w:trPr>
        <w:tc>
          <w:tcPr>
            <w:tcW w:w="1287" w:type="pct"/>
            <w:shd w:val="clear" w:color="auto" w:fill="auto"/>
            <w:vAlign w:val="center"/>
          </w:tcPr>
          <w:p w:rsidR="006A12EA" w:rsidRPr="00C179E1" w:rsidRDefault="006A12EA" w:rsidP="00752675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0,85</w:t>
            </w:r>
          </w:p>
        </w:tc>
        <w:tc>
          <w:tcPr>
            <w:tcW w:w="3713" w:type="pct"/>
            <w:shd w:val="clear" w:color="auto" w:fill="auto"/>
            <w:vAlign w:val="center"/>
          </w:tcPr>
          <w:p w:rsidR="006A12EA" w:rsidRPr="00C179E1" w:rsidRDefault="006A12EA" w:rsidP="00752675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16,0</w:t>
            </w:r>
          </w:p>
        </w:tc>
      </w:tr>
      <w:tr w:rsidR="006A12EA" w:rsidRPr="00AA5A8E" w:rsidTr="006A12EA">
        <w:trPr>
          <w:trHeight w:val="57"/>
        </w:trPr>
        <w:tc>
          <w:tcPr>
            <w:tcW w:w="1287" w:type="pct"/>
            <w:shd w:val="clear" w:color="auto" w:fill="auto"/>
            <w:vAlign w:val="center"/>
          </w:tcPr>
          <w:p w:rsidR="006A12EA" w:rsidRPr="00C179E1" w:rsidRDefault="006A12EA" w:rsidP="00752675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0,9</w:t>
            </w:r>
          </w:p>
        </w:tc>
        <w:tc>
          <w:tcPr>
            <w:tcW w:w="3713" w:type="pct"/>
            <w:shd w:val="clear" w:color="auto" w:fill="auto"/>
            <w:vAlign w:val="center"/>
          </w:tcPr>
          <w:p w:rsidR="006A12EA" w:rsidRPr="00C179E1" w:rsidRDefault="006A12EA" w:rsidP="00752675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17,0</w:t>
            </w:r>
          </w:p>
        </w:tc>
      </w:tr>
      <w:tr w:rsidR="006A12EA" w:rsidRPr="00AA5A8E" w:rsidTr="006A12EA">
        <w:trPr>
          <w:trHeight w:val="57"/>
        </w:trPr>
        <w:tc>
          <w:tcPr>
            <w:tcW w:w="1287" w:type="pct"/>
            <w:shd w:val="clear" w:color="auto" w:fill="auto"/>
            <w:vAlign w:val="center"/>
          </w:tcPr>
          <w:p w:rsidR="006A12EA" w:rsidRPr="00C179E1" w:rsidRDefault="006A12EA" w:rsidP="00752675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0,95</w:t>
            </w:r>
          </w:p>
        </w:tc>
        <w:tc>
          <w:tcPr>
            <w:tcW w:w="3713" w:type="pct"/>
            <w:shd w:val="clear" w:color="auto" w:fill="auto"/>
            <w:vAlign w:val="center"/>
          </w:tcPr>
          <w:p w:rsidR="006A12EA" w:rsidRPr="00C179E1" w:rsidRDefault="006A12EA" w:rsidP="00752675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17,9</w:t>
            </w:r>
          </w:p>
        </w:tc>
      </w:tr>
      <w:tr w:rsidR="006A12EA" w:rsidRPr="00AA5A8E" w:rsidTr="006A12EA">
        <w:trPr>
          <w:trHeight w:val="57"/>
        </w:trPr>
        <w:tc>
          <w:tcPr>
            <w:tcW w:w="1287" w:type="pct"/>
            <w:shd w:val="clear" w:color="auto" w:fill="auto"/>
            <w:vAlign w:val="center"/>
          </w:tcPr>
          <w:p w:rsidR="006A12EA" w:rsidRPr="00C179E1" w:rsidRDefault="006A12EA" w:rsidP="00752675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1</w:t>
            </w:r>
          </w:p>
        </w:tc>
        <w:tc>
          <w:tcPr>
            <w:tcW w:w="3713" w:type="pct"/>
            <w:shd w:val="clear" w:color="auto" w:fill="auto"/>
            <w:vAlign w:val="center"/>
          </w:tcPr>
          <w:p w:rsidR="006A12EA" w:rsidRPr="00C179E1" w:rsidRDefault="006A12EA" w:rsidP="00752675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18,9</w:t>
            </w:r>
          </w:p>
        </w:tc>
      </w:tr>
      <w:tr w:rsidR="006A12EA" w:rsidRPr="00AA5A8E" w:rsidTr="006A12EA">
        <w:trPr>
          <w:trHeight w:val="57"/>
        </w:trPr>
        <w:tc>
          <w:tcPr>
            <w:tcW w:w="1287" w:type="pct"/>
            <w:shd w:val="clear" w:color="auto" w:fill="auto"/>
            <w:vAlign w:val="center"/>
          </w:tcPr>
          <w:p w:rsidR="006A12EA" w:rsidRPr="00C179E1" w:rsidRDefault="006A12EA" w:rsidP="00752675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1,05</w:t>
            </w:r>
          </w:p>
        </w:tc>
        <w:tc>
          <w:tcPr>
            <w:tcW w:w="3713" w:type="pct"/>
            <w:shd w:val="clear" w:color="auto" w:fill="auto"/>
            <w:vAlign w:val="center"/>
          </w:tcPr>
          <w:p w:rsidR="006A12EA" w:rsidRPr="00C179E1" w:rsidRDefault="006A12EA" w:rsidP="00752675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19,8</w:t>
            </w:r>
          </w:p>
        </w:tc>
      </w:tr>
      <w:tr w:rsidR="006A12EA" w:rsidRPr="00AA5A8E" w:rsidTr="006A12EA">
        <w:trPr>
          <w:trHeight w:val="57"/>
        </w:trPr>
        <w:tc>
          <w:tcPr>
            <w:tcW w:w="1287" w:type="pct"/>
            <w:shd w:val="clear" w:color="auto" w:fill="auto"/>
            <w:vAlign w:val="center"/>
          </w:tcPr>
          <w:p w:rsidR="006A12EA" w:rsidRPr="00C179E1" w:rsidRDefault="006A12EA" w:rsidP="00752675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1,1</w:t>
            </w:r>
          </w:p>
        </w:tc>
        <w:tc>
          <w:tcPr>
            <w:tcW w:w="3713" w:type="pct"/>
            <w:shd w:val="clear" w:color="auto" w:fill="auto"/>
            <w:vAlign w:val="center"/>
          </w:tcPr>
          <w:p w:rsidR="006A12EA" w:rsidRPr="00C179E1" w:rsidRDefault="006A12EA" w:rsidP="00752675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20,7</w:t>
            </w:r>
          </w:p>
        </w:tc>
      </w:tr>
      <w:tr w:rsidR="006A12EA" w:rsidRPr="00AA5A8E" w:rsidTr="006A12EA">
        <w:trPr>
          <w:trHeight w:val="57"/>
        </w:trPr>
        <w:tc>
          <w:tcPr>
            <w:tcW w:w="1287" w:type="pct"/>
            <w:shd w:val="clear" w:color="auto" w:fill="auto"/>
            <w:vAlign w:val="center"/>
          </w:tcPr>
          <w:p w:rsidR="006A12EA" w:rsidRPr="00C179E1" w:rsidRDefault="006A12EA" w:rsidP="00752675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1,12</w:t>
            </w:r>
          </w:p>
        </w:tc>
        <w:tc>
          <w:tcPr>
            <w:tcW w:w="3713" w:type="pct"/>
            <w:shd w:val="clear" w:color="auto" w:fill="auto"/>
            <w:vAlign w:val="center"/>
          </w:tcPr>
          <w:p w:rsidR="006A12EA" w:rsidRPr="00C179E1" w:rsidRDefault="006A12EA" w:rsidP="00752675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21,1</w:t>
            </w:r>
          </w:p>
        </w:tc>
      </w:tr>
      <w:tr w:rsidR="006A12EA" w:rsidRPr="00AA5A8E" w:rsidTr="006A12EA">
        <w:trPr>
          <w:trHeight w:val="57"/>
        </w:trPr>
        <w:tc>
          <w:tcPr>
            <w:tcW w:w="1287" w:type="pct"/>
            <w:shd w:val="clear" w:color="auto" w:fill="auto"/>
            <w:vAlign w:val="center"/>
          </w:tcPr>
          <w:p w:rsidR="006A12EA" w:rsidRPr="00C179E1" w:rsidRDefault="006A12EA" w:rsidP="00752675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1,2</w:t>
            </w:r>
          </w:p>
        </w:tc>
        <w:tc>
          <w:tcPr>
            <w:tcW w:w="3713" w:type="pct"/>
            <w:shd w:val="clear" w:color="auto" w:fill="auto"/>
            <w:vAlign w:val="center"/>
          </w:tcPr>
          <w:p w:rsidR="006A12EA" w:rsidRPr="00C179E1" w:rsidRDefault="006A12EA" w:rsidP="00752675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22,6</w:t>
            </w:r>
          </w:p>
        </w:tc>
      </w:tr>
      <w:tr w:rsidR="006A12EA" w:rsidRPr="00AA5A8E" w:rsidTr="006A12EA">
        <w:trPr>
          <w:trHeight w:val="57"/>
        </w:trPr>
        <w:tc>
          <w:tcPr>
            <w:tcW w:w="1287" w:type="pct"/>
            <w:shd w:val="clear" w:color="auto" w:fill="auto"/>
            <w:vAlign w:val="center"/>
          </w:tcPr>
          <w:p w:rsidR="006A12EA" w:rsidRPr="00C179E1" w:rsidRDefault="006A12EA" w:rsidP="00752675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lastRenderedPageBreak/>
              <w:t>1,22</w:t>
            </w:r>
          </w:p>
        </w:tc>
        <w:tc>
          <w:tcPr>
            <w:tcW w:w="3713" w:type="pct"/>
            <w:shd w:val="clear" w:color="auto" w:fill="auto"/>
            <w:vAlign w:val="center"/>
          </w:tcPr>
          <w:p w:rsidR="006A12EA" w:rsidRPr="00C179E1" w:rsidRDefault="006A12EA" w:rsidP="00752675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23,0</w:t>
            </w:r>
          </w:p>
        </w:tc>
      </w:tr>
      <w:tr w:rsidR="006A12EA" w:rsidRPr="00AA5A8E" w:rsidTr="006A12EA">
        <w:trPr>
          <w:trHeight w:val="57"/>
        </w:trPr>
        <w:tc>
          <w:tcPr>
            <w:tcW w:w="1287" w:type="pct"/>
            <w:shd w:val="clear" w:color="auto" w:fill="auto"/>
            <w:vAlign w:val="center"/>
          </w:tcPr>
          <w:p w:rsidR="006A12EA" w:rsidRPr="00C179E1" w:rsidRDefault="006A12EA" w:rsidP="00752675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1,32</w:t>
            </w:r>
          </w:p>
        </w:tc>
        <w:tc>
          <w:tcPr>
            <w:tcW w:w="3713" w:type="pct"/>
            <w:shd w:val="clear" w:color="auto" w:fill="auto"/>
            <w:vAlign w:val="center"/>
          </w:tcPr>
          <w:p w:rsidR="006A12EA" w:rsidRPr="00C179E1" w:rsidRDefault="006A12EA" w:rsidP="00752675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179E1">
              <w:rPr>
                <w:rFonts w:ascii="Times New Roman" w:hAnsi="Times New Roman"/>
                <w:sz w:val="26"/>
                <w:szCs w:val="26"/>
                <w:lang w:val="uk-UA"/>
              </w:rPr>
              <w:t>24,9</w:t>
            </w:r>
          </w:p>
        </w:tc>
      </w:tr>
    </w:tbl>
    <w:p w:rsidR="006A12EA" w:rsidRPr="00AA5A8E" w:rsidRDefault="006A12EA" w:rsidP="006A12EA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При застосуванні комбінованих зарядів не допускається замокання н</w:t>
      </w:r>
      <w:r w:rsidRPr="00AA5A8E">
        <w:rPr>
          <w:rFonts w:ascii="Times New Roman" w:hAnsi="Times New Roman"/>
          <w:sz w:val="28"/>
          <w:szCs w:val="28"/>
          <w:lang w:val="uk-UA"/>
        </w:rPr>
        <w:t>е</w:t>
      </w:r>
      <w:r w:rsidRPr="00AA5A8E">
        <w:rPr>
          <w:rFonts w:ascii="Times New Roman" w:hAnsi="Times New Roman"/>
          <w:sz w:val="28"/>
          <w:szCs w:val="28"/>
          <w:lang w:val="uk-UA"/>
        </w:rPr>
        <w:t>вод</w:t>
      </w:r>
      <w:r w:rsidRPr="00AA5A8E">
        <w:rPr>
          <w:rFonts w:ascii="Times New Roman" w:hAnsi="Times New Roman"/>
          <w:sz w:val="28"/>
          <w:szCs w:val="28"/>
          <w:lang w:val="uk-UA"/>
        </w:rPr>
        <w:t>о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стійких </w:t>
      </w:r>
      <w:r>
        <w:rPr>
          <w:rFonts w:ascii="Times New Roman" w:hAnsi="Times New Roman"/>
          <w:sz w:val="28"/>
          <w:szCs w:val="28"/>
          <w:lang w:val="uk-UA"/>
        </w:rPr>
        <w:t xml:space="preserve">ВР. Для попередження замокання </w:t>
      </w:r>
      <w:r w:rsidRPr="00AA5A8E">
        <w:rPr>
          <w:rFonts w:ascii="Times New Roman" w:hAnsi="Times New Roman"/>
          <w:sz w:val="28"/>
          <w:szCs w:val="28"/>
          <w:lang w:val="uk-UA"/>
        </w:rPr>
        <w:t>необхідно розрахувати висоту колонки з водостійких ВР так, щоб повністю перекрити стовп води в свер</w:t>
      </w:r>
      <w:r w:rsidRPr="00AA5A8E">
        <w:rPr>
          <w:rFonts w:ascii="Times New Roman" w:hAnsi="Times New Roman"/>
          <w:sz w:val="28"/>
          <w:szCs w:val="28"/>
          <w:lang w:val="uk-UA"/>
        </w:rPr>
        <w:t>д</w:t>
      </w:r>
      <w:r w:rsidRPr="00AA5A8E">
        <w:rPr>
          <w:rFonts w:ascii="Times New Roman" w:hAnsi="Times New Roman"/>
          <w:sz w:val="28"/>
          <w:szCs w:val="28"/>
          <w:lang w:val="uk-UA"/>
        </w:rPr>
        <w:t>ловині. Заповнення свердловин неводостійкою ВР, в цьому випадку, пров</w:t>
      </w:r>
      <w:r w:rsidRPr="00AA5A8E">
        <w:rPr>
          <w:rFonts w:ascii="Times New Roman" w:hAnsi="Times New Roman"/>
          <w:sz w:val="28"/>
          <w:szCs w:val="28"/>
          <w:lang w:val="uk-UA"/>
        </w:rPr>
        <w:t>о</w:t>
      </w:r>
      <w:r w:rsidRPr="00AA5A8E">
        <w:rPr>
          <w:rFonts w:ascii="Times New Roman" w:hAnsi="Times New Roman"/>
          <w:sz w:val="28"/>
          <w:szCs w:val="28"/>
          <w:lang w:val="uk-UA"/>
        </w:rPr>
        <w:t>диться після повної усадки водостійкої ВР і стабілізації рівня в</w:t>
      </w:r>
      <w:r w:rsidRPr="00AA5A8E">
        <w:rPr>
          <w:rFonts w:ascii="Times New Roman" w:hAnsi="Times New Roman"/>
          <w:sz w:val="28"/>
          <w:szCs w:val="28"/>
          <w:lang w:val="uk-UA"/>
        </w:rPr>
        <w:t>о</w:t>
      </w:r>
      <w:r w:rsidRPr="00AA5A8E">
        <w:rPr>
          <w:rFonts w:ascii="Times New Roman" w:hAnsi="Times New Roman"/>
          <w:sz w:val="28"/>
          <w:szCs w:val="28"/>
          <w:lang w:val="uk-UA"/>
        </w:rPr>
        <w:t>ди.</w:t>
      </w:r>
    </w:p>
    <w:p w:rsidR="006A12EA" w:rsidRPr="00AA5A8E" w:rsidRDefault="006A12EA" w:rsidP="006A12E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A12EA" w:rsidRPr="00AA5A8E" w:rsidRDefault="006A12EA" w:rsidP="006A12EA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/>
          <w:b/>
          <w:sz w:val="28"/>
          <w:szCs w:val="28"/>
          <w:lang w:val="uk-UA"/>
        </w:rPr>
        <w:t>.4</w:t>
      </w:r>
      <w:r w:rsidRPr="00AA5A8E">
        <w:rPr>
          <w:rFonts w:ascii="Times New Roman" w:hAnsi="Times New Roman"/>
          <w:b/>
          <w:sz w:val="28"/>
          <w:szCs w:val="28"/>
          <w:lang w:val="uk-UA"/>
        </w:rPr>
        <w:t>.2. Способи підривання зарядів</w:t>
      </w:r>
    </w:p>
    <w:p w:rsidR="006A12EA" w:rsidRPr="00AA5A8E" w:rsidRDefault="006A12EA" w:rsidP="006A12E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Підривання свердловинних зарядів промислови</w:t>
      </w:r>
      <w:r>
        <w:rPr>
          <w:rFonts w:ascii="Times New Roman" w:hAnsi="Times New Roman"/>
          <w:sz w:val="28"/>
          <w:szCs w:val="28"/>
          <w:lang w:val="uk-UA"/>
        </w:rPr>
        <w:t>ми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вибухови</w:t>
      </w:r>
      <w:r>
        <w:rPr>
          <w:rFonts w:ascii="Times New Roman" w:hAnsi="Times New Roman"/>
          <w:sz w:val="28"/>
          <w:szCs w:val="28"/>
          <w:lang w:val="uk-UA"/>
        </w:rPr>
        <w:t>ми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речов</w:t>
      </w:r>
      <w:r w:rsidRPr="00AA5A8E">
        <w:rPr>
          <w:rFonts w:ascii="Times New Roman" w:hAnsi="Times New Roman"/>
          <w:sz w:val="28"/>
          <w:szCs w:val="28"/>
          <w:lang w:val="uk-UA"/>
        </w:rPr>
        <w:t>и</w:t>
      </w:r>
      <w:r w:rsidRPr="00AA5A8E">
        <w:rPr>
          <w:rFonts w:ascii="Times New Roman" w:hAnsi="Times New Roman"/>
          <w:sz w:val="28"/>
          <w:szCs w:val="28"/>
          <w:lang w:val="uk-UA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ами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й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вибухови</w:t>
      </w:r>
      <w:r>
        <w:rPr>
          <w:rFonts w:ascii="Times New Roman" w:hAnsi="Times New Roman"/>
          <w:sz w:val="28"/>
          <w:szCs w:val="28"/>
          <w:lang w:val="uk-UA"/>
        </w:rPr>
        <w:t>ми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речовин</w:t>
      </w:r>
      <w:r>
        <w:rPr>
          <w:rFonts w:ascii="Times New Roman" w:hAnsi="Times New Roman"/>
          <w:sz w:val="28"/>
          <w:szCs w:val="28"/>
          <w:lang w:val="uk-UA"/>
        </w:rPr>
        <w:t>ами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виготовлени</w:t>
      </w:r>
      <w:r>
        <w:rPr>
          <w:rFonts w:ascii="Times New Roman" w:hAnsi="Times New Roman"/>
          <w:sz w:val="28"/>
          <w:szCs w:val="28"/>
          <w:lang w:val="uk-UA"/>
        </w:rPr>
        <w:t>ми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на місці проведення вибух</w:t>
      </w:r>
      <w:r w:rsidRPr="00AA5A8E">
        <w:rPr>
          <w:rFonts w:ascii="Times New Roman" w:hAnsi="Times New Roman"/>
          <w:sz w:val="28"/>
          <w:szCs w:val="28"/>
          <w:lang w:val="uk-UA"/>
        </w:rPr>
        <w:t>о</w:t>
      </w:r>
      <w:r w:rsidRPr="00AA5A8E">
        <w:rPr>
          <w:rFonts w:ascii="Times New Roman" w:hAnsi="Times New Roman"/>
          <w:sz w:val="28"/>
          <w:szCs w:val="28"/>
          <w:lang w:val="uk-UA"/>
        </w:rPr>
        <w:t>вих робіт проводиться за допомогою нее</w:t>
      </w:r>
      <w:r>
        <w:rPr>
          <w:rFonts w:ascii="Times New Roman" w:hAnsi="Times New Roman"/>
          <w:sz w:val="28"/>
          <w:szCs w:val="28"/>
          <w:lang w:val="uk-UA"/>
        </w:rPr>
        <w:t xml:space="preserve">лектричної системи ініціювання, </w:t>
      </w:r>
      <w:r w:rsidRPr="00AA5A8E">
        <w:rPr>
          <w:rFonts w:ascii="Times New Roman" w:hAnsi="Times New Roman"/>
          <w:sz w:val="28"/>
          <w:szCs w:val="28"/>
          <w:lang w:val="uk-UA"/>
        </w:rPr>
        <w:t>або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 </w:t>
      </w:r>
      <w:r w:rsidRPr="00AA5A8E">
        <w:rPr>
          <w:rFonts w:ascii="Times New Roman" w:hAnsi="Times New Roman"/>
          <w:sz w:val="28"/>
          <w:szCs w:val="28"/>
          <w:lang w:val="uk-UA"/>
        </w:rPr>
        <w:t>окремих випадках, за допо</w:t>
      </w:r>
      <w:r>
        <w:rPr>
          <w:rFonts w:ascii="Times New Roman" w:hAnsi="Times New Roman"/>
          <w:sz w:val="28"/>
          <w:szCs w:val="28"/>
          <w:lang w:val="uk-UA"/>
        </w:rPr>
        <w:t xml:space="preserve">могою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детонуючого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шнура (ДШЕ–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9,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ДШЕ–</w:t>
      </w:r>
      <w:r w:rsidRPr="00AA5A8E">
        <w:rPr>
          <w:rFonts w:ascii="Times New Roman" w:hAnsi="Times New Roman"/>
          <w:sz w:val="28"/>
          <w:szCs w:val="28"/>
          <w:lang w:val="uk-UA"/>
        </w:rPr>
        <w:t>12), з використанням в якості проміжних бойовиків тротилових ш</w:t>
      </w:r>
      <w:r w:rsidRPr="00AA5A8E"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шок Т–400Г, ЗТП–</w:t>
      </w:r>
      <w:r w:rsidRPr="00AA5A8E">
        <w:rPr>
          <w:rFonts w:ascii="Times New Roman" w:hAnsi="Times New Roman"/>
          <w:sz w:val="28"/>
          <w:szCs w:val="28"/>
          <w:lang w:val="uk-UA"/>
        </w:rPr>
        <w:t>800,</w:t>
      </w:r>
      <w:r>
        <w:rPr>
          <w:rFonts w:ascii="Times New Roman" w:hAnsi="Times New Roman"/>
          <w:sz w:val="28"/>
          <w:szCs w:val="28"/>
          <w:lang w:val="uk-UA"/>
        </w:rPr>
        <w:t xml:space="preserve"> ТП–200, ТП–</w:t>
      </w:r>
      <w:r w:rsidRPr="00AA5A8E">
        <w:rPr>
          <w:rFonts w:ascii="Times New Roman" w:hAnsi="Times New Roman"/>
          <w:sz w:val="28"/>
          <w:szCs w:val="28"/>
          <w:lang w:val="uk-UA"/>
        </w:rPr>
        <w:t>400 або іншого типу, заряди патронован</w:t>
      </w:r>
      <w:r w:rsidRPr="00AA5A8E">
        <w:rPr>
          <w:rFonts w:ascii="Times New Roman" w:hAnsi="Times New Roman"/>
          <w:sz w:val="28"/>
          <w:szCs w:val="28"/>
          <w:lang w:val="uk-UA"/>
        </w:rPr>
        <w:t>о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го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Анемі</w:t>
      </w:r>
      <w:r w:rsidRPr="00AA5A8E">
        <w:rPr>
          <w:rFonts w:ascii="Times New Roman" w:hAnsi="Times New Roman"/>
          <w:sz w:val="28"/>
          <w:szCs w:val="28"/>
          <w:lang w:val="uk-UA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су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П.</w:t>
      </w: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Ініціювання магістралі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детонуючого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 xml:space="preserve"> шнура або хвилеводів неелектри</w:t>
      </w:r>
      <w:r w:rsidRPr="00AA5A8E">
        <w:rPr>
          <w:rFonts w:ascii="Times New Roman" w:hAnsi="Times New Roman"/>
          <w:sz w:val="28"/>
          <w:szCs w:val="28"/>
          <w:lang w:val="uk-UA"/>
        </w:rPr>
        <w:t>ч</w:t>
      </w:r>
      <w:r w:rsidRPr="00AA5A8E">
        <w:rPr>
          <w:rFonts w:ascii="Times New Roman" w:hAnsi="Times New Roman"/>
          <w:sz w:val="28"/>
          <w:szCs w:val="28"/>
          <w:lang w:val="uk-UA"/>
        </w:rPr>
        <w:t>ної системи ініціювання здійснюється двома електродетонаторами одного номіналу, з’єднаних послідовно і під’єднаних до електричної магістралі, пр</w:t>
      </w:r>
      <w:r w:rsidRPr="00AA5A8E">
        <w:rPr>
          <w:rFonts w:ascii="Times New Roman" w:hAnsi="Times New Roman"/>
          <w:sz w:val="28"/>
          <w:szCs w:val="28"/>
          <w:lang w:val="uk-UA"/>
        </w:rPr>
        <w:t>о</w:t>
      </w:r>
      <w:r w:rsidRPr="00AA5A8E">
        <w:rPr>
          <w:rFonts w:ascii="Times New Roman" w:hAnsi="Times New Roman"/>
          <w:sz w:val="28"/>
          <w:szCs w:val="28"/>
          <w:lang w:val="uk-UA"/>
        </w:rPr>
        <w:t>кладеної до підривного пункту.</w:t>
      </w: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В якості джерела струму для підривання зарядів використовуються п</w:t>
      </w:r>
      <w:r w:rsidRPr="00AA5A8E">
        <w:rPr>
          <w:rFonts w:ascii="Times New Roman" w:hAnsi="Times New Roman"/>
          <w:sz w:val="28"/>
          <w:szCs w:val="28"/>
          <w:lang w:val="uk-UA"/>
        </w:rPr>
        <w:t>і</w:t>
      </w:r>
      <w:r w:rsidRPr="00AA5A8E">
        <w:rPr>
          <w:rFonts w:ascii="Times New Roman" w:hAnsi="Times New Roman"/>
          <w:sz w:val="28"/>
          <w:szCs w:val="28"/>
          <w:lang w:val="uk-UA"/>
        </w:rPr>
        <w:t>дривні машинки, допущені до застосування Держгірпромнаглядом. Ініці</w:t>
      </w:r>
      <w:r w:rsidRPr="00AA5A8E">
        <w:rPr>
          <w:rFonts w:ascii="Times New Roman" w:hAnsi="Times New Roman"/>
          <w:sz w:val="28"/>
          <w:szCs w:val="28"/>
          <w:lang w:val="uk-UA"/>
        </w:rPr>
        <w:t>ю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вання з’єднаних 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відповідну вибухову мережу хвилеводів неелектричної с</w:t>
      </w:r>
      <w:r w:rsidRPr="00AA5A8E">
        <w:rPr>
          <w:rFonts w:ascii="Times New Roman" w:hAnsi="Times New Roman"/>
          <w:sz w:val="28"/>
          <w:szCs w:val="28"/>
          <w:lang w:val="uk-UA"/>
        </w:rPr>
        <w:t>и</w:t>
      </w:r>
      <w:r w:rsidRPr="00AA5A8E">
        <w:rPr>
          <w:rFonts w:ascii="Times New Roman" w:hAnsi="Times New Roman"/>
          <w:sz w:val="28"/>
          <w:szCs w:val="28"/>
          <w:lang w:val="uk-UA"/>
        </w:rPr>
        <w:t>стеми ініціювання може проводитись за допомогою стартового пристрою.</w:t>
      </w:r>
    </w:p>
    <w:p w:rsidR="006A12EA" w:rsidRDefault="006A12EA" w:rsidP="006A12EA">
      <w:pPr>
        <w:spacing w:after="0" w:line="360" w:lineRule="auto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6A12EA" w:rsidRDefault="006A12EA" w:rsidP="006A12EA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/>
          <w:b/>
          <w:sz w:val="28"/>
          <w:szCs w:val="28"/>
          <w:lang w:val="uk-UA"/>
        </w:rPr>
        <w:t>.4.</w:t>
      </w:r>
      <w:r>
        <w:rPr>
          <w:rFonts w:ascii="Times New Roman" w:hAnsi="Times New Roman"/>
          <w:b/>
          <w:sz w:val="28"/>
          <w:szCs w:val="28"/>
          <w:lang w:val="uk-UA"/>
        </w:rPr>
        <w:t>3</w:t>
      </w:r>
      <w:r w:rsidRPr="00AA5A8E">
        <w:rPr>
          <w:rFonts w:ascii="Times New Roman" w:hAnsi="Times New Roman"/>
          <w:b/>
          <w:sz w:val="28"/>
          <w:szCs w:val="28"/>
          <w:lang w:val="uk-UA"/>
        </w:rPr>
        <w:t>. Підробка підошви уступів</w:t>
      </w:r>
    </w:p>
    <w:p w:rsidR="006A12EA" w:rsidRPr="00AA5A8E" w:rsidRDefault="006A12EA" w:rsidP="006A12EA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 xml:space="preserve">Підробка підошви свердловинними зарядами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Dсв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 xml:space="preserve"> = 155 мм;</w:t>
      </w:r>
    </w:p>
    <w:p w:rsidR="006A12EA" w:rsidRPr="00AA5A8E" w:rsidRDefault="006A12EA" w:rsidP="006A12EA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іаметр свердловин: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Dсв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 xml:space="preserve"> = 155 мм;</w:t>
      </w:r>
    </w:p>
    <w:p w:rsidR="006A12EA" w:rsidRPr="00AA5A8E" w:rsidRDefault="006A12EA" w:rsidP="006A12EA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м</w:t>
      </w:r>
      <w:r w:rsidRPr="00AA5A8E">
        <w:rPr>
          <w:rFonts w:ascii="Times New Roman" w:hAnsi="Times New Roman"/>
          <w:sz w:val="28"/>
          <w:szCs w:val="28"/>
          <w:lang w:val="uk-UA"/>
        </w:rPr>
        <w:t>істкість одного метра свердловини: Р = 23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AA5A8E">
        <w:rPr>
          <w:rFonts w:ascii="Times New Roman" w:hAnsi="Times New Roman"/>
          <w:sz w:val="28"/>
          <w:szCs w:val="28"/>
          <w:lang w:val="uk-UA"/>
        </w:rPr>
        <w:t>0 кг/м;</w:t>
      </w:r>
    </w:p>
    <w:p w:rsidR="006A12EA" w:rsidRPr="00AA5A8E" w:rsidRDefault="006A12EA" w:rsidP="006A12EA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</w:t>
      </w:r>
      <w:r w:rsidRPr="00AA5A8E">
        <w:rPr>
          <w:rFonts w:ascii="Times New Roman" w:hAnsi="Times New Roman"/>
          <w:sz w:val="28"/>
          <w:szCs w:val="28"/>
          <w:lang w:val="uk-UA"/>
        </w:rPr>
        <w:t>озрахункова питома витрата ВР k = 0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AA5A8E">
        <w:rPr>
          <w:rFonts w:ascii="Times New Roman" w:hAnsi="Times New Roman"/>
          <w:sz w:val="28"/>
          <w:szCs w:val="28"/>
          <w:lang w:val="uk-UA"/>
        </w:rPr>
        <w:t>7 кг/м</w:t>
      </w:r>
      <w:r w:rsidRPr="00D97BDE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(прийнята з пра</w:t>
      </w:r>
      <w:r w:rsidRPr="00AA5A8E">
        <w:rPr>
          <w:rFonts w:ascii="Times New Roman" w:hAnsi="Times New Roman"/>
          <w:sz w:val="28"/>
          <w:szCs w:val="28"/>
          <w:lang w:val="uk-UA"/>
        </w:rPr>
        <w:t>к</w:t>
      </w:r>
      <w:r w:rsidRPr="00AA5A8E">
        <w:rPr>
          <w:rFonts w:ascii="Times New Roman" w:hAnsi="Times New Roman"/>
          <w:sz w:val="28"/>
          <w:szCs w:val="28"/>
          <w:lang w:val="uk-UA"/>
        </w:rPr>
        <w:t>тичних даних з урахуванням зрушеності масиву основними зар</w:t>
      </w:r>
      <w:r w:rsidRPr="00AA5A8E">
        <w:rPr>
          <w:rFonts w:ascii="Times New Roman" w:hAnsi="Times New Roman"/>
          <w:sz w:val="28"/>
          <w:szCs w:val="28"/>
          <w:lang w:val="uk-UA"/>
        </w:rPr>
        <w:t>я</w:t>
      </w:r>
      <w:r w:rsidRPr="00AA5A8E">
        <w:rPr>
          <w:rFonts w:ascii="Times New Roman" w:hAnsi="Times New Roman"/>
          <w:sz w:val="28"/>
          <w:szCs w:val="28"/>
          <w:lang w:val="uk-UA"/>
        </w:rPr>
        <w:t>дами);</w:t>
      </w:r>
    </w:p>
    <w:p w:rsidR="006A12EA" w:rsidRPr="00AA5A8E" w:rsidRDefault="006A12EA" w:rsidP="006A12EA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овщина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підриваємого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 xml:space="preserve"> шару: Н =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A5A8E">
        <w:rPr>
          <w:rFonts w:ascii="Times New Roman" w:hAnsi="Times New Roman"/>
          <w:sz w:val="28"/>
          <w:szCs w:val="28"/>
          <w:lang w:val="uk-UA"/>
        </w:rPr>
        <w:t>2.0 ÷ 5.0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A5A8E">
        <w:rPr>
          <w:rFonts w:ascii="Times New Roman" w:hAnsi="Times New Roman"/>
          <w:sz w:val="28"/>
          <w:szCs w:val="28"/>
          <w:lang w:val="uk-UA"/>
        </w:rPr>
        <w:t>м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Відстані між свердловинами в ряду і між рядами прийняті з практичних д</w:t>
      </w:r>
      <w:r w:rsidRPr="00AA5A8E">
        <w:rPr>
          <w:rFonts w:ascii="Times New Roman" w:hAnsi="Times New Roman"/>
          <w:sz w:val="28"/>
          <w:szCs w:val="28"/>
          <w:lang w:val="uk-UA"/>
        </w:rPr>
        <w:t>а</w:t>
      </w:r>
      <w:r w:rsidRPr="00AA5A8E">
        <w:rPr>
          <w:rFonts w:ascii="Times New Roman" w:hAnsi="Times New Roman"/>
          <w:sz w:val="28"/>
          <w:szCs w:val="28"/>
          <w:lang w:val="uk-UA"/>
        </w:rPr>
        <w:t>них: а = b = 2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AA5A8E">
        <w:rPr>
          <w:rFonts w:ascii="Times New Roman" w:hAnsi="Times New Roman"/>
          <w:sz w:val="28"/>
          <w:szCs w:val="28"/>
          <w:lang w:val="uk-UA"/>
        </w:rPr>
        <w:t>3 ÷ 3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AA5A8E"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A5A8E">
        <w:rPr>
          <w:rFonts w:ascii="Times New Roman" w:hAnsi="Times New Roman"/>
          <w:sz w:val="28"/>
          <w:szCs w:val="28"/>
          <w:lang w:val="uk-UA"/>
        </w:rPr>
        <w:t>м;</w:t>
      </w:r>
    </w:p>
    <w:p w:rsidR="006A12EA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 xml:space="preserve">Маса ВР на свердловину визначається по формулі: </w:t>
      </w:r>
    </w:p>
    <w:p w:rsidR="006A12EA" w:rsidRPr="00AA5A8E" w:rsidRDefault="006A12EA" w:rsidP="006A12EA">
      <w:pPr>
        <w:spacing w:line="360" w:lineRule="auto"/>
        <w:ind w:firstLine="708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D97BDE">
        <w:rPr>
          <w:rFonts w:ascii="Times New Roman" w:hAnsi="Times New Roman"/>
          <w:position w:val="-10"/>
          <w:sz w:val="28"/>
          <w:szCs w:val="28"/>
          <w:lang w:val="uk-UA"/>
        </w:rPr>
        <w:object w:dxaOrig="58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85pt;height:15.9pt" o:ole="">
            <v:imagedata r:id="rId5" o:title=""/>
          </v:shape>
          <o:OLEObject Type="Embed" ProgID="Equation.3" ShapeID="_x0000_i1025" DrawAspect="Content" ObjectID="_1542209708" r:id="rId6"/>
        </w:object>
      </w: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В свердловині розміщується заряд ВМ, в якості бойовика використов</w:t>
      </w:r>
      <w:r w:rsidRPr="00AA5A8E">
        <w:rPr>
          <w:rFonts w:ascii="Times New Roman" w:hAnsi="Times New Roman"/>
          <w:sz w:val="28"/>
          <w:szCs w:val="28"/>
          <w:lang w:val="uk-UA"/>
        </w:rPr>
        <w:t>у</w:t>
      </w:r>
      <w:r w:rsidRPr="00AA5A8E">
        <w:rPr>
          <w:rFonts w:ascii="Times New Roman" w:hAnsi="Times New Roman"/>
          <w:sz w:val="28"/>
          <w:szCs w:val="28"/>
          <w:lang w:val="uk-UA"/>
        </w:rPr>
        <w:t>ється</w:t>
      </w:r>
      <w:r>
        <w:rPr>
          <w:rFonts w:ascii="Times New Roman" w:hAnsi="Times New Roman"/>
          <w:sz w:val="28"/>
          <w:szCs w:val="28"/>
          <w:lang w:val="uk-UA"/>
        </w:rPr>
        <w:t xml:space="preserve"> заряди патронованого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Анеміксу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–П, тротилова шашка Т–</w:t>
      </w:r>
      <w:r w:rsidRPr="00AA5A8E">
        <w:rPr>
          <w:rFonts w:ascii="Times New Roman" w:hAnsi="Times New Roman"/>
          <w:sz w:val="28"/>
          <w:szCs w:val="28"/>
          <w:lang w:val="uk-UA"/>
        </w:rPr>
        <w:t>400г</w:t>
      </w:r>
      <w:r>
        <w:rPr>
          <w:rFonts w:ascii="Times New Roman" w:hAnsi="Times New Roman"/>
          <w:sz w:val="28"/>
          <w:szCs w:val="28"/>
          <w:lang w:val="uk-UA"/>
        </w:rPr>
        <w:t>, ТП–200, ТП–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400 на одній нитці ДШ (для зарядів з амоніту №6 ЖВ,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грамоніту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 xml:space="preserve"> 79/21,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анеміксу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 xml:space="preserve"> 70). В випадку відсутності тротилових шашок, використовується патронований амоніт №6 ЖВ.</w:t>
      </w: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 xml:space="preserve">На поверхні кінці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детонуючого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 xml:space="preserve"> шнура з’єднуються в вибухову мер</w:t>
      </w:r>
      <w:r w:rsidRPr="00AA5A8E">
        <w:rPr>
          <w:rFonts w:ascii="Times New Roman" w:hAnsi="Times New Roman"/>
          <w:sz w:val="28"/>
          <w:szCs w:val="28"/>
          <w:lang w:val="uk-UA"/>
        </w:rPr>
        <w:t>е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жу за допомогою ДШ або до кінців ДШ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під'єднується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 xml:space="preserve"> електродетонатори і мо</w:t>
      </w:r>
      <w:r w:rsidRPr="00AA5A8E">
        <w:rPr>
          <w:rFonts w:ascii="Times New Roman" w:hAnsi="Times New Roman"/>
          <w:sz w:val="28"/>
          <w:szCs w:val="28"/>
          <w:lang w:val="uk-UA"/>
        </w:rPr>
        <w:t>н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тується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електровибухова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 xml:space="preserve"> мережа.</w:t>
      </w: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Допускається  ініціювання зарядів по підробці уступів за допомогою неелектричної системи ініціюва</w:t>
      </w:r>
      <w:r w:rsidRPr="00AA5A8E">
        <w:rPr>
          <w:rFonts w:ascii="Times New Roman" w:hAnsi="Times New Roman"/>
          <w:sz w:val="28"/>
          <w:szCs w:val="28"/>
          <w:lang w:val="uk-UA"/>
        </w:rPr>
        <w:t>н</w:t>
      </w:r>
      <w:r w:rsidRPr="00AA5A8E">
        <w:rPr>
          <w:rFonts w:ascii="Times New Roman" w:hAnsi="Times New Roman"/>
          <w:sz w:val="28"/>
          <w:szCs w:val="28"/>
          <w:lang w:val="uk-UA"/>
        </w:rPr>
        <w:t>ня.</w:t>
      </w: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При електричному способі підривання електродетонатори з’єднуються між собою в вибухову мережу послідовно.</w:t>
      </w:r>
    </w:p>
    <w:p w:rsidR="006A12EA" w:rsidRPr="006A12EA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 xml:space="preserve">Дані розрахунку для різних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потужностей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підриваємого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 xml:space="preserve"> шару зведені в табл</w:t>
      </w:r>
      <w:r w:rsidRPr="00AA5A8E"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>цю 5.4</w:t>
      </w:r>
      <w:r w:rsidRPr="00AA5A8E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3</w:t>
      </w:r>
    </w:p>
    <w:p w:rsidR="006A12EA" w:rsidRPr="006A12EA" w:rsidRDefault="006A12EA" w:rsidP="006A12EA">
      <w:pPr>
        <w:pStyle w:val="2"/>
        <w:spacing w:line="360" w:lineRule="auto"/>
        <w:ind w:firstLine="709"/>
        <w:contextualSpacing/>
        <w:jc w:val="right"/>
        <w:rPr>
          <w:i/>
          <w:szCs w:val="24"/>
          <w:lang w:val="uk-UA"/>
        </w:rPr>
      </w:pPr>
      <w:r>
        <w:rPr>
          <w:i/>
          <w:szCs w:val="24"/>
          <w:lang w:val="uk-UA"/>
        </w:rPr>
        <w:t xml:space="preserve">    Таблиця 5</w:t>
      </w:r>
      <w:r>
        <w:rPr>
          <w:i/>
          <w:szCs w:val="24"/>
          <w:lang w:val="uk-UA"/>
        </w:rPr>
        <w:t>.</w:t>
      </w:r>
      <w:r>
        <w:rPr>
          <w:i/>
          <w:szCs w:val="24"/>
          <w:lang w:val="uk-UA"/>
        </w:rPr>
        <w:t>4.3</w:t>
      </w:r>
    </w:p>
    <w:p w:rsidR="006A12EA" w:rsidRPr="00AA1610" w:rsidRDefault="006A12EA" w:rsidP="006A12EA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Дані підрахунку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підриваємого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шару</w:t>
      </w:r>
    </w:p>
    <w:tbl>
      <w:tblPr>
        <w:tblW w:w="94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93"/>
        <w:gridCol w:w="1038"/>
        <w:gridCol w:w="1387"/>
        <w:gridCol w:w="1272"/>
        <w:gridCol w:w="1349"/>
        <w:gridCol w:w="1197"/>
        <w:gridCol w:w="1056"/>
        <w:gridCol w:w="981"/>
      </w:tblGrid>
      <w:tr w:rsidR="006A12EA" w:rsidRPr="00AA5A8E" w:rsidTr="00752675">
        <w:trPr>
          <w:trHeight w:val="1696"/>
          <w:jc w:val="center"/>
        </w:trPr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A12EA" w:rsidRPr="007A5183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Товщ</w:t>
            </w: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и</w:t>
            </w: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на </w:t>
            </w:r>
            <w:proofErr w:type="spellStart"/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підрива</w:t>
            </w: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є</w:t>
            </w: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мого</w:t>
            </w:r>
            <w:proofErr w:type="spellEnd"/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7A5183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шару, «h», м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A12EA" w:rsidRPr="007A5183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Глибина свердл</w:t>
            </w: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о</w:t>
            </w: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вини Н,</w:t>
            </w:r>
          </w:p>
          <w:p w:rsidR="006A12EA" w:rsidRPr="007A5183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м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A12EA" w:rsidRPr="007A5183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Відстань між свер</w:t>
            </w: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д</w:t>
            </w: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ловинами в ряду, «а»,</w:t>
            </w:r>
          </w:p>
          <w:p w:rsidR="006A12EA" w:rsidRPr="007A5183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м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A12EA" w:rsidRPr="007A5183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Відстань між ряд</w:t>
            </w: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а</w:t>
            </w: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ми свердл</w:t>
            </w: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о</w:t>
            </w: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вин, «</w:t>
            </w:r>
            <w:r w:rsidRPr="007A5183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», м</w:t>
            </w:r>
          </w:p>
        </w:tc>
        <w:tc>
          <w:tcPr>
            <w:tcW w:w="134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A12EA" w:rsidRPr="007A5183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Об'єм, </w:t>
            </w:r>
            <w:proofErr w:type="spellStart"/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пі</w:t>
            </w: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д</w:t>
            </w: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рива</w:t>
            </w: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є</w:t>
            </w: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мий</w:t>
            </w:r>
            <w:proofErr w:type="spellEnd"/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однією св</w:t>
            </w: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е</w:t>
            </w: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рдлов</w:t>
            </w: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и</w:t>
            </w: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ною, м</w:t>
            </w:r>
            <w:r w:rsidRPr="007A5183">
              <w:rPr>
                <w:rFonts w:ascii="Times New Roman" w:hAnsi="Times New Roman"/>
                <w:sz w:val="24"/>
                <w:szCs w:val="24"/>
                <w:vertAlign w:val="superscript"/>
                <w:lang w:val="uk-UA"/>
              </w:rPr>
              <w:t>3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A12EA" w:rsidRPr="007A5183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Маса ВР на </w:t>
            </w:r>
            <w:r w:rsidRPr="007A5183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свердл</w:t>
            </w: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о</w:t>
            </w: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вину, </w:t>
            </w:r>
            <w:r w:rsidRPr="007A5183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q, кг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A12EA" w:rsidRPr="007A5183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Довж</w:t>
            </w: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и</w:t>
            </w: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на зар</w:t>
            </w: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я</w:t>
            </w: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ду,</w:t>
            </w:r>
          </w:p>
          <w:p w:rsidR="006A12EA" w:rsidRPr="007A5183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м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A12EA" w:rsidRPr="007A5183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Довж</w:t>
            </w: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и</w:t>
            </w: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на н</w:t>
            </w: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а</w:t>
            </w:r>
            <w:r w:rsidRPr="007A5183">
              <w:rPr>
                <w:rFonts w:ascii="Times New Roman" w:hAnsi="Times New Roman"/>
                <w:sz w:val="24"/>
                <w:szCs w:val="24"/>
                <w:lang w:val="uk-UA"/>
              </w:rPr>
              <w:t>бійки, м</w:t>
            </w:r>
          </w:p>
        </w:tc>
      </w:tr>
      <w:tr w:rsidR="006A12EA" w:rsidRPr="00AA5A8E" w:rsidTr="00752675">
        <w:trPr>
          <w:trHeight w:val="421"/>
          <w:jc w:val="center"/>
        </w:trPr>
        <w:tc>
          <w:tcPr>
            <w:tcW w:w="11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2,0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2,5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2,3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2,3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11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7,7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0,45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2,05</w:t>
            </w:r>
          </w:p>
        </w:tc>
      </w:tr>
      <w:tr w:rsidR="006A12EA" w:rsidRPr="00AA5A8E" w:rsidTr="00752675">
        <w:trPr>
          <w:trHeight w:val="409"/>
          <w:jc w:val="center"/>
        </w:trPr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2,5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3,0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2,5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2,5</w:t>
            </w:r>
          </w:p>
        </w:tc>
        <w:tc>
          <w:tcPr>
            <w:tcW w:w="1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16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10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0,60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2,40</w:t>
            </w:r>
          </w:p>
        </w:tc>
      </w:tr>
      <w:tr w:rsidR="006A12EA" w:rsidRPr="00AA5A8E" w:rsidTr="00752675">
        <w:trPr>
          <w:trHeight w:val="414"/>
          <w:jc w:val="center"/>
        </w:trPr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lastRenderedPageBreak/>
              <w:t>3,0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3,5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2,7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2,7</w:t>
            </w:r>
          </w:p>
        </w:tc>
        <w:tc>
          <w:tcPr>
            <w:tcW w:w="1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22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15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0,90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2,60</w:t>
            </w:r>
          </w:p>
        </w:tc>
      </w:tr>
      <w:tr w:rsidR="006A12EA" w:rsidRPr="00AA5A8E" w:rsidTr="00752675">
        <w:trPr>
          <w:trHeight w:val="406"/>
          <w:jc w:val="center"/>
        </w:trPr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3,5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4,0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2,9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2,9</w:t>
            </w:r>
          </w:p>
        </w:tc>
        <w:tc>
          <w:tcPr>
            <w:tcW w:w="1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29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20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1,20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2,80</w:t>
            </w:r>
          </w:p>
        </w:tc>
      </w:tr>
      <w:tr w:rsidR="006A12EA" w:rsidRPr="00AA5A8E" w:rsidTr="00752675">
        <w:trPr>
          <w:trHeight w:val="412"/>
          <w:jc w:val="center"/>
        </w:trPr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4,0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4,5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3,0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3,0</w:t>
            </w:r>
          </w:p>
        </w:tc>
        <w:tc>
          <w:tcPr>
            <w:tcW w:w="1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36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25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1,45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3,05</w:t>
            </w:r>
          </w:p>
        </w:tc>
      </w:tr>
      <w:tr w:rsidR="006A12EA" w:rsidRPr="00AA5A8E" w:rsidTr="00752675">
        <w:trPr>
          <w:trHeight w:val="418"/>
          <w:jc w:val="center"/>
        </w:trPr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4,5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5,0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3,0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3,0</w:t>
            </w:r>
          </w:p>
        </w:tc>
        <w:tc>
          <w:tcPr>
            <w:tcW w:w="1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40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28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1,65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3,35</w:t>
            </w:r>
          </w:p>
        </w:tc>
      </w:tr>
      <w:tr w:rsidR="006A12EA" w:rsidRPr="00AA5A8E" w:rsidTr="00752675">
        <w:trPr>
          <w:trHeight w:val="410"/>
          <w:jc w:val="center"/>
        </w:trPr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5,0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6,0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3,3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3,3</w:t>
            </w:r>
          </w:p>
        </w:tc>
        <w:tc>
          <w:tcPr>
            <w:tcW w:w="13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54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38</w:t>
            </w:r>
          </w:p>
        </w:tc>
        <w:tc>
          <w:tcPr>
            <w:tcW w:w="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2,25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2EA" w:rsidRPr="00D97BDE" w:rsidRDefault="006A12EA" w:rsidP="00752675">
            <w:pPr>
              <w:spacing w:after="0"/>
              <w:contextualSpacing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D97BDE">
              <w:rPr>
                <w:rFonts w:ascii="Times New Roman" w:hAnsi="Times New Roman"/>
                <w:sz w:val="26"/>
                <w:szCs w:val="26"/>
                <w:lang w:val="uk-UA"/>
              </w:rPr>
              <w:t>3,75</w:t>
            </w:r>
          </w:p>
        </w:tc>
      </w:tr>
    </w:tbl>
    <w:p w:rsidR="006A12EA" w:rsidRPr="00AA5A8E" w:rsidRDefault="006A12EA" w:rsidP="006A12EA">
      <w:pPr>
        <w:spacing w:line="360" w:lineRule="auto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6A12EA" w:rsidRPr="00AA5A8E" w:rsidRDefault="006A12EA" w:rsidP="006A12EA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/>
          <w:b/>
          <w:sz w:val="28"/>
          <w:szCs w:val="28"/>
          <w:lang w:val="uk-UA"/>
        </w:rPr>
        <w:t>.4.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Pr="00AA5A8E">
        <w:rPr>
          <w:rFonts w:ascii="Times New Roman" w:hAnsi="Times New Roman"/>
          <w:b/>
          <w:sz w:val="28"/>
          <w:szCs w:val="28"/>
          <w:lang w:val="uk-UA"/>
        </w:rPr>
        <w:t>. Розрахунок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вибухонебезпечних зон</w:t>
      </w:r>
    </w:p>
    <w:p w:rsidR="006A12EA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Радіус небезпечної зони по розльоту шматків породи для  Коростенс</w:t>
      </w:r>
      <w:r w:rsidRPr="00AA5A8E">
        <w:rPr>
          <w:rFonts w:ascii="Times New Roman" w:hAnsi="Times New Roman"/>
          <w:sz w:val="28"/>
          <w:szCs w:val="28"/>
          <w:lang w:val="uk-UA"/>
        </w:rPr>
        <w:t>ь</w:t>
      </w:r>
      <w:r w:rsidRPr="00AA5A8E">
        <w:rPr>
          <w:rFonts w:ascii="Times New Roman" w:hAnsi="Times New Roman"/>
          <w:sz w:val="28"/>
          <w:szCs w:val="28"/>
          <w:lang w:val="uk-UA"/>
        </w:rPr>
        <w:t>кого (Могилянського) родовища гранітів ТОВ  «ТЕХРОЗРОБКА»  розрах</w:t>
      </w:r>
      <w:r w:rsidRPr="00AA5A8E">
        <w:rPr>
          <w:rFonts w:ascii="Times New Roman" w:hAnsi="Times New Roman"/>
          <w:sz w:val="28"/>
          <w:szCs w:val="28"/>
          <w:lang w:val="uk-UA"/>
        </w:rPr>
        <w:t>о</w:t>
      </w:r>
      <w:r w:rsidRPr="00AA5A8E">
        <w:rPr>
          <w:rFonts w:ascii="Times New Roman" w:hAnsi="Times New Roman"/>
          <w:sz w:val="28"/>
          <w:szCs w:val="28"/>
          <w:lang w:val="uk-UA"/>
        </w:rPr>
        <w:t>вується згідно: додатку 8, розділ 1.1. ЄПБ при ВР, за форм</w:t>
      </w:r>
      <w:r w:rsidRPr="00AA5A8E">
        <w:rPr>
          <w:rFonts w:ascii="Times New Roman" w:hAnsi="Times New Roman"/>
          <w:sz w:val="28"/>
          <w:szCs w:val="28"/>
          <w:lang w:val="uk-UA"/>
        </w:rPr>
        <w:t>у</w:t>
      </w:r>
      <w:r w:rsidRPr="00AA5A8E">
        <w:rPr>
          <w:rFonts w:ascii="Times New Roman" w:hAnsi="Times New Roman"/>
          <w:sz w:val="28"/>
          <w:szCs w:val="28"/>
          <w:lang w:val="uk-UA"/>
        </w:rPr>
        <w:t>лою:</w:t>
      </w:r>
    </w:p>
    <w:p w:rsidR="006A12EA" w:rsidRPr="00AA5A8E" w:rsidRDefault="006A12EA" w:rsidP="006A12EA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object w:dxaOrig="6000" w:dyaOrig="720">
          <v:shape id="_x0000_i1026" type="#_x0000_t75" style="width:293.6pt;height:36.45pt" o:ole="">
            <v:imagedata r:id="rId7" o:title=""/>
          </v:shape>
          <o:OLEObject Type="Embed" ProgID="Equation.3" ShapeID="_x0000_i1026" DrawAspect="Content" ObjectID="_1542209709" r:id="rId8"/>
        </w:object>
      </w: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Розрахунок паспортів на масові вибухи для цієї вибухонебезпечної з</w:t>
      </w:r>
      <w:r w:rsidRPr="00AA5A8E">
        <w:rPr>
          <w:rFonts w:ascii="Times New Roman" w:hAnsi="Times New Roman"/>
          <w:sz w:val="28"/>
          <w:szCs w:val="28"/>
          <w:lang w:val="uk-UA"/>
        </w:rPr>
        <w:t>о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ни </w:t>
      </w:r>
      <w:r>
        <w:rPr>
          <w:rFonts w:ascii="Times New Roman" w:hAnsi="Times New Roman"/>
          <w:sz w:val="28"/>
          <w:szCs w:val="28"/>
          <w:lang w:val="uk-UA"/>
        </w:rPr>
        <w:t xml:space="preserve">буде проводитись згідно таблиці, </w:t>
      </w:r>
      <w:r w:rsidRPr="00AA5A8E">
        <w:rPr>
          <w:rFonts w:ascii="Times New Roman" w:hAnsi="Times New Roman"/>
          <w:sz w:val="28"/>
          <w:szCs w:val="28"/>
          <w:lang w:val="uk-UA"/>
        </w:rPr>
        <w:t>додаток А.</w:t>
      </w: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Вибухонебезпечна зона, на періо</w:t>
      </w:r>
      <w:r>
        <w:rPr>
          <w:rFonts w:ascii="Times New Roman" w:hAnsi="Times New Roman"/>
          <w:sz w:val="28"/>
          <w:szCs w:val="28"/>
          <w:lang w:val="uk-UA"/>
        </w:rPr>
        <w:t xml:space="preserve">д виробництва вибухів, </w:t>
      </w:r>
      <w:r w:rsidRPr="00AA5A8E">
        <w:rPr>
          <w:rFonts w:ascii="Times New Roman" w:hAnsi="Times New Roman"/>
          <w:sz w:val="28"/>
          <w:szCs w:val="28"/>
          <w:lang w:val="uk-UA"/>
        </w:rPr>
        <w:t>охороняється постами живого оточення.</w:t>
      </w: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Розстановка постів подана на ситуаційному плані розвитку гірничих робіт (додається).</w:t>
      </w: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Ра</w:t>
      </w:r>
      <w:r>
        <w:rPr>
          <w:rFonts w:ascii="Times New Roman" w:hAnsi="Times New Roman"/>
          <w:sz w:val="28"/>
          <w:szCs w:val="28"/>
          <w:lang w:val="uk-UA"/>
        </w:rPr>
        <w:t xml:space="preserve">діус сейсмічно небезпечної зони, </w:t>
      </w:r>
      <w:r w:rsidRPr="00AA5A8E">
        <w:rPr>
          <w:rFonts w:ascii="Times New Roman" w:hAnsi="Times New Roman"/>
          <w:sz w:val="28"/>
          <w:szCs w:val="28"/>
          <w:lang w:val="uk-UA"/>
        </w:rPr>
        <w:t>при неодно</w:t>
      </w:r>
      <w:r>
        <w:rPr>
          <w:rFonts w:ascii="Times New Roman" w:hAnsi="Times New Roman"/>
          <w:sz w:val="28"/>
          <w:szCs w:val="28"/>
          <w:lang w:val="uk-UA"/>
        </w:rPr>
        <w:t xml:space="preserve">часному підриванню N зарядів ВМ, </w:t>
      </w:r>
      <w:r w:rsidRPr="00AA5A8E">
        <w:rPr>
          <w:rFonts w:ascii="Times New Roman" w:hAnsi="Times New Roman"/>
          <w:sz w:val="28"/>
          <w:szCs w:val="28"/>
          <w:lang w:val="uk-UA"/>
        </w:rPr>
        <w:t>загальною масою Q з часом уповільнення між вибухами кожн</w:t>
      </w:r>
      <w:r w:rsidRPr="00AA5A8E">
        <w:rPr>
          <w:rFonts w:ascii="Times New Roman" w:hAnsi="Times New Roman"/>
          <w:sz w:val="28"/>
          <w:szCs w:val="28"/>
          <w:lang w:val="uk-UA"/>
        </w:rPr>
        <w:t>о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го заряду не менше </w:t>
      </w:r>
      <w:r>
        <w:rPr>
          <w:rFonts w:ascii="Times New Roman" w:hAnsi="Times New Roman"/>
          <w:sz w:val="28"/>
          <w:szCs w:val="28"/>
          <w:lang w:val="uk-UA"/>
        </w:rPr>
        <w:t xml:space="preserve">20 мс, відповідно до ЄПБ при ВР, </w:t>
      </w:r>
      <w:r w:rsidRPr="00AA5A8E">
        <w:rPr>
          <w:rFonts w:ascii="Times New Roman" w:hAnsi="Times New Roman"/>
          <w:sz w:val="28"/>
          <w:szCs w:val="28"/>
          <w:lang w:val="uk-UA"/>
        </w:rPr>
        <w:t>визначиться по формулі:</w:t>
      </w:r>
    </w:p>
    <w:p w:rsidR="006A12EA" w:rsidRPr="00AA5A8E" w:rsidRDefault="006A12EA" w:rsidP="006A12EA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AA1610">
        <w:rPr>
          <w:rFonts w:ascii="Times New Roman" w:hAnsi="Times New Roman"/>
          <w:position w:val="-28"/>
          <w:sz w:val="28"/>
          <w:szCs w:val="28"/>
          <w:lang w:val="uk-UA"/>
        </w:rPr>
        <w:object w:dxaOrig="2600" w:dyaOrig="660">
          <v:shape id="_x0000_i1027" type="#_x0000_t75" style="width:129.95pt;height:32.75pt" o:ole="">
            <v:imagedata r:id="rId9" o:title=""/>
          </v:shape>
          <o:OLEObject Type="Embed" ProgID="Equation.3" ShapeID="_x0000_i1027" DrawAspect="Content" ObjectID="_1542209710" r:id="rId10"/>
        </w:object>
      </w:r>
    </w:p>
    <w:p w:rsidR="006A12EA" w:rsidRPr="00AA5A8E" w:rsidRDefault="006A12EA" w:rsidP="006A12E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 xml:space="preserve">де: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Кr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 xml:space="preserve"> –  коефіцієнт, що залежить від властивостей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грунту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 xml:space="preserve"> в основі спор</w:t>
      </w:r>
      <w:r w:rsidRPr="00AA5A8E">
        <w:rPr>
          <w:rFonts w:ascii="Times New Roman" w:hAnsi="Times New Roman"/>
          <w:sz w:val="28"/>
          <w:szCs w:val="28"/>
          <w:lang w:val="uk-UA"/>
        </w:rPr>
        <w:t>у</w:t>
      </w:r>
      <w:r w:rsidRPr="00AA5A8E">
        <w:rPr>
          <w:rFonts w:ascii="Times New Roman" w:hAnsi="Times New Roman"/>
          <w:sz w:val="28"/>
          <w:szCs w:val="28"/>
          <w:lang w:val="uk-UA"/>
        </w:rPr>
        <w:t>ди, що охороняється;</w:t>
      </w:r>
    </w:p>
    <w:p w:rsidR="006A12EA" w:rsidRPr="00AA5A8E" w:rsidRDefault="006A12EA" w:rsidP="006A12E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Кс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 xml:space="preserve"> – коефіцієнт, що залежить від характеру забудови і типу будівель;</w:t>
      </w:r>
    </w:p>
    <w:p w:rsidR="006A12EA" w:rsidRPr="00AA5A8E" w:rsidRDefault="006A12EA" w:rsidP="006A12E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Pr="00AA5A8E">
        <w:rPr>
          <w:rFonts w:ascii="Times New Roman" w:hAnsi="Times New Roman"/>
          <w:sz w:val="28"/>
          <w:szCs w:val="28"/>
          <w:lang w:val="uk-UA"/>
        </w:rPr>
        <w:t>Q – маса заряду на одне уповільнення;</w:t>
      </w:r>
    </w:p>
    <w:p w:rsidR="006A12EA" w:rsidRPr="00AA5A8E" w:rsidRDefault="006A12EA" w:rsidP="006A12E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Pr="00AA5A8E">
        <w:rPr>
          <w:rFonts w:ascii="Times New Roman" w:hAnsi="Times New Roman"/>
          <w:sz w:val="28"/>
          <w:szCs w:val="28"/>
          <w:lang w:val="uk-UA"/>
        </w:rPr>
        <w:t>N – число груп зарядів уповільнення (для 4-х рядного підривання);</w:t>
      </w:r>
    </w:p>
    <w:p w:rsidR="006A12EA" w:rsidRPr="00AA5A8E" w:rsidRDefault="006A12EA" w:rsidP="006A12E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Pr="00AA5A8E">
        <w:rPr>
          <w:rFonts w:ascii="Times New Roman" w:hAnsi="Times New Roman"/>
          <w:sz w:val="28"/>
          <w:szCs w:val="28"/>
          <w:lang w:val="uk-UA"/>
        </w:rPr>
        <w:t>N=7</w:t>
      </w:r>
    </w:p>
    <w:p w:rsidR="006A12EA" w:rsidRDefault="006A12EA" w:rsidP="006A12E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Pr="00AA5A8E">
        <w:rPr>
          <w:rFonts w:ascii="Times New Roman" w:hAnsi="Times New Roman"/>
          <w:sz w:val="28"/>
          <w:szCs w:val="28"/>
          <w:lang w:val="uk-UA"/>
        </w:rPr>
        <w:sym w:font="Symbol" w:char="F061"/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–коефіцієнт, який залежить від умов підривання.</w:t>
      </w:r>
    </w:p>
    <w:p w:rsidR="006A12EA" w:rsidRPr="00AA5A8E" w:rsidRDefault="006A12EA" w:rsidP="006A12EA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AA1610">
        <w:rPr>
          <w:rFonts w:ascii="Times New Roman" w:hAnsi="Times New Roman"/>
          <w:position w:val="-10"/>
          <w:sz w:val="28"/>
          <w:szCs w:val="28"/>
          <w:lang w:val="uk-UA"/>
        </w:rPr>
        <w:object w:dxaOrig="2560" w:dyaOrig="320">
          <v:shape id="_x0000_i1028" type="#_x0000_t75" style="width:128.1pt;height:15.9pt" o:ole="">
            <v:imagedata r:id="rId11" o:title=""/>
          </v:shape>
          <o:OLEObject Type="Embed" ProgID="Equation.3" ShapeID="_x0000_i1028" DrawAspect="Content" ObjectID="_1542209711" r:id="rId12"/>
        </w:object>
      </w:r>
    </w:p>
    <w:p w:rsidR="006A12EA" w:rsidRPr="00AA5A8E" w:rsidRDefault="006A12EA" w:rsidP="006A12EA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AA1610">
        <w:rPr>
          <w:rFonts w:ascii="Times New Roman" w:hAnsi="Times New Roman"/>
          <w:position w:val="-28"/>
          <w:sz w:val="28"/>
          <w:szCs w:val="28"/>
          <w:lang w:val="uk-UA"/>
        </w:rPr>
        <w:object w:dxaOrig="3220" w:dyaOrig="660">
          <v:shape id="_x0000_i1029" type="#_x0000_t75" style="width:160.85pt;height:32.75pt" o:ole="">
            <v:imagedata r:id="rId13" o:title=""/>
          </v:shape>
          <o:OLEObject Type="Embed" ProgID="Equation.3" ShapeID="_x0000_i1029" DrawAspect="Content" ObjectID="_1542209712" r:id="rId14"/>
        </w:object>
      </w: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Отримана по формулі відстань задовольняє умовам захисту будівель ВАТ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«Коростенський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щебзавод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>» по сейсмічній дії при проведенні вибухових робіт.</w:t>
      </w: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 xml:space="preserve">При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підірванні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 xml:space="preserve"> групи зарядів з уповільненням між вибухами зарядів в окремій групі менше 20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A5A8E">
        <w:rPr>
          <w:rFonts w:ascii="Times New Roman" w:hAnsi="Times New Roman"/>
          <w:sz w:val="28"/>
          <w:szCs w:val="28"/>
          <w:lang w:val="uk-UA"/>
        </w:rPr>
        <w:t>мс кожну таку групу слід рахувати як окремий заряд з загальною масою для кожної групи. В цьому випадку радіус сейсмічно н</w:t>
      </w:r>
      <w:r w:rsidRPr="00AA5A8E">
        <w:rPr>
          <w:rFonts w:ascii="Times New Roman" w:hAnsi="Times New Roman"/>
          <w:sz w:val="28"/>
          <w:szCs w:val="28"/>
          <w:lang w:val="uk-UA"/>
        </w:rPr>
        <w:t>е</w:t>
      </w:r>
      <w:r w:rsidRPr="00AA5A8E">
        <w:rPr>
          <w:rFonts w:ascii="Times New Roman" w:hAnsi="Times New Roman"/>
          <w:sz w:val="28"/>
          <w:szCs w:val="28"/>
          <w:lang w:val="uk-UA"/>
        </w:rPr>
        <w:t>безпечної зони , відповідно до ЄПБ при ВР визначиться по фо</w:t>
      </w:r>
      <w:r w:rsidRPr="00AA5A8E">
        <w:rPr>
          <w:rFonts w:ascii="Times New Roman" w:hAnsi="Times New Roman"/>
          <w:sz w:val="28"/>
          <w:szCs w:val="28"/>
          <w:lang w:val="uk-UA"/>
        </w:rPr>
        <w:t>р</w:t>
      </w:r>
      <w:r w:rsidRPr="00AA5A8E">
        <w:rPr>
          <w:rFonts w:ascii="Times New Roman" w:hAnsi="Times New Roman"/>
          <w:sz w:val="28"/>
          <w:szCs w:val="28"/>
          <w:lang w:val="uk-UA"/>
        </w:rPr>
        <w:t>мулі:</w:t>
      </w:r>
    </w:p>
    <w:p w:rsidR="006A12EA" w:rsidRPr="00AA5A8E" w:rsidRDefault="006A12EA" w:rsidP="006A12EA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object w:dxaOrig="2360" w:dyaOrig="460">
          <v:shape id="_x0000_i1030" type="#_x0000_t75" style="width:117.8pt;height:23.4pt" o:ole="">
            <v:imagedata r:id="rId15" o:title=""/>
          </v:shape>
          <o:OLEObject Type="Embed" ProgID="Equation.3" ShapeID="_x0000_i1030" DrawAspect="Content" ObjectID="_1542209713" r:id="rId16"/>
        </w:object>
      </w:r>
      <w:r w:rsidRPr="00AA5A8E">
        <w:rPr>
          <w:rFonts w:ascii="Times New Roman" w:hAnsi="Times New Roman"/>
          <w:sz w:val="28"/>
          <w:szCs w:val="28"/>
          <w:lang w:val="uk-UA"/>
        </w:rPr>
        <w:t>, м</w:t>
      </w:r>
    </w:p>
    <w:p w:rsidR="006A12EA" w:rsidRPr="00AA5A8E" w:rsidRDefault="006A12EA" w:rsidP="006A12E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де: N – кількість свердловин в групі:</w:t>
      </w:r>
    </w:p>
    <w:p w:rsidR="006A12EA" w:rsidRPr="00AA5A8E" w:rsidRDefault="006A12EA" w:rsidP="006A12E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Q – </w:t>
      </w:r>
      <w:r>
        <w:rPr>
          <w:rFonts w:ascii="Times New Roman" w:hAnsi="Times New Roman"/>
          <w:sz w:val="28"/>
          <w:szCs w:val="28"/>
          <w:lang w:val="uk-UA"/>
        </w:rPr>
        <w:t>с</w:t>
      </w:r>
      <w:r w:rsidRPr="00AA5A8E">
        <w:rPr>
          <w:rFonts w:ascii="Times New Roman" w:hAnsi="Times New Roman"/>
          <w:sz w:val="28"/>
          <w:szCs w:val="28"/>
          <w:lang w:val="uk-UA"/>
        </w:rPr>
        <w:t>умарна вага ВМ в одній групі, кг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Радіус небезпечної зони по дії ударної повітряної хвилі на будівлі і споруди у відповідності ЕПБ при ВР (додаток 6, розділ 3.2) визн</w:t>
      </w:r>
      <w:r w:rsidRPr="00AA5A8E">
        <w:rPr>
          <w:rFonts w:ascii="Times New Roman" w:hAnsi="Times New Roman"/>
          <w:sz w:val="28"/>
          <w:szCs w:val="28"/>
          <w:lang w:val="uk-UA"/>
        </w:rPr>
        <w:t>а</w:t>
      </w:r>
      <w:r w:rsidRPr="00AA5A8E">
        <w:rPr>
          <w:rFonts w:ascii="Times New Roman" w:hAnsi="Times New Roman"/>
          <w:sz w:val="28"/>
          <w:szCs w:val="28"/>
          <w:lang w:val="uk-UA"/>
        </w:rPr>
        <w:t>чається по формулах:</w:t>
      </w:r>
    </w:p>
    <w:p w:rsidR="006A12EA" w:rsidRDefault="006A12EA" w:rsidP="006A12E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– для свердловинних зарядів:</w:t>
      </w:r>
    </w:p>
    <w:p w:rsidR="006A12EA" w:rsidRPr="00AA5A8E" w:rsidRDefault="006A12EA" w:rsidP="006A12EA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AA1610">
        <w:rPr>
          <w:rFonts w:ascii="Times New Roman" w:hAnsi="Times New Roman"/>
          <w:position w:val="-14"/>
          <w:sz w:val="28"/>
          <w:szCs w:val="28"/>
          <w:lang w:val="uk-UA"/>
        </w:rPr>
        <w:object w:dxaOrig="2620" w:dyaOrig="380">
          <v:shape id="_x0000_i1031" type="#_x0000_t75" style="width:130.9pt;height:18.7pt" o:ole="">
            <v:imagedata r:id="rId17" o:title=""/>
          </v:shape>
          <o:OLEObject Type="Embed" ProgID="Equation.3" ShapeID="_x0000_i1031" DrawAspect="Content" ObjectID="_1542209714" r:id="rId18"/>
        </w:object>
      </w:r>
    </w:p>
    <w:p w:rsidR="006A12EA" w:rsidRPr="00AA5A8E" w:rsidRDefault="006A12EA" w:rsidP="006A12E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 xml:space="preserve">де: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Qе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 xml:space="preserve"> – еквівалентна маса заряду, кг:</w:t>
      </w:r>
    </w:p>
    <w:p w:rsidR="006A12EA" w:rsidRDefault="006A12EA" w:rsidP="006A12E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</w:t>
      </w:r>
      <w:r w:rsidRPr="00AA5A8E">
        <w:rPr>
          <w:rFonts w:ascii="Times New Roman" w:hAnsi="Times New Roman"/>
          <w:sz w:val="28"/>
          <w:szCs w:val="28"/>
          <w:lang w:val="uk-UA"/>
        </w:rPr>
        <w:t>К</w:t>
      </w:r>
      <w:r w:rsidRPr="00AA1610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– коефіцієнт пропорційності, визначається по таблиці 8(ЄПБ при ВР).</w:t>
      </w:r>
    </w:p>
    <w:p w:rsidR="006A12EA" w:rsidRDefault="006A12EA" w:rsidP="006A12EA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AA1610">
        <w:rPr>
          <w:rFonts w:ascii="Times New Roman" w:hAnsi="Times New Roman"/>
          <w:position w:val="-12"/>
          <w:sz w:val="28"/>
          <w:szCs w:val="28"/>
          <w:lang w:val="uk-UA"/>
        </w:rPr>
        <w:object w:dxaOrig="3640" w:dyaOrig="360">
          <v:shape id="_x0000_i1032" type="#_x0000_t75" style="width:182.35pt;height:17.75pt" o:ole="">
            <v:imagedata r:id="rId19" o:title=""/>
          </v:shape>
          <o:OLEObject Type="Embed" ProgID="Equation.3" ShapeID="_x0000_i1032" DrawAspect="Content" ObjectID="_1542209715" r:id="rId20"/>
        </w:object>
      </w:r>
    </w:p>
    <w:p w:rsidR="006A12EA" w:rsidRPr="00AA5A8E" w:rsidRDefault="006A12EA" w:rsidP="006A12EA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453115">
        <w:rPr>
          <w:rFonts w:ascii="Times New Roman" w:hAnsi="Times New Roman"/>
          <w:position w:val="-12"/>
          <w:sz w:val="28"/>
          <w:szCs w:val="28"/>
          <w:lang w:val="uk-UA"/>
        </w:rPr>
        <w:object w:dxaOrig="3340" w:dyaOrig="440">
          <v:shape id="_x0000_i1033" type="#_x0000_t75" style="width:167.4pt;height:21.5pt" o:ole="">
            <v:imagedata r:id="rId21" o:title=""/>
          </v:shape>
          <o:OLEObject Type="Embed" ProgID="Equation.3" ShapeID="_x0000_i1033" DrawAspect="Content" ObjectID="_1542209716" r:id="rId22"/>
        </w:object>
      </w: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У випадку, якщо:</w:t>
      </w:r>
    </w:p>
    <w:p w:rsidR="006A12EA" w:rsidRPr="00AA5A8E" w:rsidRDefault="006A12EA" w:rsidP="006A12E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 xml:space="preserve">–інтервал уповільнення між групами зарядів 50 мс і більше, то </w:t>
      </w:r>
      <w:r>
        <w:rPr>
          <w:rFonts w:ascii="Times New Roman" w:hAnsi="Times New Roman"/>
          <w:sz w:val="28"/>
          <w:szCs w:val="28"/>
          <w:lang w:val="uk-UA"/>
        </w:rPr>
        <w:t>не</w:t>
      </w:r>
      <w:r w:rsidRPr="00AA5A8E">
        <w:rPr>
          <w:rFonts w:ascii="Times New Roman" w:hAnsi="Times New Roman"/>
          <w:sz w:val="28"/>
          <w:szCs w:val="28"/>
          <w:lang w:val="uk-UA"/>
        </w:rPr>
        <w:t>безпечна в</w:t>
      </w:r>
      <w:r w:rsidRPr="00AA5A8E">
        <w:rPr>
          <w:rFonts w:ascii="Times New Roman" w:hAnsi="Times New Roman"/>
          <w:sz w:val="28"/>
          <w:szCs w:val="28"/>
          <w:lang w:val="uk-UA"/>
        </w:rPr>
        <w:t>і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дстань визначається за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вищепр</w:t>
      </w:r>
      <w:r w:rsidRPr="00AA5A8E">
        <w:rPr>
          <w:rFonts w:ascii="Times New Roman" w:hAnsi="Times New Roman"/>
          <w:sz w:val="28"/>
          <w:szCs w:val="28"/>
          <w:lang w:val="uk-UA"/>
        </w:rPr>
        <w:t>и</w:t>
      </w:r>
      <w:r w:rsidRPr="00AA5A8E">
        <w:rPr>
          <w:rFonts w:ascii="Times New Roman" w:hAnsi="Times New Roman"/>
          <w:sz w:val="28"/>
          <w:szCs w:val="28"/>
          <w:lang w:val="uk-UA"/>
        </w:rPr>
        <w:t>веденими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 xml:space="preserve"> формулами;</w:t>
      </w:r>
    </w:p>
    <w:p w:rsidR="006A12EA" w:rsidRPr="00AA5A8E" w:rsidRDefault="006A12EA" w:rsidP="006A12E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–при інтервалі уповільнення в межах від 30 до 50 мс, безпечна відстань зб</w:t>
      </w:r>
      <w:r w:rsidRPr="00AA5A8E">
        <w:rPr>
          <w:rFonts w:ascii="Times New Roman" w:hAnsi="Times New Roman"/>
          <w:sz w:val="28"/>
          <w:szCs w:val="28"/>
          <w:lang w:val="uk-UA"/>
        </w:rPr>
        <w:t>і</w:t>
      </w:r>
      <w:r w:rsidRPr="00AA5A8E">
        <w:rPr>
          <w:rFonts w:ascii="Times New Roman" w:hAnsi="Times New Roman"/>
          <w:sz w:val="28"/>
          <w:szCs w:val="28"/>
          <w:lang w:val="uk-UA"/>
        </w:rPr>
        <w:t>льшується у 1,2 рази;</w:t>
      </w:r>
    </w:p>
    <w:p w:rsidR="006A12EA" w:rsidRPr="00AA5A8E" w:rsidRDefault="006A12EA" w:rsidP="006A12E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–при інтервалі від 20 до 30 мс – в 1,5 рази;</w:t>
      </w:r>
    </w:p>
    <w:p w:rsidR="006A12EA" w:rsidRPr="00AA5A8E" w:rsidRDefault="006A12EA" w:rsidP="006A12E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–при інтервалі від 10 до 20 мс –  в 2 рази.</w:t>
      </w: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При вибухових роботах, які ведуться в зимових умовах з температурою пов</w:t>
      </w:r>
      <w:r w:rsidRPr="00AA5A8E">
        <w:rPr>
          <w:rFonts w:ascii="Times New Roman" w:hAnsi="Times New Roman"/>
          <w:sz w:val="28"/>
          <w:szCs w:val="28"/>
          <w:lang w:val="uk-UA"/>
        </w:rPr>
        <w:t>і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тря нижче нуля, радіус небезпечної зони по УПХ збільшується у 1,5 рази. </w:t>
      </w: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 xml:space="preserve">При проведенні вибухових робіт в породах IX і вище груп по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БніП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 xml:space="preserve"> р</w:t>
      </w:r>
      <w:r w:rsidRPr="00AA5A8E">
        <w:rPr>
          <w:rFonts w:ascii="Times New Roman" w:hAnsi="Times New Roman"/>
          <w:sz w:val="28"/>
          <w:szCs w:val="28"/>
          <w:lang w:val="uk-UA"/>
        </w:rPr>
        <w:t>а</w:t>
      </w:r>
      <w:r w:rsidRPr="00AA5A8E">
        <w:rPr>
          <w:rFonts w:ascii="Times New Roman" w:hAnsi="Times New Roman"/>
          <w:sz w:val="28"/>
          <w:szCs w:val="28"/>
          <w:lang w:val="uk-UA"/>
        </w:rPr>
        <w:t>діус не</w:t>
      </w:r>
      <w:r>
        <w:rPr>
          <w:rFonts w:ascii="Times New Roman" w:hAnsi="Times New Roman"/>
          <w:sz w:val="28"/>
          <w:szCs w:val="28"/>
          <w:lang w:val="uk-UA"/>
        </w:rPr>
        <w:t>безпечної зони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повинен збіл</w:t>
      </w:r>
      <w:r w:rsidRPr="00AA5A8E">
        <w:rPr>
          <w:rFonts w:ascii="Times New Roman" w:hAnsi="Times New Roman"/>
          <w:sz w:val="28"/>
          <w:szCs w:val="28"/>
          <w:lang w:val="uk-UA"/>
        </w:rPr>
        <w:t>ь</w:t>
      </w:r>
      <w:r w:rsidRPr="00AA5A8E">
        <w:rPr>
          <w:rFonts w:ascii="Times New Roman" w:hAnsi="Times New Roman"/>
          <w:sz w:val="28"/>
          <w:szCs w:val="28"/>
          <w:lang w:val="uk-UA"/>
        </w:rPr>
        <w:t>шуватись в 1,5 рази.</w:t>
      </w:r>
    </w:p>
    <w:p w:rsidR="006A12EA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Виходячи з вищесказаного, найбільша небезпечна зона по дії УПХ складе:</w:t>
      </w:r>
    </w:p>
    <w:p w:rsidR="006A12EA" w:rsidRPr="00AA5A8E" w:rsidRDefault="006A12EA" w:rsidP="006A12EA">
      <w:pPr>
        <w:spacing w:line="360" w:lineRule="auto"/>
        <w:ind w:firstLine="708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453115">
        <w:rPr>
          <w:rFonts w:ascii="Times New Roman" w:hAnsi="Times New Roman"/>
          <w:position w:val="-10"/>
          <w:sz w:val="28"/>
          <w:szCs w:val="28"/>
          <w:lang w:val="uk-UA"/>
        </w:rPr>
        <w:object w:dxaOrig="2200" w:dyaOrig="320">
          <v:shape id="_x0000_i1034" type="#_x0000_t75" style="width:110.35pt;height:15.9pt" o:ole="">
            <v:imagedata r:id="rId23" o:title=""/>
          </v:shape>
          <o:OLEObject Type="Embed" ProgID="Equation.3" ShapeID="_x0000_i1034" DrawAspect="Content" ObjectID="_1542209717" r:id="rId24"/>
        </w:object>
      </w: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В відповідності до п.1.1.5. Додатку 8 ЄПБ при ВР встановлюємо радіус неб</w:t>
      </w:r>
      <w:r w:rsidRPr="00AA5A8E">
        <w:rPr>
          <w:rFonts w:ascii="Times New Roman" w:hAnsi="Times New Roman"/>
          <w:sz w:val="28"/>
          <w:szCs w:val="28"/>
          <w:lang w:val="uk-UA"/>
        </w:rPr>
        <w:t>е</w:t>
      </w:r>
      <w:r w:rsidRPr="00AA5A8E">
        <w:rPr>
          <w:rFonts w:ascii="Times New Roman" w:hAnsi="Times New Roman"/>
          <w:sz w:val="28"/>
          <w:szCs w:val="28"/>
          <w:lang w:val="uk-UA"/>
        </w:rPr>
        <w:t>зпечної зони по розльоту осколків:</w:t>
      </w:r>
    </w:p>
    <w:p w:rsidR="006A12EA" w:rsidRPr="00AA5A8E" w:rsidRDefault="006A12EA" w:rsidP="006A12E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sym w:font="Symbol" w:char="F0BE"/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для людей рівним–350м;</w:t>
      </w:r>
    </w:p>
    <w:p w:rsidR="006A12EA" w:rsidRPr="00AA5A8E" w:rsidRDefault="006A12EA" w:rsidP="006A12E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sym w:font="Symbol" w:char="F0BE"/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для споруд і механізмів –200м.</w:t>
      </w: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 xml:space="preserve">На час проведення вибухових робіт відключаються всі лінії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електроп</w:t>
      </w:r>
      <w:r w:rsidRPr="00AA5A8E">
        <w:rPr>
          <w:rFonts w:ascii="Times New Roman" w:hAnsi="Times New Roman"/>
          <w:sz w:val="28"/>
          <w:szCs w:val="28"/>
          <w:lang w:val="uk-UA"/>
        </w:rPr>
        <w:t>е</w:t>
      </w:r>
      <w:r w:rsidRPr="00AA5A8E">
        <w:rPr>
          <w:rFonts w:ascii="Times New Roman" w:hAnsi="Times New Roman"/>
          <w:sz w:val="28"/>
          <w:szCs w:val="28"/>
          <w:lang w:val="uk-UA"/>
        </w:rPr>
        <w:t>редач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>, що знаходяться в вибух</w:t>
      </w:r>
      <w:r w:rsidRPr="00AA5A8E">
        <w:rPr>
          <w:rFonts w:ascii="Times New Roman" w:hAnsi="Times New Roman"/>
          <w:sz w:val="28"/>
          <w:szCs w:val="28"/>
          <w:lang w:val="uk-UA"/>
        </w:rPr>
        <w:t>о</w:t>
      </w:r>
      <w:r w:rsidRPr="00AA5A8E">
        <w:rPr>
          <w:rFonts w:ascii="Times New Roman" w:hAnsi="Times New Roman"/>
          <w:sz w:val="28"/>
          <w:szCs w:val="28"/>
          <w:lang w:val="uk-UA"/>
        </w:rPr>
        <w:t>небезпечній зоні.</w:t>
      </w: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При підготовці масових вибухів у випадках використання ВР групи D (крім димного пороху) на період заряджання замість небезпечної зони може встановлюватись заборонена зона радіусом не менше 20м від крайніх свер</w:t>
      </w:r>
      <w:r w:rsidRPr="00AA5A8E">
        <w:rPr>
          <w:rFonts w:ascii="Times New Roman" w:hAnsi="Times New Roman"/>
          <w:sz w:val="28"/>
          <w:szCs w:val="28"/>
          <w:lang w:val="uk-UA"/>
        </w:rPr>
        <w:t>д</w:t>
      </w:r>
      <w:r w:rsidRPr="00AA5A8E">
        <w:rPr>
          <w:rFonts w:ascii="Times New Roman" w:hAnsi="Times New Roman"/>
          <w:sz w:val="28"/>
          <w:szCs w:val="28"/>
          <w:lang w:val="uk-UA"/>
        </w:rPr>
        <w:t>ловин, яка оточується червоними прапорцями. В межах забороненої зони припиняються всі роботи і рух не пов'язаний із заряджа</w:t>
      </w:r>
      <w:r w:rsidRPr="00AA5A8E">
        <w:rPr>
          <w:rFonts w:ascii="Times New Roman" w:hAnsi="Times New Roman"/>
          <w:sz w:val="28"/>
          <w:szCs w:val="28"/>
          <w:lang w:val="uk-UA"/>
        </w:rPr>
        <w:t>н</w:t>
      </w:r>
      <w:r w:rsidRPr="00AA5A8E">
        <w:rPr>
          <w:rFonts w:ascii="Times New Roman" w:hAnsi="Times New Roman"/>
          <w:sz w:val="28"/>
          <w:szCs w:val="28"/>
          <w:lang w:val="uk-UA"/>
        </w:rPr>
        <w:t>ням свердловин, а також забороняється присутність сторонніх осіб.</w:t>
      </w: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Спільно з кар’єром, в цілях підвищення безпеки проведення вибух</w:t>
      </w:r>
      <w:r w:rsidRPr="00AA5A8E">
        <w:rPr>
          <w:rFonts w:ascii="Times New Roman" w:hAnsi="Times New Roman"/>
          <w:sz w:val="28"/>
          <w:szCs w:val="28"/>
          <w:lang w:val="uk-UA"/>
        </w:rPr>
        <w:t>о</w:t>
      </w:r>
      <w:r w:rsidRPr="00AA5A8E">
        <w:rPr>
          <w:rFonts w:ascii="Times New Roman" w:hAnsi="Times New Roman"/>
          <w:sz w:val="28"/>
          <w:szCs w:val="28"/>
          <w:lang w:val="uk-UA"/>
        </w:rPr>
        <w:t>вих робіт, на кожен масовий вибух складається наказ по заходах по охороні в</w:t>
      </w:r>
      <w:r w:rsidRPr="00AA5A8E">
        <w:rPr>
          <w:rFonts w:ascii="Times New Roman" w:hAnsi="Times New Roman"/>
          <w:sz w:val="28"/>
          <w:szCs w:val="28"/>
          <w:lang w:val="uk-UA"/>
        </w:rPr>
        <w:t>и</w:t>
      </w:r>
      <w:r w:rsidRPr="00AA5A8E">
        <w:rPr>
          <w:rFonts w:ascii="Times New Roman" w:hAnsi="Times New Roman"/>
          <w:sz w:val="28"/>
          <w:szCs w:val="28"/>
          <w:lang w:val="uk-UA"/>
        </w:rPr>
        <w:t>бухон</w:t>
      </w:r>
      <w:r w:rsidRPr="00AA5A8E">
        <w:rPr>
          <w:rFonts w:ascii="Times New Roman" w:hAnsi="Times New Roman"/>
          <w:sz w:val="28"/>
          <w:szCs w:val="28"/>
          <w:lang w:val="uk-UA"/>
        </w:rPr>
        <w:t>е</w:t>
      </w:r>
      <w:r w:rsidRPr="00AA5A8E">
        <w:rPr>
          <w:rFonts w:ascii="Times New Roman" w:hAnsi="Times New Roman"/>
          <w:sz w:val="28"/>
          <w:szCs w:val="28"/>
          <w:lang w:val="uk-UA"/>
        </w:rPr>
        <w:t>безпечної зони та виводу людей на безпечну відстань.</w:t>
      </w:r>
    </w:p>
    <w:p w:rsidR="006A12EA" w:rsidRPr="00AA5A8E" w:rsidRDefault="006A12EA" w:rsidP="006A12E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A12EA" w:rsidRPr="00AA5A8E" w:rsidRDefault="006A12EA" w:rsidP="006A12EA">
      <w:pPr>
        <w:spacing w:line="360" w:lineRule="auto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/>
          <w:b/>
          <w:sz w:val="28"/>
          <w:szCs w:val="28"/>
          <w:lang w:val="uk-UA"/>
        </w:rPr>
        <w:t>.4</w:t>
      </w:r>
      <w:r>
        <w:rPr>
          <w:rFonts w:ascii="Times New Roman" w:hAnsi="Times New Roman"/>
          <w:b/>
          <w:sz w:val="28"/>
          <w:szCs w:val="28"/>
          <w:lang w:val="uk-UA"/>
        </w:rPr>
        <w:t>.5</w:t>
      </w:r>
      <w:r w:rsidRPr="00AA5A8E">
        <w:rPr>
          <w:rFonts w:ascii="Times New Roman" w:hAnsi="Times New Roman"/>
          <w:b/>
          <w:sz w:val="28"/>
          <w:szCs w:val="28"/>
          <w:lang w:val="uk-UA"/>
        </w:rPr>
        <w:t xml:space="preserve">. Розрахунок </w:t>
      </w:r>
      <w:proofErr w:type="spellStart"/>
      <w:r w:rsidRPr="00AA5A8E">
        <w:rPr>
          <w:rFonts w:ascii="Times New Roman" w:hAnsi="Times New Roman"/>
          <w:b/>
          <w:sz w:val="28"/>
          <w:szCs w:val="28"/>
          <w:lang w:val="uk-UA"/>
        </w:rPr>
        <w:t>електровибухової</w:t>
      </w:r>
      <w:proofErr w:type="spellEnd"/>
      <w:r w:rsidRPr="00AA5A8E">
        <w:rPr>
          <w:rFonts w:ascii="Times New Roman" w:hAnsi="Times New Roman"/>
          <w:b/>
          <w:sz w:val="28"/>
          <w:szCs w:val="28"/>
          <w:lang w:val="uk-UA"/>
        </w:rPr>
        <w:t xml:space="preserve"> мережі</w:t>
      </w:r>
    </w:p>
    <w:p w:rsidR="006A12EA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Для ініціювання зарядів застосовуються електродетонатори миттєвої дії, що з’єднуються паралельно або послідовно. Підривання змонтованої в</w:t>
      </w:r>
      <w:r w:rsidRPr="00AA5A8E">
        <w:rPr>
          <w:rFonts w:ascii="Times New Roman" w:hAnsi="Times New Roman"/>
          <w:sz w:val="28"/>
          <w:szCs w:val="28"/>
          <w:lang w:val="uk-UA"/>
        </w:rPr>
        <w:t>и</w:t>
      </w:r>
      <w:r w:rsidRPr="00AA5A8E">
        <w:rPr>
          <w:rFonts w:ascii="Times New Roman" w:hAnsi="Times New Roman"/>
          <w:sz w:val="28"/>
          <w:szCs w:val="28"/>
          <w:lang w:val="uk-UA"/>
        </w:rPr>
        <w:t>бухової мережі проводиться з укриття за допомогою підривних машинок д</w:t>
      </w:r>
      <w:r w:rsidRPr="00AA5A8E">
        <w:rPr>
          <w:rFonts w:ascii="Times New Roman" w:hAnsi="Times New Roman"/>
          <w:sz w:val="28"/>
          <w:szCs w:val="28"/>
          <w:lang w:val="uk-UA"/>
        </w:rPr>
        <w:t>о</w:t>
      </w:r>
      <w:r w:rsidRPr="00AA5A8E">
        <w:rPr>
          <w:rFonts w:ascii="Times New Roman" w:hAnsi="Times New Roman"/>
          <w:sz w:val="28"/>
          <w:szCs w:val="28"/>
          <w:lang w:val="uk-UA"/>
        </w:rPr>
        <w:t>пущених до застосування Держгірпромнаглядом України.</w:t>
      </w:r>
    </w:p>
    <w:p w:rsidR="006A12EA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 xml:space="preserve">Загальний опір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електровибухової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 xml:space="preserve"> мережі при паралельному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зєднані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 xml:space="preserve"> в</w:t>
      </w:r>
      <w:r w:rsidRPr="00AA5A8E">
        <w:rPr>
          <w:rFonts w:ascii="Times New Roman" w:hAnsi="Times New Roman"/>
          <w:sz w:val="28"/>
          <w:szCs w:val="28"/>
          <w:lang w:val="uk-UA"/>
        </w:rPr>
        <w:t>и</w:t>
      </w:r>
      <w:r w:rsidRPr="00AA5A8E">
        <w:rPr>
          <w:rFonts w:ascii="Times New Roman" w:hAnsi="Times New Roman"/>
          <w:sz w:val="28"/>
          <w:szCs w:val="28"/>
          <w:lang w:val="uk-UA"/>
        </w:rPr>
        <w:t>значається за форм</w:t>
      </w:r>
      <w:r w:rsidRPr="00AA5A8E">
        <w:rPr>
          <w:rFonts w:ascii="Times New Roman" w:hAnsi="Times New Roman"/>
          <w:sz w:val="28"/>
          <w:szCs w:val="28"/>
          <w:lang w:val="uk-UA"/>
        </w:rPr>
        <w:t>у</w:t>
      </w:r>
      <w:r w:rsidRPr="00AA5A8E">
        <w:rPr>
          <w:rFonts w:ascii="Times New Roman" w:hAnsi="Times New Roman"/>
          <w:sz w:val="28"/>
          <w:szCs w:val="28"/>
          <w:lang w:val="uk-UA"/>
        </w:rPr>
        <w:t>лою:</w:t>
      </w:r>
    </w:p>
    <w:p w:rsidR="006A12EA" w:rsidRDefault="006A12EA" w:rsidP="006A12EA">
      <w:pPr>
        <w:spacing w:line="360" w:lineRule="auto"/>
        <w:ind w:firstLine="708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5C4CD3">
        <w:rPr>
          <w:rFonts w:ascii="Times New Roman" w:hAnsi="Times New Roman"/>
          <w:position w:val="-12"/>
          <w:sz w:val="28"/>
          <w:szCs w:val="28"/>
          <w:lang w:val="uk-UA"/>
        </w:rPr>
        <w:object w:dxaOrig="2280" w:dyaOrig="360">
          <v:shape id="_x0000_i1035" type="#_x0000_t75" style="width:114.1pt;height:17.75pt" o:ole="">
            <v:imagedata r:id="rId25" o:title=""/>
          </v:shape>
          <o:OLEObject Type="Embed" ProgID="Equation.3" ShapeID="_x0000_i1035" DrawAspect="Content" ObjectID="_1542209718" r:id="rId26"/>
        </w:object>
      </w:r>
    </w:p>
    <w:p w:rsidR="006A12EA" w:rsidRPr="00AA5A8E" w:rsidRDefault="006A12EA" w:rsidP="006A12EA">
      <w:pPr>
        <w:spacing w:line="360" w:lineRule="auto"/>
        <w:ind w:firstLine="708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5C4CD3">
        <w:rPr>
          <w:rFonts w:ascii="Times New Roman" w:hAnsi="Times New Roman"/>
          <w:position w:val="-14"/>
          <w:sz w:val="28"/>
          <w:szCs w:val="28"/>
          <w:lang w:val="uk-UA"/>
        </w:rPr>
        <w:object w:dxaOrig="2799" w:dyaOrig="380">
          <v:shape id="_x0000_i1036" type="#_x0000_t75" style="width:140.25pt;height:18.7pt" o:ole="">
            <v:imagedata r:id="rId27" o:title=""/>
          </v:shape>
          <o:OLEObject Type="Embed" ProgID="Equation.3" ShapeID="_x0000_i1036" DrawAspect="Content" ObjectID="_1542209719" r:id="rId28"/>
        </w:object>
      </w:r>
    </w:p>
    <w:p w:rsidR="006A12EA" w:rsidRPr="00AA5A8E" w:rsidRDefault="006A12EA" w:rsidP="006A12E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де: R м – опір магістральних дротів;</w:t>
      </w:r>
    </w:p>
    <w:p w:rsidR="006A12EA" w:rsidRPr="00AA5A8E" w:rsidRDefault="006A12EA" w:rsidP="006A12E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Rе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 xml:space="preserve"> – опір одного електродетонатора;</w:t>
      </w:r>
    </w:p>
    <w:p w:rsidR="006A12EA" w:rsidRPr="00AA5A8E" w:rsidRDefault="006A12EA" w:rsidP="006A12E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</w:t>
      </w:r>
      <w:r w:rsidRPr="00AA5A8E">
        <w:rPr>
          <w:rFonts w:ascii="Times New Roman" w:hAnsi="Times New Roman"/>
          <w:sz w:val="28"/>
          <w:szCs w:val="28"/>
          <w:lang w:val="uk-UA"/>
        </w:rPr>
        <w:t>N – кількість електродетонаторів в мережі.</w:t>
      </w:r>
    </w:p>
    <w:p w:rsidR="006A12EA" w:rsidRDefault="006A12EA" w:rsidP="006A12E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Опір магістральних дротів:</w:t>
      </w:r>
    </w:p>
    <w:p w:rsidR="006A12EA" w:rsidRPr="00AA5A8E" w:rsidRDefault="006A12EA" w:rsidP="006A12EA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5C4CD3">
        <w:rPr>
          <w:rFonts w:ascii="Times New Roman" w:hAnsi="Times New Roman"/>
          <w:position w:val="-28"/>
          <w:sz w:val="28"/>
          <w:szCs w:val="28"/>
          <w:lang w:val="uk-UA"/>
        </w:rPr>
        <w:object w:dxaOrig="3600" w:dyaOrig="660">
          <v:shape id="_x0000_i1037" type="#_x0000_t75" style="width:180.45pt;height:32.75pt" o:ole="">
            <v:imagedata r:id="rId29" o:title=""/>
          </v:shape>
          <o:OLEObject Type="Embed" ProgID="Equation.3" ShapeID="_x0000_i1037" DrawAspect="Content" ObjectID="_1542209720" r:id="rId30"/>
        </w:object>
      </w:r>
    </w:p>
    <w:p w:rsidR="006A12EA" w:rsidRPr="00AA5A8E" w:rsidRDefault="006A12EA" w:rsidP="006A12E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 xml:space="preserve">де: </w:t>
      </w:r>
      <w:r w:rsidRPr="00AA5A8E">
        <w:rPr>
          <w:rFonts w:ascii="Times New Roman" w:hAnsi="Times New Roman"/>
          <w:sz w:val="28"/>
          <w:szCs w:val="28"/>
          <w:lang w:val="uk-UA"/>
        </w:rPr>
        <w:object w:dxaOrig="240" w:dyaOrig="260">
          <v:shape id="_x0000_i1038" type="#_x0000_t75" style="width:12.15pt;height:13.1pt" o:ole="">
            <v:imagedata r:id="rId31" o:title=""/>
          </v:shape>
          <o:OLEObject Type="Embed" ProgID="Equation.3" ShapeID="_x0000_i1038" DrawAspect="Content" ObjectID="_1542209721" r:id="rId32"/>
        </w:objec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– питомий опір мідних дротів </w:t>
      </w:r>
      <w:r w:rsidRPr="00AA5A8E">
        <w:rPr>
          <w:rFonts w:ascii="Times New Roman" w:hAnsi="Times New Roman"/>
          <w:sz w:val="28"/>
          <w:szCs w:val="28"/>
          <w:lang w:val="uk-UA"/>
        </w:rPr>
        <w:object w:dxaOrig="240" w:dyaOrig="260">
          <v:shape id="_x0000_i1039" type="#_x0000_t75" style="width:12.15pt;height:13.1pt" o:ole="">
            <v:imagedata r:id="rId31" o:title=""/>
          </v:shape>
          <o:OLEObject Type="Embed" ProgID="Equation.3" ShapeID="_x0000_i1039" DrawAspect="Content" ObjectID="_1542209722" r:id="rId33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 = 0.0235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6A12EA" w:rsidRPr="00AA5A8E" w:rsidRDefault="006A12EA" w:rsidP="006A12E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</w:t>
      </w:r>
      <w:r w:rsidRPr="00AA5A8E">
        <w:rPr>
          <w:rFonts w:ascii="Times New Roman" w:hAnsi="Times New Roman"/>
          <w:sz w:val="28"/>
          <w:szCs w:val="28"/>
          <w:lang w:val="uk-UA"/>
        </w:rPr>
        <w:t>L –  довжина магістральних дротів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A5A8E">
        <w:rPr>
          <w:rFonts w:ascii="Times New Roman" w:hAnsi="Times New Roman"/>
          <w:sz w:val="28"/>
          <w:szCs w:val="28"/>
          <w:lang w:val="uk-UA"/>
        </w:rPr>
        <w:t>L = 2 × 475 = 950м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6A12EA" w:rsidRPr="005C4CD3" w:rsidRDefault="006A12EA" w:rsidP="006A12E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</w:t>
      </w:r>
      <w:r w:rsidRPr="00AA5A8E">
        <w:rPr>
          <w:rFonts w:ascii="Times New Roman" w:hAnsi="Times New Roman"/>
          <w:sz w:val="28"/>
          <w:szCs w:val="28"/>
          <w:lang w:val="uk-UA"/>
        </w:rPr>
        <w:t>S –  перетин магістральних дротів S = 0,75 мм</w:t>
      </w:r>
      <w:r w:rsidRPr="005C4CD3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6A12EA" w:rsidRDefault="006A12EA" w:rsidP="006A12E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Сила струму у мережі:</w:t>
      </w:r>
    </w:p>
    <w:p w:rsidR="006A12EA" w:rsidRPr="00AA5A8E" w:rsidRDefault="006A12EA" w:rsidP="006A12EA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5C4CD3">
        <w:rPr>
          <w:rFonts w:ascii="Times New Roman" w:hAnsi="Times New Roman"/>
          <w:position w:val="-30"/>
          <w:sz w:val="28"/>
          <w:szCs w:val="28"/>
          <w:lang w:val="uk-UA"/>
        </w:rPr>
        <w:object w:dxaOrig="2320" w:dyaOrig="680">
          <v:shape id="_x0000_i1040" type="#_x0000_t75" style="width:115.95pt;height:33.65pt" o:ole="">
            <v:imagedata r:id="rId34" o:title=""/>
          </v:shape>
          <o:OLEObject Type="Embed" ProgID="Equation.3" ShapeID="_x0000_i1040" DrawAspect="Content" ObjectID="_1542209723" r:id="rId35"/>
        </w:object>
      </w:r>
    </w:p>
    <w:p w:rsidR="006A12EA" w:rsidRPr="000B0944" w:rsidRDefault="006A12EA" w:rsidP="006A12EA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де: U –  напруга на клемах джерела струму (вибухова машинка КПМ– 3А)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6A12EA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Величина струму, що надходить у кожний електродетонатор:</w:t>
      </w:r>
    </w:p>
    <w:p w:rsidR="006A12EA" w:rsidRPr="00AA5A8E" w:rsidRDefault="006A12EA" w:rsidP="006A12EA">
      <w:pPr>
        <w:spacing w:line="360" w:lineRule="auto"/>
        <w:ind w:firstLine="708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0B0944">
        <w:rPr>
          <w:rFonts w:ascii="Times New Roman" w:hAnsi="Times New Roman"/>
          <w:position w:val="-24"/>
          <w:sz w:val="28"/>
          <w:szCs w:val="28"/>
          <w:lang w:val="uk-UA"/>
        </w:rPr>
        <w:object w:dxaOrig="1860" w:dyaOrig="620">
          <v:shape id="_x0000_i1041" type="#_x0000_t75" style="width:92.55pt;height:30.85pt" o:ole="">
            <v:imagedata r:id="rId36" o:title=""/>
          </v:shape>
          <o:OLEObject Type="Embed" ProgID="Equation.3" ShapeID="_x0000_i1041" DrawAspect="Content" ObjectID="_1542209724" r:id="rId37"/>
        </w:object>
      </w: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Розрахована сила струму забезпечує безвідмовне спрацювання елек</w:t>
      </w:r>
      <w:r w:rsidRPr="00AA5A8E">
        <w:rPr>
          <w:rFonts w:ascii="Times New Roman" w:hAnsi="Times New Roman"/>
          <w:sz w:val="28"/>
          <w:szCs w:val="28"/>
          <w:lang w:val="uk-UA"/>
        </w:rPr>
        <w:t>т</w:t>
      </w:r>
      <w:r w:rsidRPr="00AA5A8E">
        <w:rPr>
          <w:rFonts w:ascii="Times New Roman" w:hAnsi="Times New Roman"/>
          <w:sz w:val="28"/>
          <w:szCs w:val="28"/>
          <w:lang w:val="uk-UA"/>
        </w:rPr>
        <w:t>родет</w:t>
      </w:r>
      <w:r w:rsidRPr="00AA5A8E">
        <w:rPr>
          <w:rFonts w:ascii="Times New Roman" w:hAnsi="Times New Roman"/>
          <w:sz w:val="28"/>
          <w:szCs w:val="28"/>
          <w:lang w:val="uk-UA"/>
        </w:rPr>
        <w:t>о</w:t>
      </w:r>
      <w:r w:rsidRPr="00AA5A8E">
        <w:rPr>
          <w:rFonts w:ascii="Times New Roman" w:hAnsi="Times New Roman"/>
          <w:sz w:val="28"/>
          <w:szCs w:val="28"/>
          <w:lang w:val="uk-UA"/>
        </w:rPr>
        <w:t>наторів.</w:t>
      </w:r>
    </w:p>
    <w:p w:rsidR="006A12EA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При послідовному з’єднанні загальний опір вибухової мережі визнач</w:t>
      </w:r>
      <w:r w:rsidRPr="00AA5A8E">
        <w:rPr>
          <w:rFonts w:ascii="Times New Roman" w:hAnsi="Times New Roman"/>
          <w:sz w:val="28"/>
          <w:szCs w:val="28"/>
          <w:lang w:val="uk-UA"/>
        </w:rPr>
        <w:t>а</w:t>
      </w:r>
      <w:r w:rsidRPr="00AA5A8E">
        <w:rPr>
          <w:rFonts w:ascii="Times New Roman" w:hAnsi="Times New Roman"/>
          <w:sz w:val="28"/>
          <w:szCs w:val="28"/>
          <w:lang w:val="uk-UA"/>
        </w:rPr>
        <w:t>ється за формулою:</w:t>
      </w:r>
    </w:p>
    <w:p w:rsidR="006A12EA" w:rsidRDefault="006A12EA" w:rsidP="006A12EA">
      <w:pPr>
        <w:spacing w:line="360" w:lineRule="auto"/>
        <w:ind w:firstLine="708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5C4CD3">
        <w:rPr>
          <w:rFonts w:ascii="Times New Roman" w:hAnsi="Times New Roman"/>
          <w:position w:val="-12"/>
          <w:sz w:val="28"/>
          <w:szCs w:val="28"/>
          <w:lang w:val="uk-UA"/>
        </w:rPr>
        <w:object w:dxaOrig="2280" w:dyaOrig="360">
          <v:shape id="_x0000_i1042" type="#_x0000_t75" style="width:114.1pt;height:17.75pt" o:ole="">
            <v:imagedata r:id="rId38" o:title=""/>
          </v:shape>
          <o:OLEObject Type="Embed" ProgID="Equation.3" ShapeID="_x0000_i1042" DrawAspect="Content" ObjectID="_1542209725" r:id="rId39"/>
        </w:object>
      </w:r>
    </w:p>
    <w:p w:rsidR="006A12EA" w:rsidRDefault="006A12EA" w:rsidP="006A12EA">
      <w:pPr>
        <w:spacing w:line="360" w:lineRule="auto"/>
        <w:ind w:firstLine="708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0B0944">
        <w:rPr>
          <w:rFonts w:ascii="Times New Roman" w:hAnsi="Times New Roman"/>
          <w:position w:val="-14"/>
          <w:sz w:val="28"/>
          <w:szCs w:val="28"/>
          <w:lang w:val="uk-UA"/>
        </w:rPr>
        <w:object w:dxaOrig="3000" w:dyaOrig="380">
          <v:shape id="_x0000_i1043" type="#_x0000_t75" style="width:149.6pt;height:18.7pt" o:ole="">
            <v:imagedata r:id="rId40" o:title=""/>
          </v:shape>
          <o:OLEObject Type="Embed" ProgID="Equation.3" ShapeID="_x0000_i1043" DrawAspect="Content" ObjectID="_1542209726" r:id="rId41"/>
        </w:objec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 xml:space="preserve">Сила струму у мережі: І = U /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Rзаг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 xml:space="preserve">  = 1600 /250 = 6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AA5A8E">
        <w:rPr>
          <w:rFonts w:ascii="Times New Roman" w:hAnsi="Times New Roman"/>
          <w:sz w:val="28"/>
          <w:szCs w:val="28"/>
          <w:lang w:val="uk-UA"/>
        </w:rPr>
        <w:t>4 А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Розрахована сила струму забезпечує безвідмовне спрацювання елек</w:t>
      </w:r>
      <w:r w:rsidRPr="00AA5A8E">
        <w:rPr>
          <w:rFonts w:ascii="Times New Roman" w:hAnsi="Times New Roman"/>
          <w:sz w:val="28"/>
          <w:szCs w:val="28"/>
          <w:lang w:val="uk-UA"/>
        </w:rPr>
        <w:t>т</w:t>
      </w:r>
      <w:r w:rsidRPr="00AA5A8E">
        <w:rPr>
          <w:rFonts w:ascii="Times New Roman" w:hAnsi="Times New Roman"/>
          <w:sz w:val="28"/>
          <w:szCs w:val="28"/>
          <w:lang w:val="uk-UA"/>
        </w:rPr>
        <w:t>родет</w:t>
      </w:r>
      <w:r w:rsidRPr="00AA5A8E">
        <w:rPr>
          <w:rFonts w:ascii="Times New Roman" w:hAnsi="Times New Roman"/>
          <w:sz w:val="28"/>
          <w:szCs w:val="28"/>
          <w:lang w:val="uk-UA"/>
        </w:rPr>
        <w:t>о</w:t>
      </w:r>
      <w:r w:rsidRPr="00AA5A8E">
        <w:rPr>
          <w:rFonts w:ascii="Times New Roman" w:hAnsi="Times New Roman"/>
          <w:sz w:val="28"/>
          <w:szCs w:val="28"/>
          <w:lang w:val="uk-UA"/>
        </w:rPr>
        <w:t>наторів.</w:t>
      </w: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 xml:space="preserve">Фактичний опір змонтованої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електровибухової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 xml:space="preserve"> мережі заміряється з пункту підривання лінійним містком або іншими приладами, які дають в м</w:t>
      </w:r>
      <w:r w:rsidRPr="00AA5A8E">
        <w:rPr>
          <w:rFonts w:ascii="Times New Roman" w:hAnsi="Times New Roman"/>
          <w:sz w:val="28"/>
          <w:szCs w:val="28"/>
          <w:lang w:val="uk-UA"/>
        </w:rPr>
        <w:t>е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режу струм не більший за 50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мА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 xml:space="preserve"> і мають допуск для цих цілей Держнагляд</w:t>
      </w:r>
      <w:r w:rsidRPr="00AA5A8E">
        <w:rPr>
          <w:rFonts w:ascii="Times New Roman" w:hAnsi="Times New Roman"/>
          <w:sz w:val="28"/>
          <w:szCs w:val="28"/>
          <w:lang w:val="uk-UA"/>
        </w:rPr>
        <w:t>о</w:t>
      </w:r>
      <w:r w:rsidRPr="00AA5A8E">
        <w:rPr>
          <w:rFonts w:ascii="Times New Roman" w:hAnsi="Times New Roman"/>
          <w:sz w:val="28"/>
          <w:szCs w:val="28"/>
          <w:lang w:val="uk-UA"/>
        </w:rPr>
        <w:t>хоронпраці України.</w:t>
      </w: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 xml:space="preserve">Різниця між заміряним і розрахованим опором </w:t>
      </w:r>
      <w:proofErr w:type="spellStart"/>
      <w:r w:rsidRPr="00AA5A8E">
        <w:rPr>
          <w:rFonts w:ascii="Times New Roman" w:hAnsi="Times New Roman"/>
          <w:sz w:val="28"/>
          <w:szCs w:val="28"/>
          <w:lang w:val="uk-UA"/>
        </w:rPr>
        <w:t>електровибухової</w:t>
      </w:r>
      <w:proofErr w:type="spellEnd"/>
      <w:r w:rsidRPr="00AA5A8E">
        <w:rPr>
          <w:rFonts w:ascii="Times New Roman" w:hAnsi="Times New Roman"/>
          <w:sz w:val="28"/>
          <w:szCs w:val="28"/>
          <w:lang w:val="uk-UA"/>
        </w:rPr>
        <w:t xml:space="preserve"> мер</w:t>
      </w:r>
      <w:r w:rsidRPr="00AA5A8E">
        <w:rPr>
          <w:rFonts w:ascii="Times New Roman" w:hAnsi="Times New Roman"/>
          <w:sz w:val="28"/>
          <w:szCs w:val="28"/>
          <w:lang w:val="uk-UA"/>
        </w:rPr>
        <w:t>е</w: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жі не повинна перевищувати </w:t>
      </w:r>
      <w:r w:rsidRPr="00AA5A8E">
        <w:rPr>
          <w:rFonts w:ascii="Times New Roman" w:hAnsi="Times New Roman"/>
          <w:sz w:val="28"/>
          <w:szCs w:val="28"/>
          <w:lang w:val="uk-UA"/>
        </w:rPr>
        <w:object w:dxaOrig="220" w:dyaOrig="240">
          <v:shape id="_x0000_i1044" type="#_x0000_t75" style="width:11.2pt;height:12.15pt" o:ole="">
            <v:imagedata r:id="rId42" o:title=""/>
          </v:shape>
          <o:OLEObject Type="Embed" ProgID="Equation.3" ShapeID="_x0000_i1044" DrawAspect="Content" ObjectID="_1542209727" r:id="rId43"/>
        </w:object>
      </w:r>
      <w:r w:rsidRPr="00AA5A8E">
        <w:rPr>
          <w:rFonts w:ascii="Times New Roman" w:hAnsi="Times New Roman"/>
          <w:sz w:val="28"/>
          <w:szCs w:val="28"/>
          <w:lang w:val="uk-UA"/>
        </w:rPr>
        <w:t xml:space="preserve"> 10%. В випадку перевищення опору в ту чи іншу сторону необхідно перевірити з’єднання провідників і цілісність магіс</w:t>
      </w:r>
      <w:r w:rsidRPr="00AA5A8E">
        <w:rPr>
          <w:rFonts w:ascii="Times New Roman" w:hAnsi="Times New Roman"/>
          <w:sz w:val="28"/>
          <w:szCs w:val="28"/>
          <w:lang w:val="uk-UA"/>
        </w:rPr>
        <w:t>т</w:t>
      </w:r>
      <w:r w:rsidRPr="00AA5A8E">
        <w:rPr>
          <w:rFonts w:ascii="Times New Roman" w:hAnsi="Times New Roman"/>
          <w:sz w:val="28"/>
          <w:szCs w:val="28"/>
          <w:lang w:val="uk-UA"/>
        </w:rPr>
        <w:t>ральної лінії.</w:t>
      </w:r>
    </w:p>
    <w:p w:rsidR="006A12EA" w:rsidRPr="00AA5A8E" w:rsidRDefault="006A12EA" w:rsidP="006A12EA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AA5A8E">
        <w:rPr>
          <w:rFonts w:ascii="Times New Roman" w:hAnsi="Times New Roman"/>
          <w:sz w:val="28"/>
          <w:szCs w:val="28"/>
          <w:lang w:val="uk-UA"/>
        </w:rPr>
        <w:t>Забороняється використовувати в одній вибуховій мережі електродет</w:t>
      </w:r>
      <w:r w:rsidRPr="00AA5A8E">
        <w:rPr>
          <w:rFonts w:ascii="Times New Roman" w:hAnsi="Times New Roman"/>
          <w:sz w:val="28"/>
          <w:szCs w:val="28"/>
          <w:lang w:val="uk-UA"/>
        </w:rPr>
        <w:t>о</w:t>
      </w:r>
      <w:r w:rsidRPr="00AA5A8E">
        <w:rPr>
          <w:rFonts w:ascii="Times New Roman" w:hAnsi="Times New Roman"/>
          <w:sz w:val="28"/>
          <w:szCs w:val="28"/>
          <w:lang w:val="uk-UA"/>
        </w:rPr>
        <w:t>натори різних з</w:t>
      </w:r>
      <w:r w:rsidRPr="00AA5A8E">
        <w:rPr>
          <w:rFonts w:ascii="Times New Roman" w:hAnsi="Times New Roman"/>
          <w:sz w:val="28"/>
          <w:szCs w:val="28"/>
          <w:lang w:val="uk-UA"/>
        </w:rPr>
        <w:t>а</w:t>
      </w:r>
      <w:r w:rsidRPr="00AA5A8E">
        <w:rPr>
          <w:rFonts w:ascii="Times New Roman" w:hAnsi="Times New Roman"/>
          <w:sz w:val="28"/>
          <w:szCs w:val="28"/>
          <w:lang w:val="uk-UA"/>
        </w:rPr>
        <w:t>водів, що їх виготовляють.</w:t>
      </w:r>
    </w:p>
    <w:p w:rsidR="00DE24C3" w:rsidRPr="006A12EA" w:rsidRDefault="00DE24C3">
      <w:pPr>
        <w:rPr>
          <w:lang w:val="uk-UA"/>
        </w:rPr>
      </w:pPr>
      <w:bookmarkStart w:id="0" w:name="_GoBack"/>
      <w:bookmarkEnd w:id="0"/>
    </w:p>
    <w:sectPr w:rsidR="00DE24C3" w:rsidRPr="006A12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01A9C"/>
    <w:multiLevelType w:val="hybridMultilevel"/>
    <w:tmpl w:val="5E5A205A"/>
    <w:lvl w:ilvl="0" w:tplc="809428D8">
      <w:start w:val="4"/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563"/>
    <w:rsid w:val="002B7563"/>
    <w:rsid w:val="006A12EA"/>
    <w:rsid w:val="00DE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D883D"/>
  <w15:chartTrackingRefBased/>
  <w15:docId w15:val="{F24EE82A-F071-49B0-B72D-BC49EE0F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A12E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6A12EA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x-none" w:eastAsia="ru-RU"/>
    </w:rPr>
  </w:style>
  <w:style w:type="character" w:customStyle="1" w:styleId="20">
    <w:name w:val="Основной текст 2 Знак"/>
    <w:basedOn w:val="a0"/>
    <w:link w:val="2"/>
    <w:rsid w:val="006A12EA"/>
    <w:rPr>
      <w:rFonts w:ascii="Times New Roman" w:eastAsia="Times New Roman" w:hAnsi="Times New Roman" w:cs="Times New Roman"/>
      <w:sz w:val="24"/>
      <w:szCs w:val="20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7009</Words>
  <Characters>3996</Characters>
  <Application>Microsoft Office Word</Application>
  <DocSecurity>0</DocSecurity>
  <Lines>33</Lines>
  <Paragraphs>21</Paragraphs>
  <ScaleCrop>false</ScaleCrop>
  <Company/>
  <LinksUpToDate>false</LinksUpToDate>
  <CharactersWithSpaces>10984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</cp:revision>
  <dcterms:created xsi:type="dcterms:W3CDTF">2016-12-02T16:37:00Z</dcterms:created>
  <dcterms:modified xsi:type="dcterms:W3CDTF">2016-12-02T16:45:00Z</dcterms:modified>
</cp:coreProperties>
</file>