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7A7F6" w14:textId="77777777" w:rsidR="002576AE" w:rsidRDefault="00000000">
      <w:pPr>
        <w:spacing w:after="0" w:line="259" w:lineRule="auto"/>
        <w:ind w:left="10" w:right="402" w:hanging="10"/>
        <w:jc w:val="center"/>
      </w:pPr>
      <w:r>
        <w:rPr>
          <w:sz w:val="34"/>
        </w:rPr>
        <w:t>Household and Environmental Drivers of Gut Microbiome Variation in Ethiopian School Children</w:t>
      </w:r>
    </w:p>
    <w:p w14:paraId="14F33C38" w14:textId="77777777" w:rsidR="002576AE" w:rsidRDefault="00000000">
      <w:pPr>
        <w:spacing w:after="0" w:line="259" w:lineRule="auto"/>
        <w:ind w:left="10" w:hanging="10"/>
        <w:jc w:val="center"/>
      </w:pPr>
      <w:r>
        <w:rPr>
          <w:sz w:val="34"/>
        </w:rPr>
        <w:t>OR</w:t>
      </w:r>
    </w:p>
    <w:p w14:paraId="5259FE7F" w14:textId="77777777" w:rsidR="002576AE" w:rsidRDefault="00000000">
      <w:pPr>
        <w:spacing w:after="0" w:line="259" w:lineRule="auto"/>
        <w:ind w:left="113" w:right="0" w:firstLine="0"/>
        <w:jc w:val="left"/>
      </w:pPr>
      <w:r>
        <w:rPr>
          <w:sz w:val="34"/>
        </w:rPr>
        <w:t>Hygienic Habits and Household Variables Alter Gut Diversity and</w:t>
      </w:r>
    </w:p>
    <w:p w14:paraId="618529EC" w14:textId="77777777" w:rsidR="002576AE" w:rsidRDefault="00000000">
      <w:pPr>
        <w:spacing w:after="0" w:line="259" w:lineRule="auto"/>
        <w:ind w:left="10" w:hanging="10"/>
        <w:jc w:val="center"/>
      </w:pPr>
      <w:r>
        <w:rPr>
          <w:sz w:val="34"/>
        </w:rPr>
        <w:t>Composition in Ethiopian School Children</w:t>
      </w:r>
    </w:p>
    <w:tbl>
      <w:tblPr>
        <w:tblStyle w:val="TableGrid"/>
        <w:tblW w:w="5974" w:type="dxa"/>
        <w:tblInd w:w="1693" w:type="dxa"/>
        <w:tblLook w:val="04A0" w:firstRow="1" w:lastRow="0" w:firstColumn="1" w:lastColumn="0" w:noHBand="0" w:noVBand="1"/>
      </w:tblPr>
      <w:tblGrid>
        <w:gridCol w:w="3633"/>
        <w:gridCol w:w="2341"/>
      </w:tblGrid>
      <w:tr w:rsidR="002576AE" w14:paraId="17CA2AFE" w14:textId="77777777">
        <w:trPr>
          <w:trHeight w:val="1049"/>
        </w:trPr>
        <w:tc>
          <w:tcPr>
            <w:tcW w:w="3633" w:type="dxa"/>
            <w:tcBorders>
              <w:top w:val="nil"/>
              <w:left w:val="nil"/>
              <w:bottom w:val="nil"/>
              <w:right w:val="nil"/>
            </w:tcBorders>
          </w:tcPr>
          <w:p w14:paraId="4CA63021" w14:textId="77777777" w:rsidR="002576AE" w:rsidRDefault="00000000">
            <w:pPr>
              <w:spacing w:after="0" w:line="259" w:lineRule="auto"/>
              <w:ind w:left="724" w:right="0" w:firstLine="0"/>
              <w:jc w:val="left"/>
            </w:pPr>
            <w:r>
              <w:rPr>
                <w:sz w:val="24"/>
              </w:rPr>
              <w:t>Max Warriner</w:t>
            </w:r>
          </w:p>
          <w:p w14:paraId="1E914353" w14:textId="77777777" w:rsidR="002576AE" w:rsidRDefault="00000000">
            <w:pPr>
              <w:spacing w:after="0" w:line="259" w:lineRule="auto"/>
              <w:ind w:left="493" w:right="0" w:firstLine="0"/>
              <w:jc w:val="left"/>
            </w:pPr>
            <w:r>
              <w:rPr>
                <w:sz w:val="24"/>
              </w:rPr>
              <w:t>Colgate University</w:t>
            </w:r>
          </w:p>
          <w:p w14:paraId="45D078C1" w14:textId="77777777" w:rsidR="002576AE" w:rsidRDefault="00000000">
            <w:pPr>
              <w:spacing w:after="0" w:line="259" w:lineRule="auto"/>
              <w:ind w:left="262" w:right="0" w:hanging="262"/>
              <w:jc w:val="left"/>
            </w:pPr>
            <w:r>
              <w:rPr>
                <w:sz w:val="24"/>
              </w:rPr>
              <w:t>Department of Mathematics mwarriner@colgate.edu</w:t>
            </w:r>
          </w:p>
        </w:tc>
        <w:tc>
          <w:tcPr>
            <w:tcW w:w="2341" w:type="dxa"/>
            <w:tcBorders>
              <w:top w:val="nil"/>
              <w:left w:val="nil"/>
              <w:bottom w:val="nil"/>
              <w:right w:val="nil"/>
            </w:tcBorders>
          </w:tcPr>
          <w:p w14:paraId="69B56764" w14:textId="77777777" w:rsidR="002576AE" w:rsidRDefault="00000000">
            <w:pPr>
              <w:spacing w:after="0" w:line="259" w:lineRule="auto"/>
              <w:ind w:right="0" w:firstLine="0"/>
              <w:jc w:val="center"/>
            </w:pPr>
            <w:proofErr w:type="spellStart"/>
            <w:r>
              <w:rPr>
                <w:sz w:val="24"/>
              </w:rPr>
              <w:t>Bineyam</w:t>
            </w:r>
            <w:proofErr w:type="spellEnd"/>
            <w:r>
              <w:rPr>
                <w:sz w:val="24"/>
              </w:rPr>
              <w:t xml:space="preserve"> Taye</w:t>
            </w:r>
          </w:p>
          <w:p w14:paraId="6F4C5B04" w14:textId="77777777" w:rsidR="002576AE" w:rsidRDefault="00000000">
            <w:pPr>
              <w:spacing w:after="0" w:line="259" w:lineRule="auto"/>
              <w:ind w:right="0" w:firstLine="0"/>
              <w:jc w:val="center"/>
            </w:pPr>
            <w:r>
              <w:rPr>
                <w:sz w:val="24"/>
              </w:rPr>
              <w:t>Colgate University</w:t>
            </w:r>
          </w:p>
          <w:p w14:paraId="5F4C93AD" w14:textId="77777777" w:rsidR="002576AE" w:rsidRDefault="00000000">
            <w:pPr>
              <w:spacing w:after="0" w:line="259" w:lineRule="auto"/>
              <w:ind w:right="0" w:firstLine="0"/>
              <w:jc w:val="center"/>
            </w:pPr>
            <w:r>
              <w:rPr>
                <w:sz w:val="24"/>
              </w:rPr>
              <w:t>Department of Biology btaye@colgate.edu</w:t>
            </w:r>
          </w:p>
        </w:tc>
      </w:tr>
    </w:tbl>
    <w:p w14:paraId="41E00F44" w14:textId="77777777" w:rsidR="002576AE" w:rsidRDefault="00000000">
      <w:pPr>
        <w:pStyle w:val="Heading1"/>
        <w:spacing w:after="345"/>
        <w:ind w:left="469" w:hanging="484"/>
      </w:pPr>
      <w:r>
        <w:t>Abstract</w:t>
      </w:r>
    </w:p>
    <w:p w14:paraId="4BB677FF" w14:textId="77777777" w:rsidR="002576AE" w:rsidRDefault="00000000">
      <w:pPr>
        <w:pStyle w:val="Heading2"/>
        <w:ind w:left="598" w:hanging="613"/>
      </w:pPr>
      <w:r>
        <w:t>Background</w:t>
      </w:r>
    </w:p>
    <w:p w14:paraId="322658BD" w14:textId="747DFF63" w:rsidR="002576AE" w:rsidRDefault="00000000">
      <w:pPr>
        <w:spacing w:after="326"/>
        <w:ind w:left="-15" w:right="518"/>
      </w:pPr>
      <w:r>
        <w:t xml:space="preserve">The effects and associations between environmental, socioeconomic, clinical, and lifestyle factors and the gut microbiome remain understudied in non-western populations. Different living conditions and attitudes towards hygiene practices affect different populations differently. To explore this, household and environmental factors were tested for variations in the gut microbiome of </w:t>
      </w:r>
      <w:r w:rsidR="00B601AE">
        <w:t xml:space="preserve">138 </w:t>
      </w:r>
      <w:r>
        <w:t>Ethiopian Schoolchildren.</w:t>
      </w:r>
    </w:p>
    <w:p w14:paraId="0427221B" w14:textId="77777777" w:rsidR="002576AE" w:rsidRDefault="00000000">
      <w:pPr>
        <w:pStyle w:val="Heading2"/>
        <w:ind w:left="598" w:hanging="613"/>
      </w:pPr>
      <w:r>
        <w:t>Methods</w:t>
      </w:r>
    </w:p>
    <w:p w14:paraId="6C54184F" w14:textId="7219A8D2" w:rsidR="002576AE" w:rsidRDefault="00000000">
      <w:pPr>
        <w:spacing w:after="326"/>
        <w:ind w:left="-15" w:right="518"/>
      </w:pPr>
      <w:r>
        <w:t xml:space="preserve">Stool samples from 138 Ethiopian schoolchildren (aged 6-17) living in Jimma Town, Ethiopia, were collected and sequenced using 16s </w:t>
      </w:r>
      <w:proofErr w:type="spellStart"/>
      <w:r>
        <w:t>rRna</w:t>
      </w:r>
      <w:proofErr w:type="spellEnd"/>
      <w:r>
        <w:t xml:space="preserve"> targeted amplicon sequencing to identify the composition of the microbiome. The guardians of the children filled out the accompanying questionnaire.</w:t>
      </w:r>
      <w:r w:rsidR="00B601AE">
        <w:t xml:space="preserve"> Statistical analysis of diversity and composition across socioeconomic, clinical, environmental, and household factors was performed in R. </w:t>
      </w:r>
    </w:p>
    <w:p w14:paraId="713578DF" w14:textId="77777777" w:rsidR="002576AE" w:rsidRDefault="00000000">
      <w:pPr>
        <w:pStyle w:val="Heading2"/>
        <w:spacing w:after="313"/>
        <w:ind w:left="598" w:hanging="613"/>
      </w:pPr>
      <w:r>
        <w:t>Results</w:t>
      </w:r>
    </w:p>
    <w:p w14:paraId="2B6AEBB0" w14:textId="1330A335" w:rsidR="002576AE" w:rsidRDefault="00B601AE">
      <w:pPr>
        <w:ind w:left="-15" w:right="518"/>
      </w:pPr>
      <w:r>
        <w:t>Lifestyle factors that were found to significantly alter gut diversity were handwashing soap usage</w:t>
      </w:r>
      <w:r w:rsidR="00A34FDC">
        <w:t xml:space="preserve"> after the toilet</w:t>
      </w:r>
      <w:r>
        <w:t xml:space="preserve"> (chao1 </w:t>
      </w:r>
      <w:r w:rsidRPr="00A34FDC">
        <w:rPr>
          <w:i/>
          <w:iCs/>
        </w:rPr>
        <w:t>p</w:t>
      </w:r>
      <w:r>
        <w:t xml:space="preserve"> = 0.02; Shannon </w:t>
      </w:r>
      <w:r w:rsidRPr="00A34FDC">
        <w:rPr>
          <w:i/>
          <w:iCs/>
        </w:rPr>
        <w:t>p</w:t>
      </w:r>
      <w:r>
        <w:t xml:space="preserve"> = 0.007) school latrine use (chao1 </w:t>
      </w:r>
      <w:r w:rsidRPr="00A34FDC">
        <w:rPr>
          <w:i/>
          <w:iCs/>
        </w:rPr>
        <w:t>p</w:t>
      </w:r>
      <w:r>
        <w:t xml:space="preserve"> = 0.04), as well as demographic factors age (chao1 </w:t>
      </w:r>
      <w:r w:rsidRPr="00A34FDC">
        <w:rPr>
          <w:i/>
          <w:iCs/>
        </w:rPr>
        <w:t>p</w:t>
      </w:r>
      <w:r>
        <w:t xml:space="preserve"> = 0.03; Shannon </w:t>
      </w:r>
      <w:r w:rsidRPr="00A34FDC">
        <w:rPr>
          <w:i/>
          <w:iCs/>
        </w:rPr>
        <w:t>p</w:t>
      </w:r>
      <w:r>
        <w:t xml:space="preserve"> = 0.08) and weight (chao1 </w:t>
      </w:r>
      <w:r w:rsidR="00A34FDC">
        <w:rPr>
          <w:i/>
          <w:iCs/>
        </w:rPr>
        <w:t xml:space="preserve">p </w:t>
      </w:r>
      <w:r>
        <w:t xml:space="preserve">= 0.02; Shannon </w:t>
      </w:r>
      <w:r w:rsidRPr="00A34FDC">
        <w:rPr>
          <w:i/>
          <w:iCs/>
        </w:rPr>
        <w:t>p</w:t>
      </w:r>
      <w:r>
        <w:t xml:space="preserve"> = 0.08). </w:t>
      </w:r>
      <w:r w:rsidR="00A34FDC">
        <w:t>Kitchen floor material was found to alter gut composition (</w:t>
      </w:r>
      <w:r w:rsidR="00A34FDC" w:rsidRPr="00A34FDC">
        <w:rPr>
          <w:i/>
          <w:iCs/>
        </w:rPr>
        <w:t>p</w:t>
      </w:r>
      <w:r w:rsidR="00A34FDC">
        <w:t xml:space="preserve"> &lt; 0.01). </w:t>
      </w:r>
      <w:r>
        <w:t xml:space="preserve"> </w:t>
      </w:r>
      <w:r w:rsidR="00A34FDC">
        <w:t xml:space="preserve">Differences in abundance </w:t>
      </w:r>
      <w:r w:rsidR="00A34FDC">
        <w:lastRenderedPageBreak/>
        <w:t>of genera across variables was observed for handwashing soap usage (</w:t>
      </w:r>
      <w:r w:rsidR="00A34FDC" w:rsidRPr="00A34FDC">
        <w:rPr>
          <w:i/>
          <w:iCs/>
        </w:rPr>
        <w:t>Elusimicrobium</w:t>
      </w:r>
      <w:r w:rsidR="00A34FDC">
        <w:t xml:space="preserve"> &amp; </w:t>
      </w:r>
      <w:r w:rsidR="00A34FDC" w:rsidRPr="00A34FDC">
        <w:rPr>
          <w:i/>
          <w:iCs/>
        </w:rPr>
        <w:t>Prevotella</w:t>
      </w:r>
      <w:r w:rsidR="00A34FDC">
        <w:t>), school latrine use (</w:t>
      </w:r>
      <w:r w:rsidR="00A34FDC" w:rsidRPr="00A34FDC">
        <w:rPr>
          <w:i/>
          <w:iCs/>
        </w:rPr>
        <w:t>Bl</w:t>
      </w:r>
      <w:r w:rsidR="00A34FDC">
        <w:rPr>
          <w:i/>
          <w:iCs/>
        </w:rPr>
        <w:t>au</w:t>
      </w:r>
      <w:r w:rsidR="00A34FDC" w:rsidRPr="00A34FDC">
        <w:rPr>
          <w:i/>
          <w:iCs/>
        </w:rPr>
        <w:t>tia</w:t>
      </w:r>
      <w:r w:rsidR="00A34FDC">
        <w:t xml:space="preserve">, </w:t>
      </w:r>
      <w:r w:rsidR="00A34FDC" w:rsidRPr="00A34FDC">
        <w:rPr>
          <w:i/>
          <w:iCs/>
        </w:rPr>
        <w:t>Elusimicrobium</w:t>
      </w:r>
      <w:r w:rsidR="00A34FDC">
        <w:t xml:space="preserve">, &amp; </w:t>
      </w:r>
      <w:r w:rsidR="00A34FDC" w:rsidRPr="00A34FDC">
        <w:rPr>
          <w:i/>
          <w:iCs/>
        </w:rPr>
        <w:t>Paludicola</w:t>
      </w:r>
      <w:r w:rsidR="00A34FDC">
        <w:t>), and kitchen floor material (</w:t>
      </w:r>
      <w:r w:rsidR="00A34FDC" w:rsidRPr="00A34FDC">
        <w:rPr>
          <w:i/>
          <w:iCs/>
        </w:rPr>
        <w:t>Lachnoclostridium</w:t>
      </w:r>
      <w:r w:rsidR="00A34FDC">
        <w:t xml:space="preserve"> &amp; </w:t>
      </w:r>
      <w:r w:rsidR="00A34FDC" w:rsidRPr="00A34FDC">
        <w:rPr>
          <w:i/>
          <w:iCs/>
        </w:rPr>
        <w:t>Prevotella_9</w:t>
      </w:r>
      <w:r w:rsidR="00A34FDC">
        <w:t xml:space="preserve">). </w:t>
      </w:r>
    </w:p>
    <w:p w14:paraId="3FE08F56" w14:textId="77777777" w:rsidR="002576AE" w:rsidRDefault="00000000">
      <w:pPr>
        <w:pStyle w:val="Heading2"/>
        <w:ind w:left="598" w:hanging="613"/>
      </w:pPr>
      <w:r>
        <w:t>Conclusions</w:t>
      </w:r>
    </w:p>
    <w:p w14:paraId="24E7AC43" w14:textId="77777777" w:rsidR="002576AE" w:rsidRDefault="00000000">
      <w:pPr>
        <w:spacing w:after="484"/>
        <w:ind w:left="-15" w:right="518"/>
      </w:pPr>
      <w:r>
        <w:t>These exploratory identifications of non-physiological factors such as hand-washing habits and kitchen floor material influencing the gut microbiome can serve as references for future controlled experiments testing causal relationships.</w:t>
      </w:r>
    </w:p>
    <w:p w14:paraId="66C84DE5" w14:textId="77777777" w:rsidR="002576AE" w:rsidRDefault="00000000">
      <w:pPr>
        <w:pStyle w:val="Heading1"/>
        <w:ind w:left="469" w:hanging="484"/>
      </w:pPr>
      <w:r>
        <w:t>Introduction</w:t>
      </w:r>
    </w:p>
    <w:p w14:paraId="2D6135F1" w14:textId="0C19942C" w:rsidR="002576AE" w:rsidRDefault="00000000">
      <w:pPr>
        <w:spacing w:after="0"/>
        <w:ind w:left="-15" w:right="518"/>
      </w:pPr>
      <w:r>
        <w:t xml:space="preserve">Study of the human gut-microbiome aims to characterize and analyze the relationship between the human host and the population of microorganisms inhabiting its gastrointestinal (GI) system. Primary interest is of the hundreds of billions of, mostly anaerobic, bacteria, unicellular eukaryotes, and other microorganisms in the human colon </w:t>
      </w:r>
      <w:r w:rsidR="00D27D81">
        <w:fldChar w:fldCharType="begin"/>
      </w:r>
      <w:r w:rsidR="00D27D81">
        <w:instrText xml:space="preserve"> ADDIN EN.CITE &lt;EndNote&gt;&lt;Cite&gt;&lt;Author&gt;Khalil&lt;/Author&gt;&lt;Year&gt;2024&lt;/Year&gt;&lt;RecNum&gt;64&lt;/RecNum&gt;&lt;DisplayText&gt;(Khalil et al., 2024)&lt;/DisplayText&gt;&lt;record&gt;&lt;rec-number&gt;64&lt;/rec-number&gt;&lt;foreign-keys&gt;&lt;key app="EN" db-id="pt0e0vrzzsv9pse0rvkxzpwrttzdax5azxxz" timestamp="1791227150"&gt;64&lt;/key&gt;&lt;/foreign-keys&gt;&lt;ref-type name="Journal Article"&gt;17&lt;/ref-type&gt;&lt;contributors&gt;&lt;authors&gt;&lt;author&gt;Khalil, Mohamad&lt;/author&gt;&lt;author&gt;Di Ciaula, Agostino&lt;/author&gt;&lt;author&gt;Mahdi, Laura&lt;/author&gt;&lt;author&gt;Jaber, Nour&lt;/author&gt;&lt;author&gt;Di Palo, Domenica Maria&lt;/author&gt;&lt;author&gt;Graziani, Annarita&lt;/author&gt;&lt;author&gt;Baffy, Gyorgy&lt;/author&gt;&lt;author&gt;Portincasa, Piero&lt;/author&gt;&lt;/authors&gt;&lt;/contributors&gt;&lt;titles&gt;&lt;title&gt;Unraveling the Role of the Human Gut Microbiome in Health and Diseases&lt;/title&gt;&lt;secondary-title&gt;Microorganisms&lt;/secondary-title&gt;&lt;/titles&gt;&lt;periodical&gt;&lt;full-title&gt;Microorganisms&lt;/full-title&gt;&lt;/periodical&gt;&lt;volume&gt;12&lt;/volume&gt;&lt;number&gt;11&lt;/number&gt;&lt;dates&gt;&lt;year&gt;2024&lt;/year&gt;&lt;/dates&gt;&lt;isbn&gt;2076-2607&lt;/isbn&gt;&lt;urls&gt;&lt;related-urls&gt;&lt;url&gt;https://www.mdpi.com/2076-2607/12/11/2333&lt;/url&gt;&lt;/related-urls&gt;&lt;/urls&gt;&lt;electronic-resource-num&gt;10.3390/microorganisms12112333&lt;/electronic-resource-num&gt;&lt;/record&gt;&lt;/Cite&gt;&lt;/EndNote&gt;</w:instrText>
      </w:r>
      <w:r w:rsidR="00D27D81">
        <w:fldChar w:fldCharType="separate"/>
      </w:r>
      <w:r w:rsidR="00D27D81">
        <w:rPr>
          <w:noProof/>
        </w:rPr>
        <w:t>(Khalil et al., 2024)</w:t>
      </w:r>
      <w:r w:rsidR="00D27D81">
        <w:fldChar w:fldCharType="end"/>
      </w:r>
      <w:r>
        <w:t xml:space="preserve">. Humans and their microbiota form a symbiotic relationship that, for humans, extends the genomic capabilities of their GI system, aiding in digestion, immune function, metabolite synthesis, communicating with the nervous system through the gut-brain axis, and much more </w:t>
      </w:r>
      <w:r w:rsidR="00D27D81">
        <w:fldChar w:fldCharType="begin"/>
      </w:r>
      <w:r w:rsidR="00D27D81">
        <w:instrText xml:space="preserve"> ADDIN EN.CITE &lt;EndNote&gt;&lt;Cite&gt;&lt;Author&gt;Khalil&lt;/Author&gt;&lt;Year&gt;2024&lt;/Year&gt;&lt;RecNum&gt;64&lt;/RecNum&gt;&lt;DisplayText&gt;(Khalil et al., 2024)&lt;/DisplayText&gt;&lt;record&gt;&lt;rec-number&gt;64&lt;/rec-number&gt;&lt;foreign-keys&gt;&lt;key app="EN" db-id="pt0e0vrzzsv9pse0rvkxzpwrttzdax5azxxz" timestamp="1791227150"&gt;64&lt;/key&gt;&lt;/foreign-keys&gt;&lt;ref-type name="Journal Article"&gt;17&lt;/ref-type&gt;&lt;contributors&gt;&lt;authors&gt;&lt;author&gt;Khalil, Mohamad&lt;/author&gt;&lt;author&gt;Di Ciaula, Agostino&lt;/author&gt;&lt;author&gt;Mahdi, Laura&lt;/author&gt;&lt;author&gt;Jaber, Nour&lt;/author&gt;&lt;author&gt;Di Palo, Domenica Maria&lt;/author&gt;&lt;author&gt;Graziani, Annarita&lt;/author&gt;&lt;author&gt;Baffy, Gyorgy&lt;/author&gt;&lt;author&gt;Portincasa, Piero&lt;/author&gt;&lt;/authors&gt;&lt;/contributors&gt;&lt;titles&gt;&lt;title&gt;Unraveling the Role of the Human Gut Microbiome in Health and Diseases&lt;/title&gt;&lt;secondary-title&gt;Microorganisms&lt;/secondary-title&gt;&lt;/titles&gt;&lt;periodical&gt;&lt;full-title&gt;Microorganisms&lt;/full-title&gt;&lt;/periodical&gt;&lt;volume&gt;12&lt;/volume&gt;&lt;number&gt;11&lt;/number&gt;&lt;dates&gt;&lt;year&gt;2024&lt;/year&gt;&lt;/dates&gt;&lt;isbn&gt;2076-2607&lt;/isbn&gt;&lt;urls&gt;&lt;related-urls&gt;&lt;url&gt;https://www.mdpi.com/2076-2607/12/11/2333&lt;/url&gt;&lt;/related-urls&gt;&lt;/urls&gt;&lt;electronic-resource-num&gt;10.3390/microorganisms12112333&lt;/electronic-resource-num&gt;&lt;/record&gt;&lt;/Cite&gt;&lt;/EndNote&gt;</w:instrText>
      </w:r>
      <w:r w:rsidR="00D27D81">
        <w:fldChar w:fldCharType="separate"/>
      </w:r>
      <w:r w:rsidR="00D27D81">
        <w:rPr>
          <w:noProof/>
        </w:rPr>
        <w:t>(Khalil et al., 2024)</w:t>
      </w:r>
      <w:r w:rsidR="00D27D81">
        <w:fldChar w:fldCharType="end"/>
      </w:r>
      <w:r w:rsidR="00D27D81">
        <w:t>.</w:t>
      </w:r>
    </w:p>
    <w:p w14:paraId="055F19AC" w14:textId="5077F680" w:rsidR="002576AE" w:rsidRDefault="00000000">
      <w:pPr>
        <w:spacing w:after="0"/>
        <w:ind w:left="-15" w:right="518"/>
      </w:pPr>
      <w:r>
        <w:t xml:space="preserve">Non-genetic factors account for roughly 20% of inter-human gut microbiome variation </w:t>
      </w:r>
      <w:r w:rsidR="00D27D81">
        <w:fldChar w:fldCharType="begin"/>
      </w:r>
      <w:r w:rsidR="00D27D81">
        <w:instrText xml:space="preserve"> ADDIN EN.CITE &lt;EndNote&gt;&lt;Cite&gt;&lt;Author&gt;Zhernakova&lt;/Author&gt;&lt;Year&gt;2016&lt;/Year&gt;&lt;RecNum&gt;70&lt;/RecNum&gt;&lt;DisplayText&gt;(Zhernakova et al., 2016)&lt;/DisplayText&gt;&lt;record&gt;&lt;rec-number&gt;70&lt;/rec-number&gt;&lt;foreign-keys&gt;&lt;key app="EN" db-id="pt0e0vrzzsv9pse0rvkxzpwrttzdax5azxxz" timestamp="1791227150"&gt;70&lt;/key&gt;&lt;/foreign-keys&gt;&lt;ref-type name="Journal Article"&gt;17&lt;/ref-type&gt;&lt;contributors&gt;&lt;authors&gt;&lt;author&gt;Zhernakova, Alexandra&lt;/author&gt;&lt;author&gt;Kurilshikov, Alexander&lt;/author&gt;&lt;author&gt;Bonder, Marc Jan&lt;/author&gt;&lt;author&gt;Tigchelaar, Ettje F.&lt;/author&gt;&lt;author&gt;Schirmer, Melanie&lt;/author&gt;&lt;author&gt;Vatanen, Tommi&lt;/author&gt;&lt;author&gt;Mujagic, Zlatan&lt;/author&gt;&lt;author&gt;Vila, Arnau Vich&lt;/author&gt;&lt;author&gt;Falony, Gwen&lt;/author&gt;&lt;author&gt;Vieira-Silva, Sara&lt;/author&gt;&lt;author&gt;Wang, Jun&lt;/author&gt;&lt;author&gt;Imhann, Floris&lt;/author&gt;&lt;author&gt;Brandsma, Eelke&lt;/author&gt;&lt;author&gt;Jankipersadsing, Soesma A.&lt;/author&gt;&lt;author&gt;Joossens, Marie&lt;/author&gt;&lt;author&gt;Cenit, Maria Carmen&lt;/author&gt;&lt;author&gt;Deelen, Patrick&lt;/author&gt;&lt;author&gt;Swertz, Morris A.&lt;/author&gt;&lt;author&gt;Weersma, Rinse K.&lt;/author&gt;&lt;author&gt;Feskens, Edith J. M.&lt;/author&gt;&lt;author&gt;Netea, Mihai G.&lt;/author&gt;&lt;author&gt;Gevers, Dirk&lt;/author&gt;&lt;author&gt;Jonkers, Daisy&lt;/author&gt;&lt;author&gt;Franke, Lude&lt;/author&gt;&lt;author&gt;Aulchenko, Yurii S.&lt;/author&gt;&lt;author&gt;Huttenhower, Curtis&lt;/author&gt;&lt;author&gt;Raes, Jeroen&lt;/author&gt;&lt;author&gt;Hofker, Marten H.&lt;/author&gt;&lt;author&gt;Xavier, Ramnik J.&lt;/author&gt;&lt;author&gt;Wijmenga, Cisca&lt;/author&gt;&lt;author&gt;Fu, Jing&lt;/author&gt;&lt;/authors&gt;&lt;/contributors&gt;&lt;titles&gt;&lt;title&gt;Population-based metagenomics analysis reveals markers for gut microbiome composition and diversity&lt;/title&gt;&lt;secondary-title&gt;Science&lt;/secondary-title&gt;&lt;/titles&gt;&lt;periodical&gt;&lt;full-title&gt;Science&lt;/full-title&gt;&lt;/periodical&gt;&lt;pages&gt;565-569&lt;/pages&gt;&lt;volume&gt;352&lt;/volume&gt;&lt;number&gt;6285&lt;/number&gt;&lt;dates&gt;&lt;year&gt;2016&lt;/year&gt;&lt;/dates&gt;&lt;urls&gt;&lt;/urls&gt;&lt;electronic-resource-num&gt;10.1126/science.aad3369&lt;/electronic-resource-num&gt;&lt;/record&gt;&lt;/Cite&gt;&lt;/EndNote&gt;</w:instrText>
      </w:r>
      <w:r w:rsidR="00D27D81">
        <w:fldChar w:fldCharType="separate"/>
      </w:r>
      <w:r w:rsidR="00D27D81">
        <w:rPr>
          <w:noProof/>
        </w:rPr>
        <w:t>(Zhernakova et al., 2016)</w:t>
      </w:r>
      <w:r w:rsidR="00D27D81">
        <w:fldChar w:fldCharType="end"/>
      </w:r>
      <w:r>
        <w:t>. Common factors studied include diet, air pollutants, pet ownership, and smoking, as done in a large analysis of a Dutch population by Gacesa et al.</w:t>
      </w:r>
      <w:r w:rsidR="00D27D81">
        <w:t xml:space="preserve"> </w:t>
      </w:r>
      <w:r>
        <w:t xml:space="preserve">African populations are underrepresented in human gut microbiome </w:t>
      </w:r>
      <w:r w:rsidR="00D27D81">
        <w:t>research, let</w:t>
      </w:r>
      <w:r>
        <w:t xml:space="preserve"> alone for non-genetic factors</w:t>
      </w:r>
      <w:r w:rsidR="00B07C17">
        <w:t xml:space="preserve"> </w:t>
      </w:r>
      <w:r w:rsidR="00D27D81">
        <w:fldChar w:fldCharType="begin"/>
      </w:r>
      <w:r w:rsidR="00D27D81">
        <w:instrText xml:space="preserve"> ADDIN EN.CITE &lt;EndNote&gt;&lt;Cite&gt;&lt;Author&gt;Ayeni&lt;/Author&gt;&lt;Year&gt;2022&lt;/Year&gt;&lt;RecNum&gt;72&lt;/RecNum&gt;&lt;DisplayText&gt;(Ayeni et al., 2022)&lt;/DisplayText&gt;&lt;record&gt;&lt;rec-number&gt;72&lt;/rec-number&gt;&lt;foreign-keys&gt;&lt;key app="EN" db-id="pt0e0vrzzsv9pse0rvkxzpwrttzdax5azxxz" timestamp="1791227150"&gt;72&lt;/key&gt;&lt;/foreign-keys&gt;&lt;ref-type name="Journal Article"&gt;17&lt;/ref-type&gt;&lt;contributors&gt;&lt;authors&gt;&lt;author&gt;Ayeni, Kolawole I.&lt;/author&gt;&lt;author&gt;Berry, David&lt;/author&gt;&lt;author&gt;Wisgrill, Lukas&lt;/author&gt;&lt;author&gt;Warth, Benedikt&lt;/author&gt;&lt;author&gt;Ezekiel, Chibundu N.&lt;/author&gt;&lt;/authors&gt;&lt;/contributors&gt;&lt;titles&gt;&lt;title&gt;Early-life chemical exposome and gut microbiome development: African research perspectives within a global environmental health context&lt;/title&gt;&lt;secondary-title&gt;Trends in Microbiology&lt;/secondary-title&gt;&lt;/titles&gt;&lt;periodical&gt;&lt;full-title&gt;Trends in Microbiology&lt;/full-title&gt;&lt;/periodical&gt;&lt;pages&gt;1084-1100&lt;/pages&gt;&lt;volume&gt;30&lt;/volume&gt;&lt;number&gt;11&lt;/number&gt;&lt;keywords&gt;&lt;keyword&gt;Africa, children’s health, exposome, human gut microbiota, next-generation sequencing&lt;/keyword&gt;&lt;/keywords&gt;&lt;dates&gt;&lt;year&gt;2022&lt;/year&gt;&lt;/dates&gt;&lt;isbn&gt;0966-842X&lt;/isbn&gt;&lt;urls&gt;&lt;related-urls&gt;&lt;url&gt;https://www.sciencedirect.com/science/article/pii/S0966842X22001202&lt;/url&gt;&lt;/related-urls&gt;&lt;/urls&gt;&lt;electronic-resource-num&gt;10.1016/j.tim.2022.05.008&lt;/electronic-resource-num&gt;&lt;/record&gt;&lt;/Cite&gt;&lt;/EndNote&gt;</w:instrText>
      </w:r>
      <w:r w:rsidR="00D27D81">
        <w:fldChar w:fldCharType="separate"/>
      </w:r>
      <w:r w:rsidR="00D27D81">
        <w:rPr>
          <w:noProof/>
        </w:rPr>
        <w:t>(Ayeni et al., 2022)</w:t>
      </w:r>
      <w:r w:rsidR="00D27D81">
        <w:fldChar w:fldCharType="end"/>
      </w:r>
      <w:r>
        <w:t xml:space="preserve">. Most studies in this area focus on differences between urban and rural populations like in Nigeria </w:t>
      </w:r>
      <w:r w:rsidR="00D27D81">
        <w:fldChar w:fldCharType="begin"/>
      </w:r>
      <w:r w:rsidR="00D27D81">
        <w:instrText xml:space="preserve"> ADDIN EN.CITE &lt;EndNote&gt;&lt;Cite&gt;&lt;Author&gt;Ayeni&lt;/Author&gt;&lt;Year&gt;2018&lt;/Year&gt;&lt;RecNum&gt;73&lt;/RecNum&gt;&lt;DisplayText&gt;(Ayeni et al., 2018)&lt;/DisplayText&gt;&lt;record&gt;&lt;rec-number&gt;73&lt;/rec-number&gt;&lt;foreign-keys&gt;&lt;key app="EN" db-id="pt0e0vrzzsv9pse0rvkxzpwrttzdax5azxxz" timestamp="1791227150"&gt;73&lt;/key&gt;&lt;/foreign-keys&gt;&lt;ref-type name="Journal Article"&gt;17&lt;/ref-type&gt;&lt;contributors&gt;&lt;authors&gt;&lt;author&gt;Ayeni, Funmilola A.&lt;/author&gt;&lt;author&gt;Biagi, Elena&lt;/author&gt;&lt;author&gt;Rampelli, Simone&lt;/author&gt;&lt;author&gt;Fiori, Jessica&lt;/author&gt;&lt;author&gt;Soverini, Matteo&lt;/author&gt;&lt;author&gt;Audu, Haruna J.&lt;/author&gt;&lt;author&gt;Cristino, Sandra&lt;/author&gt;&lt;author&gt;Caporali, Leonardo&lt;/author&gt;&lt;author&gt;Schnorr, Stephanie L.&lt;/author&gt;&lt;author&gt;Carelli, Valerio&lt;/author&gt;&lt;author&gt;Brigidi, Patrizia&lt;/author&gt;&lt;author&gt;Candela, Marco&lt;/author&gt;&lt;author&gt;Turroni, Silvia&lt;/author&gt;&lt;/authors&gt;&lt;/contributors&gt;&lt;titles&gt;&lt;title&gt;Infant and Adult Gut Microbiome and Metabolome in Rural Bassa and Urban Settlers from Nigeria&lt;/title&gt;&lt;secondary-title&gt;Cell Reports&lt;/secondary-title&gt;&lt;/titles&gt;&lt;periodical&gt;&lt;full-title&gt;Cell Reports&lt;/full-title&gt;&lt;/periodical&gt;&lt;pages&gt;3056-3067&lt;/pages&gt;&lt;volume&gt;23&lt;/volume&gt;&lt;number&gt;10&lt;/number&gt;&lt;dates&gt;&lt;year&gt;2018&lt;/year&gt;&lt;/dates&gt;&lt;urls&gt;&lt;/urls&gt;&lt;electronic-resource-num&gt;10.1016/j.celrep.2018.05.018&lt;/electronic-resource-num&gt;&lt;/record&gt;&lt;/Cite&gt;&lt;/EndNote&gt;</w:instrText>
      </w:r>
      <w:r w:rsidR="00D27D81">
        <w:fldChar w:fldCharType="separate"/>
      </w:r>
      <w:r w:rsidR="00D27D81">
        <w:rPr>
          <w:noProof/>
        </w:rPr>
        <w:t>(Ayeni et al., 2018)</w:t>
      </w:r>
      <w:r w:rsidR="00D27D81">
        <w:fldChar w:fldCharType="end"/>
      </w:r>
      <w:r>
        <w:t>, Tanzania</w:t>
      </w:r>
      <w:r w:rsidR="009F463D">
        <w:t xml:space="preserve"> </w:t>
      </w:r>
      <w:r w:rsidR="009F463D">
        <w:fldChar w:fldCharType="begin"/>
      </w:r>
      <w:r w:rsidR="009F463D">
        <w:instrText xml:space="preserve"> ADDIN EN.CITE &lt;EndNote&gt;&lt;Cite&gt;&lt;Author&gt;Pyuza&lt;/Author&gt;&lt;Year&gt;2025&lt;/Year&gt;&lt;RecNum&gt;151&lt;/RecNum&gt;&lt;DisplayText&gt;(Pyuza et al., 2025)&lt;/DisplayText&gt;&lt;record&gt;&lt;rec-number&gt;151&lt;/rec-number&gt;&lt;foreign-keys&gt;&lt;key app="EN" db-id="pt0e0vrzzsv9pse0rvkxzpwrttzdax5azxxz" timestamp="1791227833"&gt;151&lt;/key&gt;&lt;/foreign-keys&gt;&lt;ref-type name="Journal Article"&gt;17&lt;/ref-type&gt;&lt;contributors&gt;&lt;authors&gt;&lt;author&gt;Pyuza, Jeremia J.&lt;/author&gt;&lt;author&gt;van Dorst, Marloes M. A. R.&lt;/author&gt;&lt;author&gt;Barnett, David&lt;/author&gt;&lt;author&gt;Stam, Koen&lt;/author&gt;&lt;author&gt;Manurung, Mikhael&lt;/author&gt;&lt;author&gt;Wammes, Linda&lt;/author&gt;&lt;author&gt;König, Marion&lt;/author&gt;&lt;author&gt;Kruize, Yvonne&lt;/author&gt;&lt;author&gt;Andongolile, Nikuntufya&lt;/author&gt;&lt;author&gt;Ngowi, Anastazia&lt;/author&gt;&lt;author&gt;Shao, Elichilia R.&lt;/author&gt;&lt;author&gt;Kullaya, Vesla I.&lt;/author&gt;&lt;author&gt;Mremi, Alex&lt;/author&gt;&lt;author&gt;Hogendoorn, Pancras C. W.&lt;/author&gt;&lt;author&gt;Msuya, Sia E.&lt;/author&gt;&lt;author&gt;Jochems, Simon P.&lt;/author&gt;&lt;author&gt;Penders, John&lt;/author&gt;&lt;author&gt;Yazdanbakhsh, Maria&lt;/author&gt;&lt;author&gt;de Steenhuijsen Piters, Wouter A. A.&lt;/author&gt;&lt;/authors&gt;&lt;/contributors&gt;&lt;titles&gt;&lt;title&gt;Tanzanian gut microbiota profiles linked to high but rapidly waning yellow fever antibody titers&lt;/title&gt;&lt;secondary-title&gt;npj Biofilms and Microbiomes&lt;/secondary-title&gt;&lt;/titles&gt;&lt;periodical&gt;&lt;full-title&gt;npj Biofilms and Microbiomes&lt;/full-title&gt;&lt;/periodical&gt;&lt;pages&gt;110&lt;/pages&gt;&lt;volume&gt;11&lt;/volume&gt;&lt;number&gt;1&lt;/number&gt;&lt;dates&gt;&lt;year&gt;2025&lt;/year&gt;&lt;pub-dates&gt;&lt;date&gt;2025/06/19&lt;/date&gt;&lt;/pub-dates&gt;&lt;/dates&gt;&lt;isbn&gt;2055-5008&lt;/isbn&gt;&lt;urls&gt;&lt;related-urls&gt;&lt;url&gt;https://doi.org/10.1038/s41522-025-00687-w&lt;/url&gt;&lt;/related-urls&gt;&lt;/urls&gt;&lt;electronic-resource-num&gt;10.1038/s41522-025-00687-w&lt;/electronic-resource-num&gt;&lt;/record&gt;&lt;/Cite&gt;&lt;/EndNote&gt;</w:instrText>
      </w:r>
      <w:r w:rsidR="009F463D">
        <w:fldChar w:fldCharType="separate"/>
      </w:r>
      <w:r w:rsidR="009F463D">
        <w:rPr>
          <w:noProof/>
        </w:rPr>
        <w:t>(Pyuza et al., 2025)</w:t>
      </w:r>
      <w:r w:rsidR="009F463D">
        <w:fldChar w:fldCharType="end"/>
      </w:r>
      <w:r>
        <w:t>, and South Africa</w:t>
      </w:r>
      <w:r w:rsidR="009F463D">
        <w:t xml:space="preserve"> </w:t>
      </w:r>
      <w:r w:rsidR="009F463D">
        <w:fldChar w:fldCharType="begin"/>
      </w:r>
      <w:r w:rsidR="009F463D">
        <w:instrText xml:space="preserve"> ADDIN EN.CITE &lt;EndNote&gt;&lt;Cite&gt;&lt;Author&gt;Ramaboli&lt;/Author&gt;&lt;Year&gt;2024&lt;/Year&gt;&lt;RecNum&gt;125&lt;/RecNum&gt;&lt;DisplayText&gt;(Ramaboli et al., 2024)&lt;/DisplayText&gt;&lt;record&gt;&lt;rec-number&gt;125&lt;/rec-number&gt;&lt;foreign-keys&gt;&lt;key app="EN" db-id="pt0e0vrzzsv9pse0rvkxzpwrttzdax5azxxz" timestamp="1791227674"&gt;125&lt;/key&gt;&lt;/foreign-keys&gt;&lt;ref-type name="Journal Article"&gt;17&lt;/ref-type&gt;&lt;contributors&gt;&lt;authors&gt;&lt;author&gt;Ramaboli, M. C.&lt;/author&gt;&lt;author&gt;Ocvirk, S.&lt;/author&gt;&lt;author&gt;Khan Mirzaei, M.&lt;/author&gt;&lt;author&gt;Eberhart, B. L.&lt;/author&gt;&lt;author&gt;Valdivia-Garcia, M.&lt;/author&gt;&lt;author&gt;Metwaly, A.&lt;/author&gt;&lt;author&gt;Neuhaus, K.&lt;/author&gt;&lt;author&gt;Barker, G.&lt;/author&gt;&lt;author&gt;Ru, J.&lt;/author&gt;&lt;author&gt;Nesengani, L. T.&lt;/author&gt;&lt;author&gt;Mahdi-Joest, D.&lt;/author&gt;&lt;author&gt;Wilson, A. S.&lt;/author&gt;&lt;author&gt;Joni, S. K.&lt;/author&gt;&lt;author&gt;Layman, D. C.&lt;/author&gt;&lt;author&gt;Zheng, J.&lt;/author&gt;&lt;author&gt;Mandal, R.&lt;/author&gt;&lt;author&gt;Chen, Q.&lt;/author&gt;&lt;author&gt;Perez, M. R.&lt;/author&gt;&lt;author&gt;Fortuin, S.&lt;/author&gt;&lt;author&gt;Gaunt, B.&lt;/author&gt;&lt;author&gt;Wishart, D.&lt;/author&gt;&lt;author&gt;Methé, B.&lt;/author&gt;&lt;author&gt;Haller, D.&lt;/author&gt;&lt;author&gt;Li, J. V.&lt;/author&gt;&lt;author&gt;Deng, L.&lt;/author&gt;&lt;author&gt;Swart, R.&lt;/author&gt;&lt;author&gt;O&amp;apos;Keefe, S. J. D.&lt;/author&gt;&lt;/authors&gt;&lt;/contributors&gt;&lt;titles&gt;&lt;title&gt;Diet changes due to urbanization in South Africa are linked to microbiome and metabolome signatures of Westernization and colorectal cancer&lt;/title&gt;&lt;secondary-title&gt;Nature Communications&lt;/secondary-title&gt;&lt;/titles&gt;&lt;periodical&gt;&lt;full-title&gt;Nature Communications&lt;/full-title&gt;&lt;/periodical&gt;&lt;pages&gt;3379&lt;/pages&gt;&lt;volume&gt;15&lt;/volume&gt;&lt;number&gt;1&lt;/number&gt;&lt;dates&gt;&lt;year&gt;2024&lt;/year&gt;&lt;/dates&gt;&lt;urls&gt;&lt;/urls&gt;&lt;electronic-resource-num&gt;10.1038/s41467-024-46265-0&lt;/electronic-resource-num&gt;&lt;/record&gt;&lt;/Cite&gt;&lt;/EndNote&gt;</w:instrText>
      </w:r>
      <w:r w:rsidR="009F463D">
        <w:fldChar w:fldCharType="separate"/>
      </w:r>
      <w:r w:rsidR="009F463D">
        <w:rPr>
          <w:noProof/>
        </w:rPr>
        <w:t>(Ramaboli et al., 2024)</w:t>
      </w:r>
      <w:r w:rsidR="009F463D">
        <w:fldChar w:fldCharType="end"/>
      </w:r>
      <w:r w:rsidR="009F463D">
        <w:t xml:space="preserve">, </w:t>
      </w:r>
      <w:r>
        <w:t>instead of what underlying differences might be having an effect.</w:t>
      </w:r>
      <w:r w:rsidR="009F463D">
        <w:t xml:space="preserve"> </w:t>
      </w:r>
    </w:p>
    <w:p w14:paraId="2C689B06" w14:textId="096CD357" w:rsidR="002576AE" w:rsidRDefault="00000000">
      <w:pPr>
        <w:spacing w:after="0"/>
        <w:ind w:left="-15" w:right="518"/>
      </w:pPr>
      <w:r>
        <w:t>Household conditions vary across Africa and Ethiopia more specifically. In the Oromia region, containing Jimma Town, 12.6% of the population have access to improved toilet facilities, 61.5% to unimproved facilities, and 25.9% perform open defecation</w:t>
      </w:r>
      <w:r w:rsidR="009F463D">
        <w:t xml:space="preserve"> </w:t>
      </w:r>
      <w:r w:rsidR="009F463D">
        <w:fldChar w:fldCharType="begin"/>
      </w:r>
      <w:r w:rsidR="009F463D">
        <w:instrText xml:space="preserve"> ADDIN EN.CITE &lt;EndNote&gt;&lt;Cite&gt;&lt;Author&gt;Institute&lt;/Author&gt;&lt;Year&gt;2021&lt;/Year&gt;&lt;RecNum&gt;66&lt;/RecNum&gt;&lt;DisplayText&gt;(Institute &amp;amp; Icf, 2021)&lt;/DisplayText&gt;&lt;record&gt;&lt;rec-number&gt;66&lt;/rec-number&gt;&lt;foreign-keys&gt;&lt;key app="EN" db-id="pt0e0vrzzsv9pse0rvkxzpwrttzdax5azxxz" timestamp="1791227150"&gt;66&lt;/key&gt;&lt;/foreign-keys&gt;&lt;ref-type name="Report"&gt;27&lt;/ref-type&gt;&lt;contributors&gt;&lt;authors&gt;&lt;author&gt;Ethiopian Public Health Institute&lt;/author&gt;&lt;author&gt;Icf,&lt;/author&gt;&lt;/authors&gt;&lt;/contributors&gt;&lt;titles&gt;&lt;title&gt;Ethiopia Mini Demographic and Health Survey 2019: Final Report&lt;/title&gt;&lt;/titles&gt;&lt;dates&gt;&lt;year&gt;2021&lt;/year&gt;&lt;/dates&gt;&lt;publisher&gt;EPHI and ICF&lt;/publisher&gt;&lt;urls&gt;&lt;related-urls&gt;&lt;url&gt;https://dhsprogram.com/pubs/pdf/FR363/FR363.pdf&lt;/url&gt;&lt;/related-urls&gt;&lt;/urls&gt;&lt;/record&gt;&lt;/Cite&gt;&lt;/EndNote&gt;</w:instrText>
      </w:r>
      <w:r w:rsidR="009F463D">
        <w:fldChar w:fldCharType="separate"/>
      </w:r>
      <w:r w:rsidR="009F463D">
        <w:rPr>
          <w:noProof/>
        </w:rPr>
        <w:t>(Institute &amp; Icf, 2021)</w:t>
      </w:r>
      <w:r w:rsidR="009F463D">
        <w:fldChar w:fldCharType="end"/>
      </w:r>
      <w:r>
        <w:t xml:space="preserve">. This difference is exacerbated by wealth quintile </w:t>
      </w:r>
      <w:r w:rsidR="009F463D">
        <w:fldChar w:fldCharType="begin"/>
      </w:r>
      <w:r w:rsidR="009F463D">
        <w:instrText xml:space="preserve"> ADDIN EN.CITE &lt;EndNote&gt;&lt;Cite&gt;&lt;Author&gt;Institute&lt;/Author&gt;&lt;Year&gt;2021&lt;/Year&gt;&lt;RecNum&gt;66&lt;/RecNum&gt;&lt;DisplayText&gt;(Institute &amp;amp; Icf, 2021)&lt;/DisplayText&gt;&lt;record&gt;&lt;rec-number&gt;66&lt;/rec-number&gt;&lt;foreign-keys&gt;&lt;key app="EN" db-id="pt0e0vrzzsv9pse0rvkxzpwrttzdax5azxxz" timestamp="1791227150"&gt;66&lt;/key&gt;&lt;/foreign-keys&gt;&lt;ref-type name="Report"&gt;27&lt;/ref-type&gt;&lt;contributors&gt;&lt;authors&gt;&lt;author&gt;Ethiopian Public Health Institute&lt;/author&gt;&lt;author&gt;Icf,&lt;/author&gt;&lt;/authors&gt;&lt;/contributors&gt;&lt;titles&gt;&lt;title&gt;Ethiopia Mini Demographic and Health Survey 2019: Final Report&lt;/title&gt;&lt;/titles&gt;&lt;dates&gt;&lt;year&gt;2021&lt;/year&gt;&lt;/dates&gt;&lt;publisher&gt;EPHI and ICF&lt;/publisher&gt;&lt;urls&gt;&lt;related-urls&gt;&lt;url&gt;https://dhsprogram.com/pubs/pdf/FR363/FR363.pdf&lt;/url&gt;&lt;/related-urls&gt;&lt;/urls&gt;&lt;/record&gt;&lt;/Cite&gt;&lt;/EndNote&gt;</w:instrText>
      </w:r>
      <w:r w:rsidR="009F463D">
        <w:fldChar w:fldCharType="separate"/>
      </w:r>
      <w:r w:rsidR="009F463D">
        <w:rPr>
          <w:noProof/>
        </w:rPr>
        <w:t>(Institute &amp; Icf, 2021)</w:t>
      </w:r>
      <w:r w:rsidR="009F463D">
        <w:fldChar w:fldCharType="end"/>
      </w:r>
      <w:r>
        <w:t xml:space="preserve">. Microbes have been shown to be transmitted </w:t>
      </w:r>
      <w:r>
        <w:lastRenderedPageBreak/>
        <w:t xml:space="preserve">through the air via substrates such as pollen and dust, and the biodiversity of the area can affect that transmission </w:t>
      </w:r>
      <w:r w:rsidR="009F463D">
        <w:fldChar w:fldCharType="begin"/>
      </w:r>
      <w:r w:rsidR="009F463D">
        <w:instrText xml:space="preserve"> ADDIN EN.CITE &lt;EndNote&gt;&lt;Cite&gt;&lt;Author&gt;Hanski&lt;/Author&gt;&lt;Year&gt;2012&lt;/Year&gt;&lt;RecNum&gt;152&lt;/RecNum&gt;&lt;DisplayText&gt;(Hanski et al., 2012)&lt;/DisplayText&gt;&lt;record&gt;&lt;rec-number&gt;152&lt;/rec-number&gt;&lt;foreign-keys&gt;&lt;key app="EN" db-id="pt0e0vrzzsv9pse0rvkxzpwrttzdax5azxxz" timestamp="1791228180"&gt;152&lt;/key&gt;&lt;/foreign-keys&gt;&lt;ref-type name="Journal Article"&gt;17&lt;/ref-type&gt;&lt;contributors&gt;&lt;authors&gt;&lt;author&gt;Hanski, Ilkka&lt;/author&gt;&lt;author&gt;von Hertzen, Leena&lt;/author&gt;&lt;author&gt;Fyhrquist, Nanna&lt;/author&gt;&lt;author&gt;Koskinen, Kaisa&lt;/author&gt;&lt;author&gt;Torppa, Kaisa&lt;/author&gt;&lt;author&gt;Laatikainen, Tiina&lt;/author&gt;&lt;author&gt;Karisola, Piia&lt;/author&gt;&lt;author&gt;Auvinen, Petri&lt;/author&gt;&lt;author&gt;Paulin, Lars&lt;/author&gt;&lt;author&gt;Mäkelä, Mika J.&lt;/author&gt;&lt;author&gt;Vartiainen, Erkki&lt;/author&gt;&lt;author&gt;Kosunen, Timo U.&lt;/author&gt;&lt;author&gt;Alenius, Harri&lt;/author&gt;&lt;author&gt;Haahtela, Tari&lt;/author&gt;&lt;/authors&gt;&lt;/contributors&gt;&lt;titles&gt;&lt;title&gt;Environmental biodiversity, human microbiota, and allergy are interrelated&lt;/title&gt;&lt;secondary-title&gt;Proceedings of the National Academy of Sciences&lt;/secondary-title&gt;&lt;/titles&gt;&lt;periodical&gt;&lt;full-title&gt;Proceedings of the National Academy of Sciences&lt;/full-title&gt;&lt;/periodical&gt;&lt;pages&gt;8334-8339&lt;/pages&gt;&lt;volume&gt;109&lt;/volume&gt;&lt;number&gt;21&lt;/number&gt;&lt;dates&gt;&lt;year&gt;2012&lt;/year&gt;&lt;pub-dates&gt;&lt;date&gt;2012/05/22&lt;/date&gt;&lt;/pub-dates&gt;&lt;/dates&gt;&lt;publisher&gt;Proceedings of the National Academy of Sciences&lt;/publisher&gt;&lt;urls&gt;&lt;related-urls&gt;&lt;url&gt;https://doi.org/10.1073/pnas.1205624109&lt;/url&gt;&lt;/related-urls&gt;&lt;/urls&gt;&lt;electronic-resource-num&gt;10.1073/pnas.1205624109&lt;/electronic-resource-num&gt;&lt;access-date&gt;2026/10/05&lt;/access-date&gt;&lt;/record&gt;&lt;/Cite&gt;&lt;/EndNote&gt;</w:instrText>
      </w:r>
      <w:r w:rsidR="009F463D">
        <w:fldChar w:fldCharType="separate"/>
      </w:r>
      <w:r w:rsidR="009F463D">
        <w:rPr>
          <w:noProof/>
        </w:rPr>
        <w:t>(Hanski et al., 2012)</w:t>
      </w:r>
      <w:r w:rsidR="009F463D">
        <w:fldChar w:fldCharType="end"/>
      </w:r>
      <w:r w:rsidR="009F463D">
        <w:t>.</w:t>
      </w:r>
    </w:p>
    <w:p w14:paraId="374B026B" w14:textId="7532285A" w:rsidR="002576AE" w:rsidRDefault="00000000" w:rsidP="009F463D">
      <w:pPr>
        <w:spacing w:after="0"/>
        <w:ind w:left="-15" w:right="518"/>
      </w:pPr>
      <w:r>
        <w:t xml:space="preserve">The effects of hygienic habits on the gut microbiome are not well known. Monira et al. found that, in a small sample, a hand-washing program altered the abundance of certain gut bacteria relating to Cholera infection. Hand-washing is not ubiquitous in Ethiopian children despite knowledge of its benefits </w:t>
      </w:r>
      <w:r w:rsidR="009F463D">
        <w:fldChar w:fldCharType="begin"/>
      </w:r>
      <w:r w:rsidR="009F463D">
        <w:instrText xml:space="preserve"> ADDIN EN.CITE &lt;EndNote&gt;&lt;Cite&gt;&lt;Author&gt;Berhanu&lt;/Author&gt;&lt;Year&gt;2022&lt;/Year&gt;&lt;RecNum&gt;68&lt;/RecNum&gt;&lt;DisplayText&gt;(Berhanu et al., 2022)&lt;/DisplayText&gt;&lt;record&gt;&lt;rec-number&gt;68&lt;/rec-number&gt;&lt;foreign-keys&gt;&lt;key app="EN" db-id="pt0e0vrzzsv9pse0rvkxzpwrttzdax5azxxz" timestamp="1791227150"&gt;68&lt;/key&gt;&lt;/foreign-keys&gt;&lt;ref-type name="Journal Article"&gt;17&lt;/ref-type&gt;&lt;contributors&gt;&lt;authors&gt;&lt;author&gt;Berhanu, Ashenafi&lt;/author&gt;&lt;author&gt;Mengistu, Dechasa Adare&lt;/author&gt;&lt;author&gt;Temesgen, Liku Muche&lt;/author&gt;&lt;author&gt;Mulat, Salie&lt;/author&gt;&lt;author&gt;Dirirsa, Gebisa&lt;/author&gt;&lt;author&gt;Alemu, Fekade Ketema&lt;/author&gt;&lt;author&gt;Mangasha, Adane Ermias&lt;/author&gt;&lt;author&gt;Gobena, Tesfaye&lt;/author&gt;&lt;author&gt;Geremew, Abraham&lt;/author&gt;&lt;/authors&gt;&lt;/contributors&gt;&lt;titles&gt;&lt;title&gt;Hand washing practice among public primary school children and associated factors in Harar town, eastern Ethiopia: An institution-based cross-sectional study&lt;/title&gt;&lt;secondary-title&gt;Frontiers in Public Health&lt;/secondary-title&gt;&lt;/titles&gt;&lt;periodical&gt;&lt;full-title&gt;Frontiers in Public Health&lt;/full-title&gt;&lt;/periodical&gt;&lt;volume&gt;Volume 10 - 2022&lt;/volume&gt;&lt;dates&gt;&lt;year&gt;2022&lt;/year&gt;&lt;/dates&gt;&lt;isbn&gt;2296-2565&lt;/isbn&gt;&lt;urls&gt;&lt;related-urls&gt;&lt;url&gt;https://www.frontiersin.org/journals/public-health/articles/10.3389/fpubh.2022.975507&lt;/url&gt;&lt;/related-urls&gt;&lt;/urls&gt;&lt;electronic-resource-num&gt;10.3389/fpubh.2022.975507&lt;/electronic-resource-num&gt;&lt;/record&gt;&lt;/Cite&gt;&lt;/EndNote&gt;</w:instrText>
      </w:r>
      <w:r w:rsidR="009F463D">
        <w:fldChar w:fldCharType="separate"/>
      </w:r>
      <w:r w:rsidR="009F463D">
        <w:rPr>
          <w:noProof/>
        </w:rPr>
        <w:t>(Berhanu et al., 2022)</w:t>
      </w:r>
      <w:r w:rsidR="009F463D">
        <w:fldChar w:fldCharType="end"/>
      </w:r>
      <w:r>
        <w:t>. Around half of children in Southern Ethiopia wash their hands before eating a meal, with most only using water instead of with soap</w:t>
      </w:r>
      <w:r w:rsidR="009F463D">
        <w:t xml:space="preserve"> </w:t>
      </w:r>
      <w:r w:rsidR="009F463D">
        <w:fldChar w:fldCharType="begin"/>
      </w:r>
      <w:r w:rsidR="009F463D">
        <w:instrText xml:space="preserve"> ADDIN EN.CITE &lt;EndNote&gt;&lt;Cite&gt;&lt;Author&gt;Berhanu&lt;/Author&gt;&lt;Year&gt;2022&lt;/Year&gt;&lt;RecNum&gt;68&lt;/RecNum&gt;&lt;DisplayText&gt;(Berhanu et al., 2022)&lt;/DisplayText&gt;&lt;record&gt;&lt;rec-number&gt;68&lt;/rec-number&gt;&lt;foreign-keys&gt;&lt;key app="EN" db-id="pt0e0vrzzsv9pse0rvkxzpwrttzdax5azxxz" timestamp="1791227150"&gt;68&lt;/key&gt;&lt;/foreign-keys&gt;&lt;ref-type name="Journal Article"&gt;17&lt;/ref-type&gt;&lt;contributors&gt;&lt;authors&gt;&lt;author&gt;Berhanu, Ashenafi&lt;/author&gt;&lt;author&gt;Mengistu, Dechasa Adare&lt;/author&gt;&lt;author&gt;Temesgen, Liku Muche&lt;/author&gt;&lt;author&gt;Mulat, Salie&lt;/author&gt;&lt;author&gt;Dirirsa, Gebisa&lt;/author&gt;&lt;author&gt;Alemu, Fekade Ketema&lt;/author&gt;&lt;author&gt;Mangasha, Adane Ermias&lt;/author&gt;&lt;author&gt;Gobena, Tesfaye&lt;/author&gt;&lt;author&gt;Geremew, Abraham&lt;/author&gt;&lt;/authors&gt;&lt;/contributors&gt;&lt;titles&gt;&lt;title&gt;Hand washing practice among public primary school children and associated factors in Harar town, eastern Ethiopia: An institution-based cross-sectional study&lt;/title&gt;&lt;secondary-title&gt;Frontiers in Public Health&lt;/secondary-title&gt;&lt;/titles&gt;&lt;periodical&gt;&lt;full-title&gt;Frontiers in Public Health&lt;/full-title&gt;&lt;/periodical&gt;&lt;volume&gt;Volume 10 - 2022&lt;/volume&gt;&lt;dates&gt;&lt;year&gt;2022&lt;/year&gt;&lt;/dates&gt;&lt;isbn&gt;2296-2565&lt;/isbn&gt;&lt;urls&gt;&lt;related-urls&gt;&lt;url&gt;https://www.frontiersin.org/journals/public-health/articles/10.3389/fpubh.2022.975507&lt;/url&gt;&lt;/related-urls&gt;&lt;/urls&gt;&lt;electronic-resource-num&gt;10.3389/fpubh.2022.975507&lt;/electronic-resource-num&gt;&lt;/record&gt;&lt;/Cite&gt;&lt;/EndNote&gt;</w:instrText>
      </w:r>
      <w:r w:rsidR="009F463D">
        <w:fldChar w:fldCharType="separate"/>
      </w:r>
      <w:r w:rsidR="009F463D">
        <w:rPr>
          <w:noProof/>
        </w:rPr>
        <w:t>(Berhanu et al., 2022)</w:t>
      </w:r>
      <w:r w:rsidR="009F463D">
        <w:fldChar w:fldCharType="end"/>
      </w:r>
      <w:r>
        <w:t>. Hand-washing was more likely among older children, urban children, children with parents who were educators or health professionals, and unsurprisingly, those with more readily available access to hand-washing facilities</w:t>
      </w:r>
      <w:r w:rsidR="009F463D">
        <w:t xml:space="preserve"> </w:t>
      </w:r>
      <w:r w:rsidR="009F463D">
        <w:fldChar w:fldCharType="begin"/>
      </w:r>
      <w:r w:rsidR="009F463D">
        <w:instrText xml:space="preserve"> ADDIN EN.CITE &lt;EndNote&gt;&lt;Cite&gt;&lt;Author&gt;Berhanu&lt;/Author&gt;&lt;Year&gt;2022&lt;/Year&gt;&lt;RecNum&gt;68&lt;/RecNum&gt;&lt;DisplayText&gt;(Berhanu et al., 2022)&lt;/DisplayText&gt;&lt;record&gt;&lt;rec-number&gt;68&lt;/rec-number&gt;&lt;foreign-keys&gt;&lt;key app="EN" db-id="pt0e0vrzzsv9pse0rvkxzpwrttzdax5azxxz" timestamp="1791227150"&gt;68&lt;/key&gt;&lt;/foreign-keys&gt;&lt;ref-type name="Journal Article"&gt;17&lt;/ref-type&gt;&lt;contributors&gt;&lt;authors&gt;&lt;author&gt;Berhanu, Ashenafi&lt;/author&gt;&lt;author&gt;Mengistu, Dechasa Adare&lt;/author&gt;&lt;author&gt;Temesgen, Liku Muche&lt;/author&gt;&lt;author&gt;Mulat, Salie&lt;/author&gt;&lt;author&gt;Dirirsa, Gebisa&lt;/author&gt;&lt;author&gt;Alemu, Fekade Ketema&lt;/author&gt;&lt;author&gt;Mangasha, Adane Ermias&lt;/author&gt;&lt;author&gt;Gobena, Tesfaye&lt;/author&gt;&lt;author&gt;Geremew, Abraham&lt;/author&gt;&lt;/authors&gt;&lt;/contributors&gt;&lt;titles&gt;&lt;title&gt;Hand washing practice among public primary school children and associated factors in Harar town, eastern Ethiopia: An institution-based cross-sectional study&lt;/title&gt;&lt;secondary-title&gt;Frontiers in Public Health&lt;/secondary-title&gt;&lt;/titles&gt;&lt;periodical&gt;&lt;full-title&gt;Frontiers in Public Health&lt;/full-title&gt;&lt;/periodical&gt;&lt;volume&gt;Volume 10 - 2022&lt;/volume&gt;&lt;dates&gt;&lt;year&gt;2022&lt;/year&gt;&lt;/dates&gt;&lt;isbn&gt;2296-2565&lt;/isbn&gt;&lt;urls&gt;&lt;related-urls&gt;&lt;url&gt;https://www.frontiersin.org/journals/public-health/articles/10.3389/fpubh.2022.975507&lt;/url&gt;&lt;/related-urls&gt;&lt;/urls&gt;&lt;electronic-resource-num&gt;10.3389/fpubh.2022.975507&lt;/electronic-resource-num&gt;&lt;/record&gt;&lt;/Cite&gt;&lt;/EndNote&gt;</w:instrText>
      </w:r>
      <w:r w:rsidR="009F463D">
        <w:fldChar w:fldCharType="separate"/>
      </w:r>
      <w:r w:rsidR="009F463D">
        <w:rPr>
          <w:noProof/>
        </w:rPr>
        <w:t>(Berhanu et al., 2022)</w:t>
      </w:r>
      <w:r w:rsidR="009F463D">
        <w:fldChar w:fldCharType="end"/>
      </w:r>
      <w:r>
        <w:t>.</w:t>
      </w:r>
    </w:p>
    <w:p w14:paraId="53A8A70D" w14:textId="77777777" w:rsidR="002576AE" w:rsidRDefault="00000000">
      <w:pPr>
        <w:spacing w:after="0" w:line="416" w:lineRule="auto"/>
        <w:ind w:left="-15" w:right="96" w:firstLine="339"/>
        <w:jc w:val="left"/>
      </w:pPr>
      <w:r>
        <w:t>In this cross-sectional study of 138 Ethiopian schoolchildren, we replicate previously found associations between gut microbiome diversity and age &amp; weight, whilst also uncovering novel factors of gut microbiome composition such as soap use when hand washing and kitchen floor</w:t>
      </w:r>
    </w:p>
    <w:p w14:paraId="081D71F2" w14:textId="77777777" w:rsidR="002576AE" w:rsidRDefault="00000000">
      <w:pPr>
        <w:spacing w:after="509"/>
        <w:ind w:left="-15" w:right="518" w:firstLine="0"/>
      </w:pPr>
      <w:r>
        <w:t>material.</w:t>
      </w:r>
    </w:p>
    <w:p w14:paraId="6CA90AAE" w14:textId="77777777" w:rsidR="002576AE" w:rsidRDefault="00000000">
      <w:pPr>
        <w:pStyle w:val="Heading1"/>
        <w:ind w:left="469" w:hanging="484"/>
      </w:pPr>
      <w:r>
        <w:t>Methods</w:t>
      </w:r>
    </w:p>
    <w:p w14:paraId="2C0BB723" w14:textId="77777777" w:rsidR="002576AE" w:rsidRDefault="00000000">
      <w:pPr>
        <w:spacing w:after="326"/>
        <w:ind w:left="-15" w:right="518"/>
      </w:pPr>
      <w:r>
        <w:t>Study methods have been articulated more precisely in previous studies [40]. Below is a more concise description of the methods.</w:t>
      </w:r>
    </w:p>
    <w:p w14:paraId="587D925B" w14:textId="77777777" w:rsidR="002576AE" w:rsidRDefault="00000000">
      <w:pPr>
        <w:pStyle w:val="Heading2"/>
        <w:ind w:left="598" w:hanging="613"/>
      </w:pPr>
      <w:r>
        <w:t>Ethics Statement</w:t>
      </w:r>
    </w:p>
    <w:p w14:paraId="64648253" w14:textId="77777777" w:rsidR="002576AE" w:rsidRDefault="00000000">
      <w:pPr>
        <w:spacing w:after="326"/>
        <w:ind w:left="-15" w:right="518"/>
      </w:pPr>
      <w:r>
        <w:t>The study was approved by the Institutional Review Boards (IRBs) of Colgate University, Hamilton, NY, USA (IRB Reference number: FR-S20-03/20) and Jimma University Institute of Health, Ethiopia (IRB Reference number: IHRPGD/786/20). Written or fingerprint consent was obtained for each child’s parents or legal guardian. Children were informed of their right to leave the study at any point with no consequences. All confidential information on participating children has been kept in password-protected electronic files.</w:t>
      </w:r>
    </w:p>
    <w:p w14:paraId="7EE89F1D" w14:textId="77777777" w:rsidR="002576AE" w:rsidRDefault="00000000">
      <w:pPr>
        <w:pStyle w:val="Heading2"/>
        <w:ind w:left="598" w:hanging="613"/>
      </w:pPr>
      <w:r>
        <w:lastRenderedPageBreak/>
        <w:t>Study Design</w:t>
      </w:r>
    </w:p>
    <w:p w14:paraId="3D2D0A21" w14:textId="18CB1B61" w:rsidR="002576AE" w:rsidRDefault="00000000">
      <w:pPr>
        <w:ind w:left="-15" w:right="518"/>
      </w:pPr>
      <w:r>
        <w:t>The data presented in this study are one part of a larger, longitudinal &amp; cross-sectional study analyzing the before-and-after effects of mass deworming protocols on the gut microbiome characteristics of Ethiopian Schoolchildren</w:t>
      </w:r>
      <w:r w:rsidR="009F463D">
        <w:t xml:space="preserve"> </w:t>
      </w:r>
      <w:r w:rsidR="009F463D">
        <w:fldChar w:fldCharType="begin"/>
      </w:r>
      <w:r w:rsidR="009F463D">
        <w:instrText xml:space="preserve"> ADDIN EN.CITE &lt;EndNote&gt;&lt;Cite&gt;&lt;Author&gt;Taye&lt;/Author&gt;&lt;Year&gt;2024&lt;/Year&gt;&lt;RecNum&gt;76&lt;/RecNum&gt;&lt;DisplayText&gt;(Taye et al., 2024)&lt;/DisplayText&gt;&lt;record&gt;&lt;rec-number&gt;76&lt;/rec-number&gt;&lt;foreign-keys&gt;&lt;key app="EN" db-id="pt0e0vrzzsv9pse0rvkxzpwrttzdax5azxxz" timestamp="1791227150"&gt;76&lt;/key&gt;&lt;/foreign-keys&gt;&lt;ref-type name="Journal Article"&gt;17&lt;/ref-type&gt;&lt;contributors&gt;&lt;authors&gt;&lt;author&gt;Taye, B.&lt;/author&gt;&lt;author&gt;Mekonnen, Z.&lt;/author&gt;&lt;author&gt;Belanger, K. D.&lt;/author&gt;&lt;author&gt;Davenport, E. R.&lt;/author&gt;&lt;/authors&gt;&lt;/contributors&gt;&lt;titles&gt;&lt;title&gt;Gut-microbiome profiles among Soil-transmitted helminths (STHs) infected Ethiopian children enrolled in the school-based mass deworming program&lt;/title&gt;&lt;secondary-title&gt;PLoS Neglected Tropical Diseases&lt;/secondary-title&gt;&lt;/titles&gt;&lt;periodical&gt;&lt;full-title&gt;PLoS Neglected Tropical Diseases&lt;/full-title&gt;&lt;/periodical&gt;&lt;pages&gt;e0012485&lt;/pages&gt;&lt;volume&gt;18&lt;/volume&gt;&lt;number&gt;10&lt;/number&gt;&lt;dates&gt;&lt;year&gt;2024&lt;/year&gt;&lt;/dates&gt;&lt;urls&gt;&lt;/urls&gt;&lt;electronic-resource-num&gt;10.1371/journal.pntd.0012485&lt;/electronic-resource-num&gt;&lt;/record&gt;&lt;/Cite&gt;&lt;/EndNote&gt;</w:instrText>
      </w:r>
      <w:r w:rsidR="009F463D">
        <w:fldChar w:fldCharType="separate"/>
      </w:r>
      <w:r w:rsidR="009F463D">
        <w:rPr>
          <w:noProof/>
        </w:rPr>
        <w:t>(Taye et al., 2024)</w:t>
      </w:r>
      <w:r w:rsidR="009F463D">
        <w:fldChar w:fldCharType="end"/>
      </w:r>
      <w:r>
        <w:t>. Fecal samples were collected pre- and post-anti-helminthic treatment. Analyzed here are only the pre-treatment samples alongside personal information collected in the questionnaire regarding socioeconomic status, lifestyle habits, and environmental conditions.</w:t>
      </w:r>
    </w:p>
    <w:p w14:paraId="03EA71BA" w14:textId="77777777" w:rsidR="002576AE" w:rsidRDefault="00000000">
      <w:pPr>
        <w:pStyle w:val="Heading2"/>
        <w:ind w:left="598" w:hanging="613"/>
      </w:pPr>
      <w:r>
        <w:t>Study Setting and Context</w:t>
      </w:r>
    </w:p>
    <w:p w14:paraId="5419A8F6" w14:textId="61E16EFE" w:rsidR="002576AE" w:rsidRDefault="00000000">
      <w:pPr>
        <w:spacing w:after="326"/>
        <w:ind w:left="-15" w:right="518"/>
      </w:pPr>
      <w:r>
        <w:t xml:space="preserve">A detailed map was created for a previous study </w:t>
      </w:r>
      <w:r w:rsidR="009F463D">
        <w:fldChar w:fldCharType="begin"/>
      </w:r>
      <w:r w:rsidR="009F463D">
        <w:instrText xml:space="preserve"> ADDIN EN.CITE &lt;EndNote&gt;&lt;Cite&gt;&lt;Author&gt;Russel&lt;/Author&gt;&lt;Year&gt;2023&lt;/Year&gt;&lt;RecNum&gt;77&lt;/RecNum&gt;&lt;DisplayText&gt;(Russel et al., 2023)&lt;/DisplayText&gt;&lt;record&gt;&lt;rec-number&gt;77&lt;/rec-number&gt;&lt;foreign-keys&gt;&lt;key app="EN" db-id="pt0e0vrzzsv9pse0rvkxzpwrttzdax5azxxz" timestamp="1791227150"&gt;77&lt;/key&gt;&lt;/foreign-keys&gt;&lt;ref-type name="Journal Article"&gt;17&lt;/ref-type&gt;&lt;contributors&gt;&lt;authors&gt;&lt;author&gt;Russel, William A.&lt;/author&gt;&lt;author&gt;Perry, Jim&lt;/author&gt;&lt;author&gt;Bonzani, Claire&lt;/author&gt;&lt;author&gt;Dontino, Amanda&lt;/author&gt;&lt;author&gt;Mekonnen, Zeleke&lt;/author&gt;&lt;author&gt;Ay, Ahmet&lt;/author&gt;&lt;author&gt;Taye, Bineyam&lt;/author&gt;&lt;/authors&gt;&lt;/contributors&gt;&lt;titles&gt;&lt;title&gt;Feature selection and association rule learning identify risk factors of malnutrition among Ethiopian schoolchildren&lt;/title&gt;&lt;secondary-title&gt;Frontiers in Epidemiology&lt;/secondary-title&gt;&lt;/titles&gt;&lt;periodical&gt;&lt;full-title&gt;Frontiers in Epidemiology&lt;/full-title&gt;&lt;/periodical&gt;&lt;volume&gt;Volume 3 - 2023&lt;/volume&gt;&lt;dates&gt;&lt;year&gt;2023&lt;/year&gt;&lt;/dates&gt;&lt;isbn&gt;2674-1199&lt;/isbn&gt;&lt;urls&gt;&lt;related-urls&gt;&lt;url&gt;https://www.frontiersin.org/journals/epidemiology/articles/10.3389/fepid.2023.1150619&lt;/url&gt;&lt;/related-urls&gt;&lt;/urls&gt;&lt;electronic-resource-num&gt;10.3389/fepid.2023.1150619&lt;/electronic-resource-num&gt;&lt;/record&gt;&lt;/Cite&gt;&lt;/EndNote&gt;</w:instrText>
      </w:r>
      <w:r w:rsidR="009F463D">
        <w:fldChar w:fldCharType="separate"/>
      </w:r>
      <w:r w:rsidR="009F463D">
        <w:rPr>
          <w:noProof/>
        </w:rPr>
        <w:t>(Russel et al., 2023)</w:t>
      </w:r>
      <w:r w:rsidR="009F463D">
        <w:fldChar w:fldCharType="end"/>
      </w:r>
      <w:r>
        <w:t xml:space="preserve">. Data was collected on children from ten primary schools in Jimma Town, Ethiopia. Jimma Town is a city of approximately 200,000 people </w:t>
      </w:r>
      <w:r w:rsidR="009F463D">
        <w:fldChar w:fldCharType="begin"/>
      </w:r>
      <w:r w:rsidR="009F463D">
        <w:instrText xml:space="preserve"> ADDIN EN.CITE &lt;EndNote&gt;&lt;Cite&gt;&lt;Author&gt;Service&lt;/Author&gt;&lt;Year&gt;2007&lt;/Year&gt;&lt;RecNum&gt;78&lt;/RecNum&gt;&lt;DisplayText&gt;(Service, 2007)&lt;/DisplayText&gt;&lt;record&gt;&lt;rec-number&gt;78&lt;/rec-number&gt;&lt;foreign-keys&gt;&lt;key app="EN" db-id="pt0e0vrzzsv9pse0rvkxzpwrttzdax5azxxz" timestamp="1791227150"&gt;78&lt;/key&gt;&lt;/foreign-keys&gt;&lt;ref-type name="Report"&gt;27&lt;/ref-type&gt;&lt;contributors&gt;&lt;authors&gt;&lt;author&gt;Ethiopian Statistics Service&lt;/author&gt;&lt;/authors&gt;&lt;/contributors&gt;&lt;titles&gt;&lt;title&gt;Population and Housing Census 2007: National Statistical Report&lt;/title&gt;&lt;/titles&gt;&lt;dates&gt;&lt;year&gt;2007&lt;/year&gt;&lt;/dates&gt;&lt;publisher&gt;Ethiopian Statistics Service&lt;/publisher&gt;&lt;urls&gt;&lt;related-urls&gt;&lt;url&gt;https://ess.gov.et/download/population-and-housing-census-2007-national_statistical/&lt;/url&gt;&lt;/related-urls&gt;&lt;/urls&gt;&lt;/record&gt;&lt;/Cite&gt;&lt;/EndNote&gt;</w:instrText>
      </w:r>
      <w:r w:rsidR="009F463D">
        <w:fldChar w:fldCharType="separate"/>
      </w:r>
      <w:r w:rsidR="009F463D">
        <w:rPr>
          <w:noProof/>
        </w:rPr>
        <w:t>(Service, 2007)</w:t>
      </w:r>
      <w:r w:rsidR="009F463D">
        <w:fldChar w:fldCharType="end"/>
      </w:r>
      <w:r>
        <w:t xml:space="preserve"> and is 352 km from the capital city of Addis Ababa. The town sits 1.7km above sea level with a climate varying from dry to tropical. Jimma Town was chosen due to the prevalence of soil transmitted helminth infection in the area, the primary metric of another study </w:t>
      </w:r>
      <w:r w:rsidR="009F463D">
        <w:fldChar w:fldCharType="begin"/>
      </w:r>
      <w:r w:rsidR="009F463D">
        <w:instrText xml:space="preserve"> ADDIN EN.CITE &lt;EndNote&gt;&lt;Cite&gt;&lt;Author&gt;Taye&lt;/Author&gt;&lt;Year&gt;2024&lt;/Year&gt;&lt;RecNum&gt;76&lt;/RecNum&gt;&lt;DisplayText&gt;(Taye et al., 2024)&lt;/DisplayText&gt;&lt;record&gt;&lt;rec-number&gt;76&lt;/rec-number&gt;&lt;foreign-keys&gt;&lt;key app="EN" db-id="pt0e0vrzzsv9pse0rvkxzpwrttzdax5azxxz" timestamp="1791227150"&gt;76&lt;/key&gt;&lt;/foreign-keys&gt;&lt;ref-type name="Journal Article"&gt;17&lt;/ref-type&gt;&lt;contributors&gt;&lt;authors&gt;&lt;author&gt;Taye, B.&lt;/author&gt;&lt;author&gt;Mekonnen, Z.&lt;/author&gt;&lt;author&gt;Belanger, K. D.&lt;/author&gt;&lt;author&gt;Davenport, E. R.&lt;/author&gt;&lt;/authors&gt;&lt;/contributors&gt;&lt;titles&gt;&lt;title&gt;Gut-microbiome profiles among Soil-transmitted helminths (STHs) infected Ethiopian children enrolled in the school-based mass deworming program&lt;/title&gt;&lt;secondary-title&gt;PLoS Neglected Tropical Diseases&lt;/secondary-title&gt;&lt;/titles&gt;&lt;periodical&gt;&lt;full-title&gt;PLoS Neglected Tropical Diseases&lt;/full-title&gt;&lt;/periodical&gt;&lt;pages&gt;e0012485&lt;/pages&gt;&lt;volume&gt;18&lt;/volume&gt;&lt;number&gt;10&lt;/number&gt;&lt;dates&gt;&lt;year&gt;2024&lt;/year&gt;&lt;/dates&gt;&lt;urls&gt;&lt;/urls&gt;&lt;electronic-resource-num&gt;10.1371/journal.pntd.0012485&lt;/electronic-resource-num&gt;&lt;/record&gt;&lt;/Cite&gt;&lt;/EndNote&gt;</w:instrText>
      </w:r>
      <w:r w:rsidR="009F463D">
        <w:fldChar w:fldCharType="separate"/>
      </w:r>
      <w:r w:rsidR="009F463D">
        <w:rPr>
          <w:noProof/>
        </w:rPr>
        <w:t>(Taye et al., 2024)</w:t>
      </w:r>
      <w:r w:rsidR="009F463D">
        <w:fldChar w:fldCharType="end"/>
      </w:r>
      <w:r>
        <w:t>. Many households do not have access to clean potable water, and sanitation levels vary between households.</w:t>
      </w:r>
    </w:p>
    <w:p w14:paraId="7773CEA3" w14:textId="77777777" w:rsidR="002576AE" w:rsidRDefault="00000000">
      <w:pPr>
        <w:pStyle w:val="Heading2"/>
        <w:ind w:left="598" w:hanging="613"/>
      </w:pPr>
      <w:r>
        <w:t>Study Population</w:t>
      </w:r>
    </w:p>
    <w:p w14:paraId="30CB4B49" w14:textId="767B84AE" w:rsidR="002576AE" w:rsidRDefault="00000000">
      <w:pPr>
        <w:spacing w:after="326"/>
        <w:ind w:left="-15" w:right="518"/>
      </w:pPr>
      <w:r>
        <w:t>The original cohort of 1036 students has been described previously</w:t>
      </w:r>
      <w:r w:rsidR="003D0A9B">
        <w:t xml:space="preserve"> </w:t>
      </w:r>
      <w:r w:rsidR="003D0A9B">
        <w:fldChar w:fldCharType="begin"/>
      </w:r>
      <w:r w:rsidR="003D0A9B">
        <w:instrText xml:space="preserve"> ADDIN EN.CITE &lt;EndNote&gt;&lt;Cite&gt;&lt;Author&gt;Russel&lt;/Author&gt;&lt;Year&gt;2023&lt;/Year&gt;&lt;RecNum&gt;77&lt;/RecNum&gt;&lt;DisplayText&gt;(Russel et al., 2023)&lt;/DisplayText&gt;&lt;record&gt;&lt;rec-number&gt;77&lt;/rec-number&gt;&lt;foreign-keys&gt;&lt;key app="EN" db-id="pt0e0vrzzsv9pse0rvkxzpwrttzdax5azxxz" timestamp="1791227150"&gt;77&lt;/key&gt;&lt;/foreign-keys&gt;&lt;ref-type name="Journal Article"&gt;17&lt;/ref-type&gt;&lt;contributors&gt;&lt;authors&gt;&lt;author&gt;Russel, William A.&lt;/author&gt;&lt;author&gt;Perry, Jim&lt;/author&gt;&lt;author&gt;Bonzani, Claire&lt;/author&gt;&lt;author&gt;Dontino, Amanda&lt;/author&gt;&lt;author&gt;Mekonnen, Zeleke&lt;/author&gt;&lt;author&gt;Ay, Ahmet&lt;/author&gt;&lt;author&gt;Taye, Bineyam&lt;/author&gt;&lt;/authors&gt;&lt;/contributors&gt;&lt;titles&gt;&lt;title&gt;Feature selection and association rule learning identify risk factors of malnutrition among Ethiopian schoolchildren&lt;/title&gt;&lt;secondary-title&gt;Frontiers in Epidemiology&lt;/secondary-title&gt;&lt;/titles&gt;&lt;periodical&gt;&lt;full-title&gt;Frontiers in Epidemiology&lt;/full-title&gt;&lt;/periodical&gt;&lt;volume&gt;Volume 3 - 2023&lt;/volume&gt;&lt;dates&gt;&lt;year&gt;2023&lt;/year&gt;&lt;/dates&gt;&lt;isbn&gt;2674-1199&lt;/isbn&gt;&lt;urls&gt;&lt;related-urls&gt;&lt;url&gt;https://www.frontiersin.org/journals/epidemiology/articles/10.3389/fepid.2023.1150619&lt;/url&gt;&lt;/related-urls&gt;&lt;/urls&gt;&lt;electronic-resource-num&gt;10.3389/fepid.2023.1150619&lt;/electronic-resource-num&gt;&lt;/record&gt;&lt;/Cite&gt;&lt;/EndNote&gt;</w:instrText>
      </w:r>
      <w:r w:rsidR="003D0A9B">
        <w:fldChar w:fldCharType="separate"/>
      </w:r>
      <w:r w:rsidR="003D0A9B">
        <w:rPr>
          <w:noProof/>
        </w:rPr>
        <w:t>(Russel et al., 2023)</w:t>
      </w:r>
      <w:r w:rsidR="003D0A9B">
        <w:fldChar w:fldCharType="end"/>
      </w:r>
      <w:r>
        <w:t xml:space="preserve">. Of those students, 140 were randomly sampled to be included in the </w:t>
      </w:r>
      <w:r w:rsidR="003D0A9B">
        <w:t>analysis and</w:t>
      </w:r>
      <w:r>
        <w:t xml:space="preserve"> narrowed down to 138 after exclusion of insufficient samples. A previous test showed no significant difference between characteristics of those included and those excluded from the sample </w:t>
      </w:r>
      <w:r w:rsidR="003D0A9B">
        <w:fldChar w:fldCharType="begin"/>
      </w:r>
      <w:r w:rsidR="003D0A9B">
        <w:instrText xml:space="preserve"> ADDIN EN.CITE &lt;EndNote&gt;&lt;Cite&gt;&lt;Author&gt;Taye&lt;/Author&gt;&lt;Year&gt;2024&lt;/Year&gt;&lt;RecNum&gt;76&lt;/RecNum&gt;&lt;DisplayText&gt;(Taye et al., 2024)&lt;/DisplayText&gt;&lt;record&gt;&lt;rec-number&gt;76&lt;/rec-number&gt;&lt;foreign-keys&gt;&lt;key app="EN" db-id="pt0e0vrzzsv9pse0rvkxzpwrttzdax5azxxz" timestamp="1791227150"&gt;76&lt;/key&gt;&lt;/foreign-keys&gt;&lt;ref-type name="Journal Article"&gt;17&lt;/ref-type&gt;&lt;contributors&gt;&lt;authors&gt;&lt;author&gt;Taye, B.&lt;/author&gt;&lt;author&gt;Mekonnen, Z.&lt;/author&gt;&lt;author&gt;Belanger, K. D.&lt;/author&gt;&lt;author&gt;Davenport, E. R.&lt;/author&gt;&lt;/authors&gt;&lt;/contributors&gt;&lt;titles&gt;&lt;title&gt;Gut-microbiome profiles among Soil-transmitted helminths (STHs) infected Ethiopian children enrolled in the school-based mass deworming program&lt;/title&gt;&lt;secondary-title&gt;PLoS Neglected Tropical Diseases&lt;/secondary-title&gt;&lt;/titles&gt;&lt;periodical&gt;&lt;full-title&gt;PLoS Neglected Tropical Diseases&lt;/full-title&gt;&lt;/periodical&gt;&lt;pages&gt;e0012485&lt;/pages&gt;&lt;volume&gt;18&lt;/volume&gt;&lt;number&gt;10&lt;/number&gt;&lt;dates&gt;&lt;year&gt;2024&lt;/year&gt;&lt;/dates&gt;&lt;urls&gt;&lt;/urls&gt;&lt;electronic-resource-num&gt;10.1371/journal.pntd.0012485&lt;/electronic-resource-num&gt;&lt;/record&gt;&lt;/Cite&gt;&lt;/EndNote&gt;</w:instrText>
      </w:r>
      <w:r w:rsidR="003D0A9B">
        <w:fldChar w:fldCharType="separate"/>
      </w:r>
      <w:r w:rsidR="003D0A9B">
        <w:rPr>
          <w:noProof/>
        </w:rPr>
        <w:t>(Taye et al., 2024)</w:t>
      </w:r>
      <w:r w:rsidR="003D0A9B">
        <w:fldChar w:fldCharType="end"/>
      </w:r>
      <w:r>
        <w:t>.</w:t>
      </w:r>
    </w:p>
    <w:p w14:paraId="021403F8" w14:textId="77777777" w:rsidR="002576AE" w:rsidRDefault="00000000">
      <w:pPr>
        <w:pStyle w:val="Heading2"/>
        <w:spacing w:after="313"/>
        <w:ind w:left="598" w:hanging="613"/>
      </w:pPr>
      <w:r>
        <w:t>Measurement and Data Collection</w:t>
      </w:r>
    </w:p>
    <w:p w14:paraId="54E8E967" w14:textId="77777777" w:rsidR="002576AE" w:rsidRDefault="00000000">
      <w:pPr>
        <w:pStyle w:val="Heading3"/>
        <w:ind w:left="752" w:hanging="767"/>
      </w:pPr>
      <w:r>
        <w:t>Questionnaire</w:t>
      </w:r>
    </w:p>
    <w:p w14:paraId="064F09FD" w14:textId="77777777" w:rsidR="002576AE" w:rsidRDefault="00000000">
      <w:pPr>
        <w:spacing w:after="310"/>
        <w:ind w:left="-15" w:right="518"/>
      </w:pPr>
      <w:r>
        <w:t xml:space="preserve">Each of the children had a guardian fill out a questionnaire form to collect demographic, environmental, lifestyle, clinical, and socioeconomic factors. Demographic questions included sex, age, weight, mode of delivery, etc. Environmental and lifestyle questions included kitchen and house </w:t>
      </w:r>
      <w:r>
        <w:lastRenderedPageBreak/>
        <w:t>materials, cleanliness of latrine, bathing location, etc. Clinical factors included vaccination status, current or recent illness, BCG scar, etc. Finally, socioeconomic factors included location of residence, household technology, parental education status, etc.</w:t>
      </w:r>
    </w:p>
    <w:p w14:paraId="213ED2CE" w14:textId="77777777" w:rsidR="002576AE" w:rsidRDefault="00000000">
      <w:pPr>
        <w:pStyle w:val="Heading3"/>
        <w:ind w:left="752" w:hanging="767"/>
      </w:pPr>
      <w:r>
        <w:t>Fecal sample collection</w:t>
      </w:r>
    </w:p>
    <w:p w14:paraId="0229DC8A" w14:textId="77777777" w:rsidR="002576AE" w:rsidRDefault="00000000">
      <w:pPr>
        <w:ind w:left="-15" w:right="518"/>
      </w:pPr>
      <w:r>
        <w:t xml:space="preserve">Fecal samples were initially collected in leak-proof plastic containers before being split in half, one half for detection of parasites, the other for microbiome sequencing. Samples for microbiome sequencing were put in </w:t>
      </w:r>
      <w:proofErr w:type="spellStart"/>
      <w:r>
        <w:t>Norgen</w:t>
      </w:r>
      <w:proofErr w:type="spellEnd"/>
      <w:r>
        <w:t xml:space="preserve"> Stool Nucleic Acid Collection and Preservation Tubes (</w:t>
      </w:r>
      <w:proofErr w:type="spellStart"/>
      <w:r>
        <w:t>Norgen</w:t>
      </w:r>
      <w:proofErr w:type="spellEnd"/>
      <w:r>
        <w:t xml:space="preserve"> Biotek Corp) and then sent to Jimma University where they were frozen within 2 hours. Lastly, those tubes were delivered to Colgate University where they were held at -80</w:t>
      </w:r>
      <w:r>
        <w:rPr>
          <w:rFonts w:ascii="Calibri" w:eastAsia="Calibri" w:hAnsi="Calibri" w:cs="Calibri"/>
        </w:rPr>
        <w:t>°</w:t>
      </w:r>
      <w:r>
        <w:t>C prior to sequencing.</w:t>
      </w:r>
    </w:p>
    <w:p w14:paraId="1AFE5A59" w14:textId="77777777" w:rsidR="002576AE" w:rsidRDefault="00000000">
      <w:pPr>
        <w:pStyle w:val="Heading3"/>
        <w:ind w:left="752" w:hanging="767"/>
      </w:pPr>
      <w:r>
        <w:t>DNA extraction, library preparation, and sequencing</w:t>
      </w:r>
    </w:p>
    <w:p w14:paraId="2ADCD55D" w14:textId="77777777" w:rsidR="002576AE" w:rsidRDefault="00000000">
      <w:pPr>
        <w:spacing w:after="0"/>
        <w:ind w:left="-15" w:right="518"/>
      </w:pPr>
      <w:r>
        <w:t xml:space="preserve">One smaller portion, up to 250 mg, was taken from the fecal samples to be thawed for extraction. DNA extraction was performed with the </w:t>
      </w:r>
      <w:proofErr w:type="spellStart"/>
      <w:r>
        <w:t>DNeasy</w:t>
      </w:r>
      <w:proofErr w:type="spellEnd"/>
      <w:r>
        <w:t xml:space="preserve"> </w:t>
      </w:r>
      <w:proofErr w:type="spellStart"/>
      <w:r>
        <w:t>PowerSoil</w:t>
      </w:r>
      <w:proofErr w:type="spellEnd"/>
      <w:r>
        <w:t xml:space="preserve"> Pro kit (Qiagen, Germany) according to the manufacturer’s instructions. Homogenization was performed using the </w:t>
      </w:r>
      <w:proofErr w:type="spellStart"/>
      <w:r>
        <w:t>Beadbeater</w:t>
      </w:r>
      <w:proofErr w:type="spellEnd"/>
      <w:r>
        <w:t xml:space="preserve"> (</w:t>
      </w:r>
      <w:proofErr w:type="spellStart"/>
      <w:r>
        <w:t>BioSpec</w:t>
      </w:r>
      <w:proofErr w:type="spellEnd"/>
      <w:r>
        <w:t>, Inc. OK, USA) with two 30-second pulses at 4</w:t>
      </w:r>
      <w:r>
        <w:rPr>
          <w:rFonts w:ascii="Calibri" w:eastAsia="Calibri" w:hAnsi="Calibri" w:cs="Calibri"/>
        </w:rPr>
        <w:t>°</w:t>
      </w:r>
      <w:r>
        <w:t xml:space="preserve">C. Isolated DNA purity and concentration was tested with the </w:t>
      </w:r>
      <w:proofErr w:type="spellStart"/>
      <w:r>
        <w:t>NanoDrop</w:t>
      </w:r>
      <w:proofErr w:type="spellEnd"/>
      <w:r>
        <w:t xml:space="preserve"> One (</w:t>
      </w:r>
      <w:proofErr w:type="spellStart"/>
      <w:r>
        <w:t>ThermoFisher</w:t>
      </w:r>
      <w:proofErr w:type="spellEnd"/>
      <w:r>
        <w:t xml:space="preserve"> Scientific, MA, USA). DNA integrity was tested by resolving DNA extracts on a 0.8% agarose gel by electrophoresis, afterwards this was visualized with ethidium bromide staining. Microbial DNA extraction was done by PCR amplification of the</w:t>
      </w:r>
    </w:p>
    <w:p w14:paraId="74F210C5" w14:textId="77777777" w:rsidR="002576AE" w:rsidRDefault="00000000">
      <w:pPr>
        <w:spacing w:after="0"/>
        <w:ind w:left="-15" w:right="518" w:firstLine="0"/>
      </w:pPr>
      <w:r>
        <w:t>16s rRNA V4 variable region using the primers 515F-Y and 806R according to Earth Microbiome Project (EMP) protocols (earthmicrobiome.org/protocols-and-standards/16s). After this initial extraction, DNA samples were stored again at -80</w:t>
      </w:r>
      <w:r>
        <w:rPr>
          <w:rFonts w:ascii="Calibri" w:eastAsia="Calibri" w:hAnsi="Calibri" w:cs="Calibri"/>
        </w:rPr>
        <w:t>°</w:t>
      </w:r>
      <w:r>
        <w:t>C before being shipped to MR DNA molecular laboratory (MR DNA, TX, USA) for sequencing on the Illumina MiSeq platform following standard Illumina protocol. The raw FASTQ sequence data was demultiplexed using FASTQ Splitter 64 bit</w:t>
      </w:r>
    </w:p>
    <w:p w14:paraId="057A5A6B" w14:textId="77777777" w:rsidR="002576AE" w:rsidRDefault="00000000">
      <w:pPr>
        <w:spacing w:after="335"/>
        <w:ind w:left="-15" w:right="518" w:firstLine="0"/>
      </w:pPr>
      <w:r>
        <w:t>v19.07.10.</w:t>
      </w:r>
    </w:p>
    <w:p w14:paraId="41EB704C" w14:textId="77777777" w:rsidR="002576AE" w:rsidRDefault="00000000">
      <w:pPr>
        <w:pStyle w:val="Heading3"/>
        <w:ind w:left="752" w:hanging="767"/>
      </w:pPr>
      <w:r>
        <w:lastRenderedPageBreak/>
        <w:t>Amplicon sequencing reads processing</w:t>
      </w:r>
    </w:p>
    <w:p w14:paraId="2CB3A6E9" w14:textId="00F0DAB9" w:rsidR="002576AE" w:rsidRDefault="00000000" w:rsidP="003D0A9B">
      <w:pPr>
        <w:spacing w:after="0"/>
        <w:ind w:left="-15" w:right="518"/>
      </w:pPr>
      <w:r>
        <w:t xml:space="preserve">Sequence data was assessed for quality with </w:t>
      </w:r>
      <w:proofErr w:type="spellStart"/>
      <w:r>
        <w:t>FastQC</w:t>
      </w:r>
      <w:proofErr w:type="spellEnd"/>
      <w:r>
        <w:t xml:space="preserve"> </w:t>
      </w:r>
      <w:r w:rsidR="003D0A9B">
        <w:fldChar w:fldCharType="begin"/>
      </w:r>
      <w:r w:rsidR="003D0A9B">
        <w:instrText xml:space="preserve"> ADDIN EN.CITE &lt;EndNote&gt;&lt;Cite&gt;&lt;Author&gt;Andrews&lt;/Author&gt;&lt;Year&gt;2010&lt;/Year&gt;&lt;RecNum&gt;79&lt;/RecNum&gt;&lt;DisplayText&gt;(Andrews et al., 2010)&lt;/DisplayText&gt;&lt;record&gt;&lt;rec-number&gt;79&lt;/rec-number&gt;&lt;foreign-keys&gt;&lt;key app="EN" db-id="pt0e0vrzzsv9pse0rvkxzpwrttzdax5azxxz" timestamp="1791227150"&gt;79&lt;/key&gt;&lt;/foreign-keys&gt;&lt;ref-type name="Computer Program"&gt;9&lt;/ref-type&gt;&lt;contributors&gt;&lt;authors&gt;&lt;author&gt;Andrews, Simon&lt;/author&gt;&lt;author&gt;Krueger, Felix&lt;/author&gt;&lt;author&gt;Segonds-Pichon, Anne&lt;/author&gt;&lt;author&gt;Biggins, Laura&lt;/author&gt;&lt;author&gt;Krueger, Christel&lt;/author&gt;&lt;author&gt;Wingett, Steven&lt;/author&gt;&lt;/authors&gt;&lt;/contributors&gt;&lt;titles&gt;&lt;title&gt;{FastQC}: A Quality Control Tool for High Throughput Sequence Data&lt;/title&gt;&lt;/titles&gt;&lt;dates&gt;&lt;year&gt;2010&lt;/year&gt;&lt;/dates&gt;&lt;publisher&gt;Babraham Bioinformatics, Babraham Institute&lt;/publisher&gt;&lt;urls&gt;&lt;/urls&gt;&lt;/record&gt;&lt;/Cite&gt;&lt;/EndNote&gt;</w:instrText>
      </w:r>
      <w:r w:rsidR="003D0A9B">
        <w:fldChar w:fldCharType="separate"/>
      </w:r>
      <w:r w:rsidR="003D0A9B">
        <w:rPr>
          <w:noProof/>
        </w:rPr>
        <w:t>(Andrews et al., 2010)</w:t>
      </w:r>
      <w:r w:rsidR="003D0A9B">
        <w:fldChar w:fldCharType="end"/>
      </w:r>
      <w:r>
        <w:t xml:space="preserve">. Sequences with low quality (quality score </w:t>
      </w:r>
      <w:r w:rsidR="003D0A9B">
        <w:t>&lt;</w:t>
      </w:r>
      <w:r>
        <w:t xml:space="preserve"> 20) or reads shorter than 50 base pairs were trimmed with </w:t>
      </w:r>
      <w:proofErr w:type="spellStart"/>
      <w:r>
        <w:t>Trimmomatic</w:t>
      </w:r>
      <w:proofErr w:type="spellEnd"/>
      <w:r>
        <w:t xml:space="preserve"> v.39. ASVs were generated using DADA2 (Version 1.26) </w:t>
      </w:r>
      <w:r w:rsidR="003D0A9B">
        <w:fldChar w:fldCharType="begin"/>
      </w:r>
      <w:r w:rsidR="003D0A9B">
        <w:instrText xml:space="preserve"> ADDIN EN.CITE &lt;EndNote&gt;&lt;Cite&gt;&lt;Author&gt;Callahan&lt;/Author&gt;&lt;Year&gt;2016&lt;/Year&gt;&lt;RecNum&gt;80&lt;/RecNum&gt;&lt;DisplayText&gt;(Callahan et al., 2016)&lt;/DisplayText&gt;&lt;record&gt;&lt;rec-number&gt;80&lt;/rec-number&gt;&lt;foreign-keys&gt;&lt;key app="EN" db-id="pt0e0vrzzsv9pse0rvkxzpwrttzdax5azxxz" timestamp="1791227150"&gt;80&lt;/key&gt;&lt;/foreign-keys&gt;&lt;ref-type name="Journal Article"&gt;17&lt;/ref-type&gt;&lt;contributors&gt;&lt;authors&gt;&lt;author&gt;Callahan, Benjamin J.&lt;/author&gt;&lt;author&gt;McMurdie, Paul J.&lt;/author&gt;&lt;author&gt;Rosen, Michael J.&lt;/author&gt;&lt;author&gt;Han, Andrew W.&lt;/author&gt;&lt;author&gt;Johnson, Amy Jo A.&lt;/author&gt;&lt;author&gt;Holmes, Susan P.&lt;/author&gt;&lt;/authors&gt;&lt;/contributors&gt;&lt;titles&gt;&lt;title&gt;{DADA2}: High-Resolution Sample Inference from {Illumina} Amplicon Data&lt;/title&gt;&lt;secondary-title&gt;Nature Methods&lt;/secondary-title&gt;&lt;/titles&gt;&lt;periodical&gt;&lt;full-title&gt;Nature Methods&lt;/full-title&gt;&lt;/periodical&gt;&lt;pages&gt;581-583&lt;/pages&gt;&lt;volume&gt;13&lt;/volume&gt;&lt;number&gt;7&lt;/number&gt;&lt;dates&gt;&lt;year&gt;2016&lt;/year&gt;&lt;/dates&gt;&lt;publisher&gt;Nature Publishing Group&lt;/publisher&gt;&lt;isbn&gt;1548-7105&lt;/isbn&gt;&lt;urls&gt;&lt;/urls&gt;&lt;electronic-resource-num&gt;10.1038/nmeth.3869&lt;/electronic-resource-num&gt;&lt;/record&gt;&lt;/Cite&gt;&lt;/EndNote&gt;</w:instrText>
      </w:r>
      <w:r w:rsidR="003D0A9B">
        <w:fldChar w:fldCharType="separate"/>
      </w:r>
      <w:r w:rsidR="003D0A9B">
        <w:rPr>
          <w:noProof/>
        </w:rPr>
        <w:t>(Callahan et al., 2016)</w:t>
      </w:r>
      <w:r w:rsidR="003D0A9B">
        <w:fldChar w:fldCharType="end"/>
      </w:r>
      <w:r>
        <w:t xml:space="preserve"> and R (Version 4.2.2)</w:t>
      </w:r>
      <w:r w:rsidR="003D0A9B">
        <w:t xml:space="preserve"> </w:t>
      </w:r>
      <w:r w:rsidR="003D0A9B">
        <w:fldChar w:fldCharType="begin"/>
      </w:r>
      <w:r w:rsidR="003D0A9B">
        <w:instrText xml:space="preserve"> ADDIN EN.CITE &lt;EndNote&gt;&lt;Cite&gt;&lt;Author&gt;Team&lt;/Author&gt;&lt;Year&gt;2025&lt;/Year&gt;&lt;RecNum&gt;51&lt;/RecNum&gt;&lt;DisplayText&gt;(Team, 2025)&lt;/DisplayText&gt;&lt;record&gt;&lt;rec-number&gt;51&lt;/rec-number&gt;&lt;foreign-keys&gt;&lt;key app="EN" db-id="pt0e0vrzzsv9pse0rvkxzpwrttzdax5azxxz" timestamp="1791227150"&gt;51&lt;/key&gt;&lt;/foreign-keys&gt;&lt;ref-type name="Report"&gt;27&lt;/ref-type&gt;&lt;contributors&gt;&lt;authors&gt;&lt;author&gt;Team, R. Core&lt;/author&gt;&lt;/authors&gt;&lt;/contributors&gt;&lt;titles&gt;&lt;title&gt;R: A Language and Environment for Statistical Computing&lt;/title&gt;&lt;/titles&gt;&lt;dates&gt;&lt;year&gt;2025&lt;/year&gt;&lt;/dates&gt;&lt;publisher&gt;R Foundation for Statistical Computing&lt;/publisher&gt;&lt;urls&gt;&lt;related-urls&gt;&lt;url&gt;https://www.R-project.org/&lt;/url&gt;&lt;/related-urls&gt;&lt;/urls&gt;&lt;/record&gt;&lt;/Cite&gt;&lt;/EndNote&gt;</w:instrText>
      </w:r>
      <w:r w:rsidR="003D0A9B">
        <w:fldChar w:fldCharType="separate"/>
      </w:r>
      <w:r w:rsidR="003D0A9B">
        <w:rPr>
          <w:noProof/>
        </w:rPr>
        <w:t>(Team, 2025)</w:t>
      </w:r>
      <w:r w:rsidR="003D0A9B">
        <w:fldChar w:fldCharType="end"/>
      </w:r>
      <w:r>
        <w:t xml:space="preserve"> following the ‘DADA2 Pipeline Tutorial (1.10) methodology. The software </w:t>
      </w:r>
      <w:proofErr w:type="spellStart"/>
      <w:r>
        <w:t>Cutadapt</w:t>
      </w:r>
      <w:proofErr w:type="spellEnd"/>
      <w:r>
        <w:t xml:space="preserve"> </w:t>
      </w:r>
      <w:r w:rsidR="003D0A9B">
        <w:fldChar w:fldCharType="begin"/>
      </w:r>
      <w:r w:rsidR="003D0A9B">
        <w:instrText xml:space="preserve"> ADDIN EN.CITE &lt;EndNote&gt;&lt;Cite&gt;&lt;Author&gt;Martin&lt;/Author&gt;&lt;Year&gt;2011&lt;/Year&gt;&lt;RecNum&gt;81&lt;/RecNum&gt;&lt;DisplayText&gt;(Martin, 2011)&lt;/DisplayText&gt;&lt;record&gt;&lt;rec-number&gt;81&lt;/rec-number&gt;&lt;foreign-keys&gt;&lt;key app="EN" db-id="pt0e0vrzzsv9pse0rvkxzpwrttzdax5azxxz" timestamp="1791227150"&gt;81&lt;/key&gt;&lt;/foreign-keys&gt;&lt;ref-type name="Journal Article"&gt;17&lt;/ref-type&gt;&lt;contributors&gt;&lt;authors&gt;&lt;author&gt;Martin, Marcel&lt;/author&gt;&lt;/authors&gt;&lt;/contributors&gt;&lt;titles&gt;&lt;title&gt;Cutadapt Removes Adapter Sequences from High-Throughput Sequencing Reads&lt;/title&gt;&lt;secondary-title&gt;EMBnet.journal&lt;/secondary-title&gt;&lt;/titles&gt;&lt;periodical&gt;&lt;full-title&gt;EMBnet.journal&lt;/full-title&gt;&lt;/periodical&gt;&lt;pages&gt;10-12&lt;/pages&gt;&lt;volume&gt;17&lt;/volume&gt;&lt;number&gt;1&lt;/number&gt;&lt;dates&gt;&lt;year&gt;2011&lt;/year&gt;&lt;/dates&gt;&lt;urls&gt;&lt;/urls&gt;&lt;electronic-resource-num&gt;10.14806/ej.17.1.200&lt;/electronic-resource-num&gt;&lt;/record&gt;&lt;/Cite&gt;&lt;/EndNote&gt;</w:instrText>
      </w:r>
      <w:r w:rsidR="003D0A9B">
        <w:fldChar w:fldCharType="separate"/>
      </w:r>
      <w:r w:rsidR="003D0A9B">
        <w:rPr>
          <w:noProof/>
        </w:rPr>
        <w:t>(Martin, 2011)</w:t>
      </w:r>
      <w:r w:rsidR="003D0A9B">
        <w:fldChar w:fldCharType="end"/>
      </w:r>
      <w:r>
        <w:t xml:space="preserve"> was used to remove adapter sequences. A sample inference algorithm was applied afte</w:t>
      </w:r>
      <w:r w:rsidR="003D0A9B">
        <w:t>r</w:t>
      </w:r>
      <w:r>
        <w:t xml:space="preserve"> dereplicating identical reads. Classification of filtered, high-quality sequence reads was performed with the SILVA (SILVAv138) </w:t>
      </w:r>
      <w:r w:rsidR="003D0A9B">
        <w:fldChar w:fldCharType="begin"/>
      </w:r>
      <w:r w:rsidR="003D0A9B">
        <w:instrText xml:space="preserve"> ADDIN EN.CITE &lt;EndNote&gt;&lt;Cite&gt;&lt;Author&gt;Quast&lt;/Author&gt;&lt;Year&gt;2013&lt;/Year&gt;&lt;RecNum&gt;82&lt;/RecNum&gt;&lt;DisplayText&gt;(Quast et al., 2013)&lt;/DisplayText&gt;&lt;record&gt;&lt;rec-number&gt;82&lt;/rec-number&gt;&lt;foreign-keys&gt;&lt;key app="EN" db-id="pt0e0vrzzsv9pse0rvkxzpwrttzdax5azxxz" timestamp="1791227150"&gt;82&lt;/key&gt;&lt;/foreign-keys&gt;&lt;ref-type name="Journal Article"&gt;17&lt;/ref-type&gt;&lt;contributors&gt;&lt;authors&gt;&lt;author&gt;Quast, Christian&lt;/author&gt;&lt;author&gt;Pruesse, Elmar&lt;/author&gt;&lt;author&gt;Yilmaz, Pelin&lt;/author&gt;&lt;author&gt;Gerken, Jan&lt;/author&gt;&lt;author&gt;Schweer, Timmy&lt;/author&gt;&lt;author&gt;Yarza, Pablo&lt;/author&gt;&lt;author&gt;Peplies, Jörg&lt;/author&gt;&lt;author&gt;Glöckner, Frank Oliver&lt;/author&gt;&lt;/authors&gt;&lt;/contributors&gt;&lt;titles&gt;&lt;title&gt;The SILVA ribosomal RNA gene database project: improved data processing and web-based tools&lt;/title&gt;&lt;secondary-title&gt;Nucleic Acids Research&lt;/secondary-title&gt;&lt;/titles&gt;&lt;periodical&gt;&lt;full-title&gt;Nucleic Acids Research&lt;/full-title&gt;&lt;/periodical&gt;&lt;pages&gt;D590-D596&lt;/pages&gt;&lt;volume&gt;41&lt;/volume&gt;&lt;number&gt;D1&lt;/number&gt;&lt;dates&gt;&lt;year&gt;2013&lt;/year&gt;&lt;/dates&gt;&lt;isbn&gt;0305-1048&lt;/isbn&gt;&lt;urls&gt;&lt;related-urls&gt;&lt;url&gt;https://doi.org/10.1093/nar/gks1219&lt;/url&gt;&lt;/related-urls&gt;&lt;/urls&gt;&lt;electronic-resource-num&gt;10.1093/nar/gks1219&lt;/electronic-resource-num&gt;&lt;/record&gt;&lt;/Cite&gt;&lt;/EndNote&gt;</w:instrText>
      </w:r>
      <w:r w:rsidR="003D0A9B">
        <w:fldChar w:fldCharType="separate"/>
      </w:r>
      <w:r w:rsidR="003D0A9B">
        <w:rPr>
          <w:noProof/>
        </w:rPr>
        <w:t>(Quast et al., 2013)</w:t>
      </w:r>
      <w:r w:rsidR="003D0A9B">
        <w:fldChar w:fldCharType="end"/>
      </w:r>
      <w:r>
        <w:t xml:space="preserve"> reference database after chimeras were removed and paired reads were merged. Contaminant sequences from archaea, mitochondria, and chloroplast were removed before calculating abundance on the newly</w:t>
      </w:r>
      <w:r w:rsidR="003D0A9B">
        <w:t xml:space="preserve"> </w:t>
      </w:r>
      <w:r>
        <w:t>filtered dataset.</w:t>
      </w:r>
    </w:p>
    <w:p w14:paraId="0317109E" w14:textId="77777777" w:rsidR="002576AE" w:rsidRDefault="00000000">
      <w:pPr>
        <w:pStyle w:val="Heading2"/>
        <w:spacing w:after="313"/>
        <w:ind w:left="598" w:hanging="613"/>
      </w:pPr>
      <w:r>
        <w:t>Statistical analysis</w:t>
      </w:r>
    </w:p>
    <w:p w14:paraId="33F18970" w14:textId="29BFA066" w:rsidR="003717F7" w:rsidRDefault="00000000" w:rsidP="00E8067B">
      <w:pPr>
        <w:spacing w:after="318"/>
        <w:ind w:left="-15" w:right="518"/>
      </w:pPr>
      <w:r>
        <w:t xml:space="preserve">All statistical analysis was done in </w:t>
      </w:r>
      <w:r>
        <w:rPr>
          <w:i/>
        </w:rPr>
        <w:t xml:space="preserve">R </w:t>
      </w:r>
      <w:r>
        <w:t>(version 4.5.1)</w:t>
      </w:r>
      <w:r w:rsidR="003D0A9B">
        <w:fldChar w:fldCharType="begin"/>
      </w:r>
      <w:r w:rsidR="003D0A9B">
        <w:instrText xml:space="preserve"> ADDIN EN.CITE &lt;EndNote&gt;&lt;Cite&gt;&lt;Author&gt;Team&lt;/Author&gt;&lt;Year&gt;2025&lt;/Year&gt;&lt;RecNum&gt;51&lt;/RecNum&gt;&lt;DisplayText&gt;(Team, 2025)&lt;/DisplayText&gt;&lt;record&gt;&lt;rec-number&gt;51&lt;/rec-number&gt;&lt;foreign-keys&gt;&lt;key app="EN" db-id="pt0e0vrzzsv9pse0rvkxzpwrttzdax5azxxz" timestamp="1791227150"&gt;51&lt;/key&gt;&lt;/foreign-keys&gt;&lt;ref-type name="Report"&gt;27&lt;/ref-type&gt;&lt;contributors&gt;&lt;authors&gt;&lt;author&gt;Team, R. Core&lt;/author&gt;&lt;/authors&gt;&lt;/contributors&gt;&lt;titles&gt;&lt;title&gt;R: A Language and Environment for Statistical Computing&lt;/title&gt;&lt;/titles&gt;&lt;dates&gt;&lt;year&gt;2025&lt;/year&gt;&lt;/dates&gt;&lt;publisher&gt;R Foundation for Statistical Computing&lt;/publisher&gt;&lt;urls&gt;&lt;related-urls&gt;&lt;url&gt;https://www.R-project.org/&lt;/url&gt;&lt;/related-urls&gt;&lt;/urls&gt;&lt;/record&gt;&lt;/Cite&gt;&lt;/EndNote&gt;</w:instrText>
      </w:r>
      <w:r w:rsidR="003D0A9B">
        <w:fldChar w:fldCharType="separate"/>
      </w:r>
      <w:r w:rsidR="003D0A9B">
        <w:rPr>
          <w:noProof/>
        </w:rPr>
        <w:t>(Team, 2025)</w:t>
      </w:r>
      <w:r w:rsidR="003D0A9B">
        <w:fldChar w:fldCharType="end"/>
      </w:r>
      <w:r>
        <w:t xml:space="preserve">. Data was </w:t>
      </w:r>
      <w:proofErr w:type="gramStart"/>
      <w:r>
        <w:t>rare</w:t>
      </w:r>
      <w:proofErr w:type="gramEnd"/>
      <w:r>
        <w:t>-</w:t>
      </w:r>
      <w:proofErr w:type="spellStart"/>
      <w:r>
        <w:t>fyed</w:t>
      </w:r>
      <w:proofErr w:type="spellEnd"/>
      <w:r>
        <w:t xml:space="preserve"> to 20,000 read sampling depth without replacement. Data cleaning and analysis was done with </w:t>
      </w:r>
      <w:proofErr w:type="spellStart"/>
      <w:r>
        <w:rPr>
          <w:i/>
        </w:rPr>
        <w:t>tidyverse</w:t>
      </w:r>
      <w:proofErr w:type="spellEnd"/>
      <w:r w:rsidR="003D0A9B">
        <w:t xml:space="preserve"> </w:t>
      </w:r>
      <w:r w:rsidR="003D0A9B">
        <w:fldChar w:fldCharType="begin"/>
      </w:r>
      <w:r w:rsidR="003D0A9B">
        <w:instrText xml:space="preserve"> ADDIN EN.CITE &lt;EndNote&gt;&lt;Cite&gt;&lt;Author&gt;Wickham&lt;/Author&gt;&lt;Year&gt;2019&lt;/Year&gt;&lt;RecNum&gt;52&lt;/RecNum&gt;&lt;DisplayText&gt;(Wickham et al., 2019)&lt;/DisplayText&gt;&lt;record&gt;&lt;rec-number&gt;52&lt;/rec-number&gt;&lt;foreign-keys&gt;&lt;key app="EN" db-id="pt0e0vrzzsv9pse0rvkxzpwrttzdax5azxxz" timestamp="1791227150"&gt;52&lt;/key&gt;&lt;/foreign-keys&gt;&lt;ref-type name="Journal Article"&gt;17&lt;/ref-type&gt;&lt;contributors&gt;&lt;authors&gt;&lt;author&gt;Wickham, Hadley&lt;/author&gt;&lt;author&gt;Averick, Mara&lt;/author&gt;&lt;author&gt;Bryan, Jennifer&lt;/author&gt;&lt;author&gt;Chang, Winston&lt;/author&gt;&lt;author&gt;McGowan, Lucy D&amp;apos;Agostino&lt;/author&gt;&lt;author&gt;François, Romain&lt;/author&gt;&lt;author&gt;Grolemund, Garrett&lt;/author&gt;&lt;author&gt;Hayes, Alex&lt;/author&gt;&lt;author&gt;Henry, Lionel&lt;/author&gt;&lt;author&gt;Hester, Jim&lt;/author&gt;&lt;author&gt;Kuhn, Max&lt;/author&gt;&lt;author&gt;Pedersen, Thomas Lin&lt;/author&gt;&lt;author&gt;Miller, Evan&lt;/author&gt;&lt;author&gt;Bache, Stephan Milton&lt;/author&gt;&lt;author&gt;Müller, Kirill&lt;/author&gt;&lt;author&gt;Ooms, Jeroen&lt;/author&gt;&lt;author&gt;Robinson, David&lt;/author&gt;&lt;author&gt;Seidel, Dana Paige&lt;/author&gt;&lt;author&gt;Spinu, Vitalie&lt;/author&gt;&lt;author&gt;Takahashi, Kohske&lt;/author&gt;&lt;author&gt;Vaughan, Davis&lt;/author&gt;&lt;author&gt;Wilke, Claus&lt;/author&gt;&lt;author&gt;Woo, Kara&lt;/author&gt;&lt;author&gt;Yutani, Hiroaki&lt;/author&gt;&lt;/authors&gt;&lt;/contributors&gt;&lt;titles&gt;&lt;title&gt;Welcome to the {tidyverse}&lt;/title&gt;&lt;secondary-title&gt;Journal of Open Source Software&lt;/secondary-title&gt;&lt;/titles&gt;&lt;periodical&gt;&lt;full-title&gt;Journal of Open Source Software&lt;/full-title&gt;&lt;/periodical&gt;&lt;pages&gt;1686&lt;/pages&gt;&lt;volume&gt;4&lt;/volume&gt;&lt;number&gt;43&lt;/number&gt;&lt;dates&gt;&lt;year&gt;2019&lt;/year&gt;&lt;/dates&gt;&lt;urls&gt;&lt;/urls&gt;&lt;electronic-resource-num&gt;10.21105/joss.01686&lt;/electronic-resource-num&gt;&lt;/record&gt;&lt;/Cite&gt;&lt;/EndNote&gt;</w:instrText>
      </w:r>
      <w:r w:rsidR="003D0A9B">
        <w:fldChar w:fldCharType="separate"/>
      </w:r>
      <w:r w:rsidR="003D0A9B">
        <w:rPr>
          <w:noProof/>
        </w:rPr>
        <w:t>(Wickham et al., 2019)</w:t>
      </w:r>
      <w:r w:rsidR="003D0A9B">
        <w:fldChar w:fldCharType="end"/>
      </w:r>
      <w:r>
        <w:t xml:space="preserve">. Plotting of data was done with </w:t>
      </w:r>
      <w:r>
        <w:rPr>
          <w:i/>
        </w:rPr>
        <w:t>ggplot2</w:t>
      </w:r>
      <w:r w:rsidR="003D0A9B">
        <w:t xml:space="preserve"> </w:t>
      </w:r>
      <w:r w:rsidR="003D0A9B">
        <w:fldChar w:fldCharType="begin"/>
      </w:r>
      <w:r w:rsidR="003D0A9B">
        <w:instrText xml:space="preserve"> ADDIN EN.CITE &lt;EndNote&gt;&lt;Cite&gt;&lt;Author&gt;Wickham&lt;/Author&gt;&lt;Year&gt;2016&lt;/Year&gt;&lt;RecNum&gt;56&lt;/RecNum&gt;&lt;DisplayText&gt;(Wickham, 2016)&lt;/DisplayText&gt;&lt;record&gt;&lt;rec-number&gt;56&lt;/rec-number&gt;&lt;foreign-keys&gt;&lt;key app="EN" db-id="pt0e0vrzzsv9pse0rvkxzpwrttzdax5azxxz" timestamp="1791227150"&gt;56&lt;/key&gt;&lt;/foreign-keys&gt;&lt;ref-type name="Book"&gt;6&lt;/ref-type&gt;&lt;contributors&gt;&lt;authors&gt;&lt;author&gt;Wickham, Hadley&lt;/author&gt;&lt;/authors&gt;&lt;/contributors&gt;&lt;titles&gt;&lt;title&gt;ggplot2: Elegant Graphics for Data Analysis&lt;/title&gt;&lt;/titles&gt;&lt;dates&gt;&lt;year&gt;2016&lt;/year&gt;&lt;/dates&gt;&lt;publisher&gt;Springer-Verlag New York&lt;/publisher&gt;&lt;isbn&gt;978-3-319-24277-4&lt;/isbn&gt;&lt;urls&gt;&lt;related-urls&gt;&lt;url&gt;https://ggplot2.tidyverse.org&lt;/url&gt;&lt;/related-urls&gt;&lt;/urls&gt;&lt;/record&gt;&lt;/Cite&gt;&lt;/EndNote&gt;</w:instrText>
      </w:r>
      <w:r w:rsidR="003D0A9B">
        <w:fldChar w:fldCharType="separate"/>
      </w:r>
      <w:r w:rsidR="003D0A9B">
        <w:rPr>
          <w:noProof/>
        </w:rPr>
        <w:t>(Wickham, 2016)</w:t>
      </w:r>
      <w:r w:rsidR="003D0A9B">
        <w:fldChar w:fldCharType="end"/>
      </w:r>
      <w:r>
        <w:t xml:space="preserve">. Handling of microbiome features was done with </w:t>
      </w:r>
      <w:proofErr w:type="spellStart"/>
      <w:r>
        <w:rPr>
          <w:i/>
        </w:rPr>
        <w:t>phyloseq</w:t>
      </w:r>
      <w:proofErr w:type="spellEnd"/>
      <w:r w:rsidR="003D0A9B">
        <w:t xml:space="preserve"> </w:t>
      </w:r>
      <w:r w:rsidR="003D0A9B">
        <w:fldChar w:fldCharType="begin"/>
      </w:r>
      <w:r w:rsidR="003D0A9B">
        <w:instrText xml:space="preserve"> ADDIN EN.CITE &lt;EndNote&gt;&lt;Cite&gt;&lt;Author&gt;McMurdie&lt;/Author&gt;&lt;Year&gt;2013&lt;/Year&gt;&lt;RecNum&gt;53&lt;/RecNum&gt;&lt;DisplayText&gt;(McMurdie &amp;amp; Holmes, 2013)&lt;/DisplayText&gt;&lt;record&gt;&lt;rec-number&gt;53&lt;/rec-number&gt;&lt;foreign-keys&gt;&lt;key app="EN" db-id="pt0e0vrzzsv9pse0rvkxzpwrttzdax5azxxz" timestamp="1791227150"&gt;53&lt;/key&gt;&lt;/foreign-keys&gt;&lt;ref-type name="Journal Article"&gt;17&lt;/ref-type&gt;&lt;contributors&gt;&lt;authors&gt;&lt;author&gt;McMurdie, Paul J.&lt;/author&gt;&lt;author&gt;Holmes, Susan&lt;/author&gt;&lt;/authors&gt;&lt;/contributors&gt;&lt;titles&gt;&lt;title&gt;phyloseq: An R package for reproducible interactive analysis and graphics of microbiome census data&lt;/title&gt;&lt;secondary-title&gt;PLoS ONE&lt;/secondary-title&gt;&lt;/titles&gt;&lt;periodical&gt;&lt;full-title&gt;PLoS ONE&lt;/full-title&gt;&lt;/periodical&gt;&lt;pages&gt;e61217&lt;/pages&gt;&lt;volume&gt;8&lt;/volume&gt;&lt;number&gt;4&lt;/number&gt;&lt;dates&gt;&lt;year&gt;2013&lt;/year&gt;&lt;/dates&gt;&lt;urls&gt;&lt;related-urls&gt;&lt;url&gt;http://dx.plos.org/10.1371/journal.pone.0061217&lt;/url&gt;&lt;/related-urls&gt;&lt;/urls&gt;&lt;/record&gt;&lt;/Cite&gt;&lt;/EndNote&gt;</w:instrText>
      </w:r>
      <w:r w:rsidR="003D0A9B">
        <w:fldChar w:fldCharType="separate"/>
      </w:r>
      <w:r w:rsidR="003D0A9B">
        <w:rPr>
          <w:noProof/>
        </w:rPr>
        <w:t>(McMurdie &amp; Holmes, 2013)</w:t>
      </w:r>
      <w:r w:rsidR="003D0A9B">
        <w:fldChar w:fldCharType="end"/>
      </w:r>
      <w:r>
        <w:t xml:space="preserve">. When performed, </w:t>
      </w:r>
      <w:r>
        <w:rPr>
          <w:i/>
        </w:rPr>
        <w:t>p</w:t>
      </w:r>
      <w:r>
        <w:t>-value adjustments were done according to the Benjamini-Hochberg method for controlling for false discovery rate</w:t>
      </w:r>
      <w:r w:rsidR="003D0A9B">
        <w:t xml:space="preserve"> </w:t>
      </w:r>
      <w:r w:rsidR="003D0A9B">
        <w:fldChar w:fldCharType="begin"/>
      </w:r>
      <w:r w:rsidR="003D0A9B">
        <w:instrText xml:space="preserve"> ADDIN EN.CITE &lt;EndNote&gt;&lt;Cite&gt;&lt;Author&gt;Benjamini&lt;/Author&gt;&lt;Year&gt;1995&lt;/Year&gt;&lt;RecNum&gt;57&lt;/RecNum&gt;&lt;DisplayText&gt;(Benjamini &amp;amp; Hochberg, 1995)&lt;/DisplayText&gt;&lt;record&gt;&lt;rec-number&gt;57&lt;/rec-number&gt;&lt;foreign-keys&gt;&lt;key app="EN" db-id="pt0e0vrzzsv9pse0rvkxzpwrttzdax5azxxz" timestamp="1791227150"&gt;57&lt;/key&gt;&lt;/foreign-keys&gt;&lt;ref-type name="Journal Article"&gt;17&lt;/ref-type&gt;&lt;contributors&gt;&lt;authors&gt;&lt;author&gt;Benjamini, Yoav&lt;/author&gt;&lt;author&gt;Hochberg, Yosef&lt;/author&gt;&lt;/authors&gt;&lt;/contributors&gt;&lt;titles&gt;&lt;title&gt;Controlling the False Discovery Rate: A Practical and Powerful Approach to Multiple Testing&lt;/title&gt;&lt;secondary-title&gt;Journal of the Royal Statistical Society. Series B (Methodological)&lt;/secondary-title&gt;&lt;/titles&gt;&lt;periodical&gt;&lt;full-title&gt;Journal of the Royal Statistical Society. Series B (Methodological)&lt;/full-title&gt;&lt;/periodical&gt;&lt;pages&gt;289-300&lt;/pages&gt;&lt;volume&gt;57&lt;/volume&gt;&lt;number&gt;1&lt;/number&gt;&lt;dates&gt;&lt;year&gt;1995&lt;/year&gt;&lt;/dates&gt;&lt;publisher&gt;[Royal Statistical Society, Oxford University Press]&lt;/publisher&gt;&lt;isbn&gt;00359246&lt;/isbn&gt;&lt;urls&gt;&lt;related-urls&gt;&lt;url&gt;http://www.jstor.org/stable/2346101&lt;/url&gt;&lt;/related-urls&gt;&lt;/urls&gt;&lt;/record&gt;&lt;/Cite&gt;&lt;/EndNote&gt;</w:instrText>
      </w:r>
      <w:r w:rsidR="003D0A9B">
        <w:fldChar w:fldCharType="separate"/>
      </w:r>
      <w:r w:rsidR="003D0A9B">
        <w:rPr>
          <w:noProof/>
        </w:rPr>
        <w:t>(Benjamini &amp; Hochberg, 1995)</w:t>
      </w:r>
      <w:r w:rsidR="003D0A9B">
        <w:fldChar w:fldCharType="end"/>
      </w:r>
      <w:r>
        <w:t>.</w:t>
      </w:r>
      <w:r w:rsidR="00E8067B">
        <w:t xml:space="preserve"> </w:t>
      </w:r>
      <w:r>
        <w:t>Estimations of alpha diversity were done with the Shannon</w:t>
      </w:r>
      <w:r w:rsidR="003D0A9B">
        <w:t xml:space="preserve"> </w:t>
      </w:r>
      <w:r w:rsidR="003D0A9B">
        <w:fldChar w:fldCharType="begin"/>
      </w:r>
      <w:r w:rsidR="003D0A9B">
        <w:instrText xml:space="preserve"> ADDIN EN.CITE &lt;EndNote&gt;&lt;Cite&gt;&lt;Author&gt;Shannon&lt;/Author&gt;&lt;Year&gt;1948&lt;/Year&gt;&lt;RecNum&gt;54&lt;/RecNum&gt;&lt;DisplayText&gt;(Shannon, 1948)&lt;/DisplayText&gt;&lt;record&gt;&lt;rec-number&gt;54&lt;/rec-number&gt;&lt;foreign-keys&gt;&lt;key app="EN" db-id="pt0e0vrzzsv9pse0rvkxzpwrttzdax5azxxz" timestamp="1791227150"&gt;54&lt;/key&gt;&lt;/foreign-keys&gt;&lt;ref-type name="Report"&gt;27&lt;/ref-type&gt;&lt;contributors&gt;&lt;authors&gt;&lt;author&gt;Shannon, C. E.&lt;/author&gt;&lt;/authors&gt;&lt;/contributors&gt;&lt;titles&gt;&lt;title&gt;A Mathematical Theory of Communication&lt;/title&gt;&lt;alt-title&gt;The Bell System Technical Journal&lt;/alt-title&gt;&lt;/titles&gt;&lt;alt-periodical&gt;&lt;full-title&gt;The Bell System Technical Journal&lt;/full-title&gt;&lt;/alt-periodical&gt;&lt;pages&gt;379-423&lt;/pages&gt;&lt;volume&gt;27&lt;/volume&gt;&lt;dates&gt;&lt;year&gt;1948&lt;/year&gt;&lt;/dates&gt;&lt;urls&gt;&lt;/urls&gt;&lt;electronic-resource-num&gt;10.1002/j.1538-7305.1948.tb01338.x&lt;/electronic-resource-num&gt;&lt;/record&gt;&lt;/Cite&gt;&lt;/EndNote&gt;</w:instrText>
      </w:r>
      <w:r w:rsidR="003D0A9B">
        <w:fldChar w:fldCharType="separate"/>
      </w:r>
      <w:r w:rsidR="003D0A9B">
        <w:rPr>
          <w:noProof/>
        </w:rPr>
        <w:t>(Shannon, 1948)</w:t>
      </w:r>
      <w:r w:rsidR="003D0A9B">
        <w:fldChar w:fldCharType="end"/>
      </w:r>
      <w:r>
        <w:t xml:space="preserve"> and Chao1</w:t>
      </w:r>
      <w:r w:rsidR="003D0A9B">
        <w:t xml:space="preserve"> </w:t>
      </w:r>
      <w:r w:rsidR="003D0A9B">
        <w:fldChar w:fldCharType="begin"/>
      </w:r>
      <w:r w:rsidR="003D0A9B">
        <w:instrText xml:space="preserve"> ADDIN EN.CITE &lt;EndNote&gt;&lt;Cite&gt;&lt;Author&gt;Chao&lt;/Author&gt;&lt;Year&gt;1984&lt;/Year&gt;&lt;RecNum&gt;55&lt;/RecNum&gt;&lt;DisplayText&gt;(Chao, 1984)&lt;/DisplayText&gt;&lt;record&gt;&lt;rec-number&gt;55&lt;/rec-number&gt;&lt;foreign-keys&gt;&lt;key app="EN" db-id="pt0e0vrzzsv9pse0rvkxzpwrttzdax5azxxz" timestamp="1791227150"&gt;55&lt;/key&gt;&lt;/foreign-keys&gt;&lt;ref-type name="Journal Article"&gt;17&lt;/ref-type&gt;&lt;contributors&gt;&lt;authors&gt;&lt;author&gt;Chao, Anne&lt;/author&gt;&lt;/authors&gt;&lt;/contributors&gt;&lt;titles&gt;&lt;title&gt;Nonparametric Estimation of the Number of Classes in a Population&lt;/title&gt;&lt;secondary-title&gt;Scandinavian Journal of Statistics&lt;/secondary-title&gt;&lt;/titles&gt;&lt;periodical&gt;&lt;full-title&gt;Scandinavian Journal of Statistics&lt;/full-title&gt;&lt;/periodical&gt;&lt;pages&gt;265-270&lt;/pages&gt;&lt;volume&gt;11&lt;/volume&gt;&lt;number&gt;4&lt;/number&gt;&lt;dates&gt;&lt;year&gt;1984&lt;/year&gt;&lt;/dates&gt;&lt;publisher&gt;[Board of the Foundation of the Scandinavian Journal of Statistics, Wiley]&lt;/publisher&gt;&lt;isbn&gt;03036898, 14679469&lt;/isbn&gt;&lt;urls&gt;&lt;related-urls&gt;&lt;url&gt;http://www.jstor.org/stable/4615964&lt;/url&gt;&lt;/related-urls&gt;&lt;/urls&gt;&lt;/record&gt;&lt;/Cite&gt;&lt;/EndNote&gt;</w:instrText>
      </w:r>
      <w:r w:rsidR="003D0A9B">
        <w:fldChar w:fldCharType="separate"/>
      </w:r>
      <w:r w:rsidR="003D0A9B">
        <w:rPr>
          <w:noProof/>
        </w:rPr>
        <w:t>(Chao, 1984)</w:t>
      </w:r>
      <w:r w:rsidR="003D0A9B">
        <w:fldChar w:fldCharType="end"/>
      </w:r>
      <w:r>
        <w:t xml:space="preserve"> biodiversity indices. Tests of alpha diversity were done with Wilcoxon signed-rank tests for equality of medians</w:t>
      </w:r>
      <w:r w:rsidR="003D0A9B">
        <w:t xml:space="preserve"> </w:t>
      </w:r>
      <w:r w:rsidR="003D0A9B">
        <w:fldChar w:fldCharType="begin"/>
      </w:r>
      <w:r w:rsidR="003D0A9B">
        <w:instrText xml:space="preserve"> ADDIN EN.CITE &lt;EndNote&gt;&lt;Cite&gt;&lt;Author&gt;Woolson&lt;/Author&gt;&lt;Year&gt;2008&lt;/Year&gt;&lt;RecNum&gt;108&lt;/RecNum&gt;&lt;DisplayText&gt;(Woolson, 2008)&lt;/DisplayText&gt;&lt;record&gt;&lt;rec-number&gt;108&lt;/rec-number&gt;&lt;foreign-keys&gt;&lt;key app="EN" db-id="pt0e0vrzzsv9pse0rvkxzpwrttzdax5azxxz" timestamp="1791227674"&gt;108&lt;/key&gt;&lt;/foreign-keys&gt;&lt;ref-type name="Book Section"&gt;5&lt;/ref-type&gt;&lt;contributors&gt;&lt;authors&gt;&lt;author&gt;Woolson, R. F.&lt;/author&gt;&lt;/authors&gt;&lt;/contributors&gt;&lt;titles&gt;&lt;title&gt;Wilcoxon Signed-Rank Test&lt;/title&gt;&lt;secondary-title&gt;Wiley Encyclopedia of Clinical Trials&lt;/secondary-title&gt;&lt;/titles&gt;&lt;pages&gt;1-3&lt;/pages&gt;&lt;keywords&gt;&lt;keyword&gt;nonparametric, distribution-free, ranks, absolute differences, large samples, ARE, censored&lt;/keyword&gt;&lt;/keywords&gt;&lt;dates&gt;&lt;year&gt;2008&lt;/year&gt;&lt;/dates&gt;&lt;publisher&gt;John Wiley &amp;amp; Sons, Ltd&lt;/publisher&gt;&lt;isbn&gt;9780471462422&lt;/isbn&gt;&lt;urls&gt;&lt;related-urls&gt;&lt;url&gt;https://onlinelibrary.wiley.com/doi/abs/10.1002/9780471462422.eoct979&lt;/url&gt;&lt;/related-urls&gt;&lt;/urls&gt;&lt;electronic-resource-num&gt;10.1002/9780471462422.eoct979&lt;/electronic-resource-num&gt;&lt;/record&gt;&lt;/Cite&gt;&lt;/EndNote&gt;</w:instrText>
      </w:r>
      <w:r w:rsidR="003D0A9B">
        <w:fldChar w:fldCharType="separate"/>
      </w:r>
      <w:r w:rsidR="003D0A9B">
        <w:rPr>
          <w:noProof/>
        </w:rPr>
        <w:t>(Woolson, 2008)</w:t>
      </w:r>
      <w:r w:rsidR="003D0A9B">
        <w:fldChar w:fldCharType="end"/>
      </w:r>
      <w:r>
        <w:t xml:space="preserve"> in the two sample case. K-sample cases were done with the Kruskal-Wallis test of equality of medians</w:t>
      </w:r>
      <w:r w:rsidR="003D0A9B">
        <w:t xml:space="preserve"> </w:t>
      </w:r>
      <w:r w:rsidR="003D0A9B">
        <w:fldChar w:fldCharType="begin"/>
      </w:r>
      <w:r w:rsidR="003D0A9B">
        <w:instrText xml:space="preserve"> ADDIN EN.CITE &lt;EndNote&gt;&lt;Cite&gt;&lt;Author&gt;McKight&lt;/Author&gt;&lt;Year&gt;2010&lt;/Year&gt;&lt;RecNum&gt;59&lt;/RecNum&gt;&lt;DisplayText&gt;(McKight &amp;amp; Najab, 2010)&lt;/DisplayText&gt;&lt;record&gt;&lt;rec-number&gt;59&lt;/rec-number&gt;&lt;foreign-keys&gt;&lt;key app="EN" db-id="pt0e0vrzzsv9pse0rvkxzpwrttzdax5azxxz" timestamp="1791227150"&gt;59&lt;/key&gt;&lt;/foreign-keys&gt;&lt;ref-type name="Book Section"&gt;5&lt;/ref-type&gt;&lt;contributors&gt;&lt;authors&gt;&lt;author&gt;McKight, Patrick E.&lt;/author&gt;&lt;author&gt;Najab, Julius&lt;/author&gt;&lt;/authors&gt;&lt;/contributors&gt;&lt;titles&gt;&lt;title&gt;Kruskal-Wallis Test&lt;/title&gt;&lt;secondary-title&gt;The Corsini Encyclopedia of Psychology&lt;/secondary-title&gt;&lt;/titles&gt;&lt;pages&gt;1-1&lt;/pages&gt;&lt;keywords&gt;&lt;keyword&gt;ANOVA, nonparametric, ranks&lt;/keyword&gt;&lt;/keywords&gt;&lt;dates&gt;&lt;year&gt;2010&lt;/year&gt;&lt;/dates&gt;&lt;publisher&gt;John Wiley &amp;amp; Sons, Ltd&lt;/publisher&gt;&lt;isbn&gt;9780470479216&lt;/isbn&gt;&lt;urls&gt;&lt;related-urls&gt;&lt;url&gt;https://onlinelibrary.wiley.com/doi/abs/10.1002/9780470479216.corpsy0491&lt;/url&gt;&lt;/related-urls&gt;&lt;/urls&gt;&lt;electronic-resource-num&gt;10.1002/9780470479216.corpsy0491&lt;/electronic-resource-num&gt;&lt;/record&gt;&lt;/Cite&gt;&lt;/EndNote&gt;</w:instrText>
      </w:r>
      <w:r w:rsidR="003D0A9B">
        <w:fldChar w:fldCharType="separate"/>
      </w:r>
      <w:r w:rsidR="003D0A9B">
        <w:rPr>
          <w:noProof/>
        </w:rPr>
        <w:t>(McKight &amp; Najab, 2010)</w:t>
      </w:r>
      <w:r w:rsidR="003D0A9B">
        <w:fldChar w:fldCharType="end"/>
      </w:r>
      <w:r>
        <w:t xml:space="preserve">. Effect size calculations </w:t>
      </w:r>
      <w:r w:rsidR="00E8067B">
        <w:t>showing</w:t>
      </w:r>
      <w:r>
        <w:t xml:space="preserve"> </w:t>
      </w:r>
      <w:r>
        <w:rPr>
          <w:i/>
        </w:rPr>
        <w:t>η</w:t>
      </w:r>
      <w:r>
        <w:rPr>
          <w:vertAlign w:val="superscript"/>
        </w:rPr>
        <w:t xml:space="preserve">2 </w:t>
      </w:r>
      <w:r w:rsidR="00E8067B">
        <w:t>were done with the</w:t>
      </w:r>
      <w:r>
        <w:t xml:space="preserve"> </w:t>
      </w:r>
      <w:proofErr w:type="spellStart"/>
      <w:r>
        <w:rPr>
          <w:i/>
        </w:rPr>
        <w:t>effectsize</w:t>
      </w:r>
      <w:proofErr w:type="spellEnd"/>
      <w:r>
        <w:rPr>
          <w:i/>
        </w:rPr>
        <w:t xml:space="preserve"> R </w:t>
      </w:r>
      <w:r>
        <w:t>package</w:t>
      </w:r>
      <w:r w:rsidR="003D0A9B">
        <w:t xml:space="preserve"> </w:t>
      </w:r>
      <w:r w:rsidR="003D0A9B">
        <w:fldChar w:fldCharType="begin"/>
      </w:r>
      <w:r w:rsidR="003D0A9B">
        <w:instrText xml:space="preserve"> ADDIN EN.CITE &lt;EndNote&gt;&lt;Cite&gt;&lt;Author&gt;Ben-Shachar&lt;/Author&gt;&lt;Year&gt;2020&lt;/Year&gt;&lt;RecNum&gt;60&lt;/RecNum&gt;&lt;DisplayText&gt;(Ben-Shachar et al., 2020)&lt;/DisplayText&gt;&lt;record&gt;&lt;rec-number&gt;60&lt;/rec-number&gt;&lt;foreign-keys&gt;&lt;key app="EN" db-id="pt0e0vrzzsv9pse0rvkxzpwrttzdax5azxxz" timestamp="1791227150"&gt;60&lt;/key&gt;&lt;/foreign-keys&gt;&lt;ref-type name="Journal Article"&gt;17&lt;/ref-type&gt;&lt;contributors&gt;&lt;authors&gt;&lt;author&gt;Ben-Shachar, Mattan S.&lt;/author&gt;&lt;author&gt;Lüdecke, Daniel&lt;/author&gt;&lt;author&gt;Makowski, Dominique&lt;/author&gt;&lt;/authors&gt;&lt;/contributors&gt;&lt;titles&gt;&lt;title&gt;{e}ffectsize: Estimation of Effect Size Indices and Standardized Parameters&lt;/title&gt;&lt;secondary-title&gt;Journal of Open Source Software&lt;/secondary-title&gt;&lt;/titles&gt;&lt;periodical&gt;&lt;full-title&gt;Journal of Open Source Software&lt;/full-title&gt;&lt;/periodical&gt;&lt;pages&gt;2815&lt;/pages&gt;&lt;volume&gt;5&lt;/volume&gt;&lt;number&gt;56&lt;/number&gt;&lt;dates&gt;&lt;year&gt;2020&lt;/year&gt;&lt;/dates&gt;&lt;publisher&gt;The Open Journal&lt;/publisher&gt;&lt;urls&gt;&lt;related-urls&gt;&lt;url&gt;https://doi.org/10.21105/joss.02815&lt;/url&gt;&lt;/related-urls&gt;&lt;/urls&gt;&lt;electronic-resource-num&gt;10.21105/joss.02815&lt;/electronic-resource-num&gt;&lt;/record&gt;&lt;/Cite&gt;&lt;/EndNote&gt;</w:instrText>
      </w:r>
      <w:r w:rsidR="003D0A9B">
        <w:fldChar w:fldCharType="separate"/>
      </w:r>
      <w:r w:rsidR="003D0A9B">
        <w:rPr>
          <w:noProof/>
        </w:rPr>
        <w:t>(Ben-Shachar et al., 2020)</w:t>
      </w:r>
      <w:r w:rsidR="003D0A9B">
        <w:fldChar w:fldCharType="end"/>
      </w:r>
      <w:r w:rsidR="00E8067B">
        <w:t xml:space="preserve">. </w:t>
      </w:r>
      <w:r>
        <w:t xml:space="preserve">To test differences in gut microbiome composition across groups, also known as beta diversity, we used the Permutational Multivariate Analysis of Variance (PERMANOVA) test from the </w:t>
      </w:r>
      <w:r>
        <w:rPr>
          <w:i/>
        </w:rPr>
        <w:t xml:space="preserve">vegan </w:t>
      </w:r>
      <w:r>
        <w:t>package</w:t>
      </w:r>
      <w:r w:rsidR="003D0A9B">
        <w:t xml:space="preserve"> </w:t>
      </w:r>
      <w:r w:rsidR="003D0A9B">
        <w:fldChar w:fldCharType="begin"/>
      </w:r>
      <w:r w:rsidR="003D0A9B">
        <w:instrText xml:space="preserve"> ADDIN EN.CITE &lt;EndNote&gt;&lt;Cite&gt;&lt;Author&gt;Oksanen&lt;/Author&gt;&lt;Year&gt;2025&lt;/Year&gt;&lt;RecNum&gt;61&lt;/RecNum&gt;&lt;DisplayText&gt;(Oksanen et al., 2025)&lt;/DisplayText&gt;&lt;record&gt;&lt;rec-number&gt;61&lt;/rec-number&gt;&lt;foreign-keys&gt;&lt;key app="EN" db-id="pt0e0vrzzsv9pse0rvkxzpwrttzdax5azxxz" timestamp="1791227150"&gt;61&lt;/key&gt;&lt;/foreign-keys&gt;&lt;ref-type name="Report"&gt;27&lt;/ref-type&gt;&lt;contributors&gt;&lt;authors&gt;&lt;author&gt;Oksanen, Jari&lt;/author&gt;&lt;author&gt;Simpson, Gavin L.&lt;/author&gt;&lt;author&gt;Blanchet, F. Guillaume&lt;/author&gt;&lt;author&gt;Kindt, Roeland&lt;/author&gt;&lt;author&gt;Legendre, Pierre&lt;/author&gt;&lt;author&gt;Minchin, Peter R.&lt;/author&gt;&lt;author&gt;O&amp;apos;Hara, R. B.&lt;/author&gt;&lt;author&gt;Solymos, Peter&lt;/author&gt;&lt;author&gt;Stevens, M. Henry H.&lt;/author&gt;&lt;author&gt;Szoecs, Eduard&lt;/author&gt;&lt;author&gt;Wagner, Helene&lt;/author&gt;&lt;author&gt;Barbour, Matt&lt;/author&gt;&lt;author&gt;Bedward, Michael&lt;/author&gt;&lt;author&gt;Bolker, Ben&lt;/author&gt;&lt;author&gt;Borcard, Daniel&lt;/author&gt;&lt;author&gt;Borman, Tuomas&lt;/author&gt;&lt;author&gt;Carvalho, Gustavo&lt;/author&gt;&lt;author&gt;Chirico, Michael&lt;/author&gt;&lt;author&gt;Caceres, Miquel&lt;/author&gt;&lt;author&gt;Durand, Sebastien&lt;/author&gt;&lt;author&gt;Evangelista, Heloisa Beatriz Antoniazi&lt;/author&gt;&lt;author&gt;FitzJohn, Rich&lt;/author&gt;&lt;author&gt;Friendly, Michael&lt;/author&gt;&lt;author&gt;Furneaux, Brendan&lt;/author&gt;&lt;author&gt;Hannigan, Geoffrey&lt;/author&gt;&lt;author&gt;Hill, Mark O.&lt;/author&gt;&lt;author&gt;Lahti, Leo&lt;/author&gt;&lt;author&gt;Martino, Cameron&lt;/author&gt;&lt;author&gt;McGlinn, Dan&lt;/author&gt;&lt;author&gt;Ouellette, Marie-Helene&lt;/author&gt;&lt;author&gt;Cunha, Eduardo&lt;/author&gt;&lt;author&gt;Smith, Tyler&lt;/author&gt;&lt;author&gt;Stier, Adrian&lt;/author&gt;&lt;author&gt;Braak, Cajo J. F.&lt;/author&gt;&lt;author&gt;Weedon, James&lt;/author&gt;&lt;/authors&gt;&lt;/contributors&gt;&lt;titles&gt;&lt;title&gt;vegan: Community Ecology Package&lt;/title&gt;&lt;/titles&gt;&lt;dates&gt;&lt;year&gt;2025&lt;/year&gt;&lt;/dates&gt;&lt;urls&gt;&lt;related-urls&gt;&lt;url&gt;https://CRAN.R-project.org/package=vegan&lt;/url&gt;&lt;/related-urls&gt;&lt;/urls&gt;&lt;electronic-resource-num&gt;10.32614/CRAN.package.vegan&lt;/electronic-resource-num&gt;&lt;/record&gt;&lt;/Cite&gt;&lt;/EndNote&gt;</w:instrText>
      </w:r>
      <w:r w:rsidR="003D0A9B">
        <w:fldChar w:fldCharType="separate"/>
      </w:r>
      <w:r w:rsidR="003D0A9B">
        <w:rPr>
          <w:noProof/>
        </w:rPr>
        <w:t>(Oksanen et al., 2025)</w:t>
      </w:r>
      <w:r w:rsidR="003D0A9B">
        <w:fldChar w:fldCharType="end"/>
      </w:r>
      <w:r>
        <w:t xml:space="preserve">, plotting the results on a PCA plot with the </w:t>
      </w:r>
      <w:proofErr w:type="spellStart"/>
      <w:r>
        <w:rPr>
          <w:i/>
        </w:rPr>
        <w:t>MicrobiotaProcess</w:t>
      </w:r>
      <w:proofErr w:type="spellEnd"/>
      <w:r>
        <w:rPr>
          <w:i/>
        </w:rPr>
        <w:t xml:space="preserve"> </w:t>
      </w:r>
      <w:r>
        <w:t>package</w:t>
      </w:r>
      <w:r w:rsidR="003D0A9B">
        <w:t xml:space="preserve"> </w:t>
      </w:r>
      <w:r w:rsidR="003D0A9B">
        <w:fldChar w:fldCharType="begin"/>
      </w:r>
      <w:r w:rsidR="003D0A9B">
        <w:instrText xml:space="preserve"> ADDIN EN.CITE &lt;EndNote&gt;&lt;Cite&gt;&lt;Author&gt;Xu&lt;/Author&gt;&lt;Year&gt;2023&lt;/Year&gt;&lt;RecNum&gt;62&lt;/RecNum&gt;&lt;DisplayText&gt;(Xu et al., 2023)&lt;/DisplayText&gt;&lt;record&gt;&lt;rec-number&gt;62&lt;/rec-number&gt;&lt;foreign-keys&gt;&lt;key app="EN" db-id="pt0e0vrzzsv9pse0rvkxzpwrttzdax5azxxz" timestamp="1791227150"&gt;62&lt;/key&gt;&lt;/foreign-keys&gt;&lt;ref-type name="Journal Article"&gt;17&lt;/ref-type&gt;&lt;contributors&gt;&lt;authors&gt;&lt;author&gt;Xu, Shuangbin&lt;/author&gt;&lt;author&gt;Zhan, Li&lt;/author&gt;&lt;author&gt;Tang, Wenli&lt;/author&gt;&lt;author&gt;Wang, Qianwen&lt;/author&gt;&lt;author&gt;Dai, Zehan&lt;/author&gt;&lt;author&gt;Zhou, Lang&lt;/author&gt;&lt;author&gt;Feng, Tingze&lt;/author&gt;&lt;author&gt;Chen, Meijun&lt;/author&gt;&lt;author&gt;Wu, Tianzi&lt;/author&gt;&lt;author&gt;Hu, Erqiang&lt;/author&gt;&lt;author&gt;Yu, Guangchuang&lt;/author&gt;&lt;/authors&gt;&lt;/contributors&gt;&lt;titles&gt;&lt;title&gt;MicrobiotaProcess: A comprehensive R package for deep mining microbiome&lt;/title&gt;&lt;secondary-title&gt;The Innovation&lt;/secondary-title&gt;&lt;/titles&gt;&lt;periodical&gt;&lt;full-title&gt;The Innovation&lt;/full-title&gt;&lt;/periodical&gt;&lt;pages&gt;100388&lt;/pages&gt;&lt;volume&gt;4&lt;/volume&gt;&lt;dates&gt;&lt;year&gt;2023&lt;/year&gt;&lt;/dates&gt;&lt;isbn&gt;2666-6758&lt;/isbn&gt;&lt;urls&gt;&lt;related-urls&gt;&lt;url&gt;https://www.sciencedirect.com/science/article/pii/S2666675823000164&lt;/url&gt;&lt;/related-urls&gt;&lt;/urls&gt;&lt;electronic-resource-num&gt;10.1016/j.xinn.2023.100388&lt;/electronic-resource-num&gt;&lt;/record&gt;&lt;/Cite&gt;&lt;/EndNote&gt;</w:instrText>
      </w:r>
      <w:r w:rsidR="003D0A9B">
        <w:fldChar w:fldCharType="separate"/>
      </w:r>
      <w:r w:rsidR="003D0A9B">
        <w:rPr>
          <w:noProof/>
        </w:rPr>
        <w:t>(Xu et al., 2023)</w:t>
      </w:r>
      <w:r w:rsidR="003D0A9B">
        <w:fldChar w:fldCharType="end"/>
      </w:r>
      <w:r>
        <w:t>.</w:t>
      </w:r>
      <w:r w:rsidR="00E8067B">
        <w:t xml:space="preserve"> </w:t>
      </w:r>
      <w:r>
        <w:t>To test differences in the abundance of genera among differing groups, we used a Wilcoxon signed-rank test for equality of medians</w:t>
      </w:r>
      <w:r w:rsidR="003D0A9B">
        <w:t xml:space="preserve"> </w:t>
      </w:r>
      <w:r w:rsidR="003D0A9B">
        <w:fldChar w:fldCharType="begin"/>
      </w:r>
      <w:r w:rsidR="003D0A9B">
        <w:instrText xml:space="preserve"> ADDIN EN.CITE &lt;EndNote&gt;&lt;Cite&gt;&lt;Author&gt;Woolson&lt;/Author&gt;&lt;Year&gt;2008&lt;/Year&gt;&lt;RecNum&gt;58&lt;/RecNum&gt;&lt;DisplayText&gt;(Woolson, 2008)&lt;/DisplayText&gt;&lt;record&gt;&lt;rec-number&gt;58&lt;/rec-number&gt;&lt;foreign-keys&gt;&lt;key app="EN" db-id="pt0e0vrzzsv9pse0rvkxzpwrttzdax5azxxz" timestamp="1791227150"&gt;58&lt;/key&gt;&lt;/foreign-keys&gt;&lt;ref-type name="Book Section"&gt;5&lt;/ref-type&gt;&lt;contributors&gt;&lt;authors&gt;&lt;author&gt;Woolson, R. F.&lt;/author&gt;&lt;/authors&gt;&lt;/contributors&gt;&lt;titles&gt;&lt;title&gt;Wilcoxon Signed-Rank Test&lt;/title&gt;&lt;secondary-title&gt;Wiley Encyclopedia of Clinical Trials&lt;/secondary-title&gt;&lt;/titles&gt;&lt;pages&gt;1-3&lt;/pages&gt;&lt;keywords&gt;&lt;keyword&gt;nonparametric, distribution-free, ranks, absolute differences, large samples, ARE, censored&lt;/keyword&gt;&lt;/keywords&gt;&lt;dates&gt;&lt;year&gt;2008&lt;/year&gt;&lt;/dates&gt;&lt;publisher&gt;John Wiley &amp;amp; Sons, Ltd&lt;/publisher&gt;&lt;isbn&gt;9780471462422&lt;/isbn&gt;&lt;urls&gt;&lt;related-urls&gt;&lt;url&gt;https://onlinelibrary.wiley.com/doi/abs/10.1002/9780471462422.eoct979&lt;/url&gt;&lt;/related-urls&gt;&lt;/urls&gt;&lt;electronic-resource-num&gt;10.1002/9780471462422.eoct979&lt;/electronic-resource-num&gt;&lt;/record&gt;&lt;/Cite&gt;&lt;/EndNote&gt;</w:instrText>
      </w:r>
      <w:r w:rsidR="003D0A9B">
        <w:fldChar w:fldCharType="separate"/>
      </w:r>
      <w:r w:rsidR="003D0A9B">
        <w:rPr>
          <w:noProof/>
        </w:rPr>
        <w:t>(Woolson, 2008)</w:t>
      </w:r>
      <w:r w:rsidR="003D0A9B">
        <w:fldChar w:fldCharType="end"/>
      </w:r>
      <w:r>
        <w:t xml:space="preserve"> with the Benjamini-Hochberg </w:t>
      </w:r>
      <w:r>
        <w:lastRenderedPageBreak/>
        <w:t xml:space="preserve">method of adjusting </w:t>
      </w:r>
      <w:r>
        <w:rPr>
          <w:i/>
        </w:rPr>
        <w:t>p</w:t>
      </w:r>
      <w:r>
        <w:t>-values</w:t>
      </w:r>
      <w:r w:rsidR="003D0A9B">
        <w:t xml:space="preserve"> </w:t>
      </w:r>
      <w:r w:rsidR="003D0A9B">
        <w:fldChar w:fldCharType="begin"/>
      </w:r>
      <w:r w:rsidR="003D0A9B">
        <w:instrText xml:space="preserve"> ADDIN EN.CITE &lt;EndNote&gt;&lt;Cite&gt;&lt;Author&gt;Benjamini&lt;/Author&gt;&lt;Year&gt;1995&lt;/Year&gt;&lt;RecNum&gt;57&lt;/RecNum&gt;&lt;DisplayText&gt;(Benjamini &amp;amp; Hochberg, 1995)&lt;/DisplayText&gt;&lt;record&gt;&lt;rec-number&gt;57&lt;/rec-number&gt;&lt;foreign-keys&gt;&lt;key app="EN" db-id="pt0e0vrzzsv9pse0rvkxzpwrttzdax5azxxz" timestamp="1791227150"&gt;57&lt;/key&gt;&lt;/foreign-keys&gt;&lt;ref-type name="Journal Article"&gt;17&lt;/ref-type&gt;&lt;contributors&gt;&lt;authors&gt;&lt;author&gt;Benjamini, Yoav&lt;/author&gt;&lt;author&gt;Hochberg, Yosef&lt;/author&gt;&lt;/authors&gt;&lt;/contributors&gt;&lt;titles&gt;&lt;title&gt;Controlling the False Discovery Rate: A Practical and Powerful Approach to Multiple Testing&lt;/title&gt;&lt;secondary-title&gt;Journal of the Royal Statistical Society. Series B (Methodological)&lt;/secondary-title&gt;&lt;/titles&gt;&lt;periodical&gt;&lt;full-title&gt;Journal of the Royal Statistical Society. Series B (Methodological)&lt;/full-title&gt;&lt;/periodical&gt;&lt;pages&gt;289-300&lt;/pages&gt;&lt;volume&gt;57&lt;/volume&gt;&lt;number&gt;1&lt;/number&gt;&lt;dates&gt;&lt;year&gt;1995&lt;/year&gt;&lt;/dates&gt;&lt;publisher&gt;[Royal Statistical Society, Oxford University Press]&lt;/publisher&gt;&lt;isbn&gt;00359246&lt;/isbn&gt;&lt;urls&gt;&lt;related-urls&gt;&lt;url&gt;http://www.jstor.org/stable/2346101&lt;/url&gt;&lt;/related-urls&gt;&lt;/urls&gt;&lt;/record&gt;&lt;/Cite&gt;&lt;/EndNote&gt;</w:instrText>
      </w:r>
      <w:r w:rsidR="003D0A9B">
        <w:fldChar w:fldCharType="separate"/>
      </w:r>
      <w:r w:rsidR="003D0A9B">
        <w:rPr>
          <w:noProof/>
        </w:rPr>
        <w:t>(Benjamini &amp; Hochberg, 1995)</w:t>
      </w:r>
      <w:r w:rsidR="003D0A9B">
        <w:fldChar w:fldCharType="end"/>
      </w:r>
      <w:r>
        <w:t xml:space="preserve">. </w:t>
      </w:r>
      <w:r w:rsidR="00E8067B">
        <w:t xml:space="preserve"> Volcano plots showing effect size and </w:t>
      </w:r>
      <w:r w:rsidR="00E8067B" w:rsidRPr="00E8067B">
        <w:rPr>
          <w:i/>
          <w:iCs/>
        </w:rPr>
        <w:t>p</w:t>
      </w:r>
      <w:r w:rsidR="00E8067B">
        <w:t xml:space="preserve">-values across a series of Wilcoxon tests were done with the </w:t>
      </w:r>
      <w:r w:rsidRPr="00E8067B">
        <w:rPr>
          <w:i/>
          <w:iCs/>
        </w:rPr>
        <w:t>Maaslin2</w:t>
      </w:r>
      <w:r>
        <w:rPr>
          <w:i/>
        </w:rPr>
        <w:t xml:space="preserve"> </w:t>
      </w:r>
      <w:r>
        <w:t>package</w:t>
      </w:r>
      <w:r w:rsidR="003D0A9B">
        <w:t xml:space="preserve"> </w:t>
      </w:r>
      <w:r w:rsidR="003D0A9B">
        <w:fldChar w:fldCharType="begin"/>
      </w:r>
      <w:r w:rsidR="003D0A9B">
        <w:instrText xml:space="preserve"> ADDIN EN.CITE &lt;EndNote&gt;&lt;Cite&gt;&lt;Author&gt;Mallick&lt;/Author&gt;&lt;Year&gt;2020&lt;/Year&gt;&lt;RecNum&gt;63&lt;/RecNum&gt;&lt;DisplayText&gt;(Mallick et al., 2020)&lt;/DisplayText&gt;&lt;record&gt;&lt;rec-number&gt;63&lt;/rec-number&gt;&lt;foreign-keys&gt;&lt;key app="EN" db-id="pt0e0vrzzsv9pse0rvkxzpwrttzdax5azxxz" timestamp="1791227150"&gt;63&lt;/key&gt;&lt;/foreign-keys&gt;&lt;ref-type name="Report"&gt;27&lt;/ref-type&gt;&lt;contributors&gt;&lt;authors&gt;&lt;author&gt;Mallick, Himel&lt;/author&gt;&lt;author&gt;Rahnavard, Ali&lt;/author&gt;&lt;author&gt;McIver, Lauren J.&lt;/author&gt;&lt;/authors&gt;&lt;/contributors&gt;&lt;titles&gt;&lt;title&gt;MaAsLin 2: Multivariable Association in Population-scale Meta-omics Studies&lt;/title&gt;&lt;/titles&gt;&lt;dates&gt;&lt;year&gt;2020&lt;/year&gt;&lt;/dates&gt;&lt;urls&gt;&lt;related-urls&gt;&lt;url&gt;http://huttenhower.sph.harvard.edu/maaslin2&lt;/url&gt;&lt;/related-urls&gt;&lt;/urls&gt;&lt;/record&gt;&lt;/Cite&gt;&lt;/EndNote&gt;</w:instrText>
      </w:r>
      <w:r w:rsidR="003D0A9B">
        <w:fldChar w:fldCharType="separate"/>
      </w:r>
      <w:r w:rsidR="003D0A9B">
        <w:rPr>
          <w:noProof/>
        </w:rPr>
        <w:t>(Mallick et al., 2020)</w:t>
      </w:r>
      <w:r w:rsidR="003D0A9B">
        <w:fldChar w:fldCharType="end"/>
      </w:r>
      <w:r>
        <w:t>.</w:t>
      </w:r>
    </w:p>
    <w:p w14:paraId="06897FB4" w14:textId="5A5BDF31" w:rsidR="003717F7" w:rsidRDefault="003717F7" w:rsidP="003717F7">
      <w:pPr>
        <w:pStyle w:val="Heading3"/>
      </w:pPr>
      <w:r>
        <w:t>Data and Code Availability</w:t>
      </w:r>
    </w:p>
    <w:p w14:paraId="1B351ED5" w14:textId="3F0A8CB2" w:rsidR="003717F7" w:rsidRPr="003717F7" w:rsidRDefault="003717F7" w:rsidP="003717F7">
      <w:r>
        <w:t xml:space="preserve">All data and code used for analysis of this experiment can be found at </w:t>
      </w:r>
      <w:hyperlink r:id="rId7" w:history="1">
        <w:r w:rsidRPr="003717F7">
          <w:rPr>
            <w:rStyle w:val="Hyperlink"/>
          </w:rPr>
          <w:t>https://github.com/MaxWarriner/Microbiome</w:t>
        </w:r>
      </w:hyperlink>
    </w:p>
    <w:p w14:paraId="059380FB" w14:textId="77777777" w:rsidR="002576AE" w:rsidRDefault="00000000">
      <w:pPr>
        <w:pStyle w:val="Heading1"/>
        <w:ind w:left="469" w:hanging="484"/>
      </w:pPr>
      <w:r>
        <w:t>Results</w:t>
      </w:r>
    </w:p>
    <w:p w14:paraId="06C7CBF1" w14:textId="4D1FE2DB" w:rsidR="002576AE" w:rsidRDefault="00000000">
      <w:pPr>
        <w:ind w:left="-15" w:right="518"/>
      </w:pPr>
      <w:r>
        <w:t xml:space="preserve">For this study, we </w:t>
      </w:r>
      <w:r w:rsidR="003717F7">
        <w:t>performed exploratory analysis</w:t>
      </w:r>
      <w:r>
        <w:t xml:space="preserve"> to test whether</w:t>
      </w:r>
      <w:r w:rsidR="003717F7">
        <w:t xml:space="preserve"> </w:t>
      </w:r>
      <w:r>
        <w:t xml:space="preserve">socioeconomic, demographic, environmental, and other lifestyle characteristics impacted the gut microbiome of Ethiopian </w:t>
      </w:r>
      <w:r w:rsidR="00F546F4">
        <w:t>school</w:t>
      </w:r>
      <w:r>
        <w:t xml:space="preserve">children in </w:t>
      </w:r>
      <w:r w:rsidR="00F546F4">
        <w:t>Jimma Town, Ethiopia</w:t>
      </w:r>
      <w:r>
        <w:t xml:space="preserve">. </w:t>
      </w:r>
      <w:r w:rsidR="00F546F4">
        <w:t xml:space="preserve">As a part of a larger study </w:t>
      </w:r>
      <w:r w:rsidR="00F546F4">
        <w:fldChar w:fldCharType="begin"/>
      </w:r>
      <w:r w:rsidR="00F546F4">
        <w:instrText xml:space="preserve"> ADDIN EN.CITE &lt;EndNote&gt;&lt;Cite&gt;&lt;Author&gt;Taye&lt;/Author&gt;&lt;Year&gt;2024&lt;/Year&gt;&lt;RecNum&gt;76&lt;/RecNum&gt;&lt;DisplayText&gt;(Taye et al., 2024)&lt;/DisplayText&gt;&lt;record&gt;&lt;rec-number&gt;76&lt;/rec-number&gt;&lt;foreign-keys&gt;&lt;key app="EN" db-id="pt0e0vrzzsv9pse0rvkxzpwrttzdax5azxxz" timestamp="1791227150"&gt;76&lt;/key&gt;&lt;/foreign-keys&gt;&lt;ref-type name="Journal Article"&gt;17&lt;/ref-type&gt;&lt;contributors&gt;&lt;authors&gt;&lt;author&gt;Taye, B.&lt;/author&gt;&lt;author&gt;Mekonnen, Z.&lt;/author&gt;&lt;author&gt;Belanger, K. D.&lt;/author&gt;&lt;author&gt;Davenport, E. R.&lt;/author&gt;&lt;/authors&gt;&lt;/contributors&gt;&lt;titles&gt;&lt;title&gt;Gut-microbiome profiles among Soil-transmitted helminths (STHs) infected Ethiopian children enrolled in the school-based mass deworming program&lt;/title&gt;&lt;secondary-title&gt;PLoS Neglected Tropical Diseases&lt;/secondary-title&gt;&lt;/titles&gt;&lt;periodical&gt;&lt;full-title&gt;PLoS Neglected Tropical Diseases&lt;/full-title&gt;&lt;/periodical&gt;&lt;pages&gt;e0012485&lt;/pages&gt;&lt;volume&gt;18&lt;/volume&gt;&lt;number&gt;10&lt;/number&gt;&lt;dates&gt;&lt;year&gt;2024&lt;/year&gt;&lt;/dates&gt;&lt;urls&gt;&lt;/urls&gt;&lt;electronic-resource-num&gt;10.1371/journal.pntd.0012485&lt;/electronic-resource-num&gt;&lt;/record&gt;&lt;/Cite&gt;&lt;/EndNote&gt;</w:instrText>
      </w:r>
      <w:r w:rsidR="00F546F4">
        <w:fldChar w:fldCharType="separate"/>
      </w:r>
      <w:r w:rsidR="00F546F4">
        <w:rPr>
          <w:noProof/>
        </w:rPr>
        <w:t>(Taye et al., 2024)</w:t>
      </w:r>
      <w:r w:rsidR="00F546F4">
        <w:fldChar w:fldCharType="end"/>
      </w:r>
      <w:r w:rsidR="00F546F4">
        <w:t>,</w:t>
      </w:r>
      <w:r>
        <w:t xml:space="preserve"> a comprehensive survey was completed by a guardian of each child that included various </w:t>
      </w:r>
      <w:r w:rsidR="00F546F4">
        <w:t>demographic, socioeconomic, lifestyle, and environmental factors</w:t>
      </w:r>
      <w:r>
        <w:t xml:space="preserve"> about their life.</w:t>
      </w:r>
      <w:r w:rsidR="00F546F4">
        <w:t xml:space="preserve"> Most children were between the ages of 10-13 (51%), and there were more girls (59%) than boys (41%). Detailed characteristics of the study population can be found in Table 1.</w:t>
      </w:r>
      <w:r>
        <w:t xml:space="preserve"> </w:t>
      </w:r>
      <w:r w:rsidR="00F546F4">
        <w:t>A</w:t>
      </w:r>
      <w:r>
        <w:t xml:space="preserve"> fecal sample taken from each child was </w:t>
      </w:r>
      <w:r w:rsidR="00F546F4">
        <w:t xml:space="preserve">sequenced on the V4 region of the 16s </w:t>
      </w:r>
      <w:proofErr w:type="spellStart"/>
      <w:r w:rsidR="00F546F4">
        <w:t>rRna</w:t>
      </w:r>
      <w:proofErr w:type="spellEnd"/>
      <w:r w:rsidR="00F546F4">
        <w:t xml:space="preserve"> gene </w:t>
      </w:r>
      <w:r>
        <w:t>to profile their gut microbiome composition. From this, we</w:t>
      </w:r>
      <w:r w:rsidR="00F546F4">
        <w:t xml:space="preserve"> </w:t>
      </w:r>
      <w:r>
        <w:t>can test if differences from child-to-child affect various measures of the gut microbiome.</w:t>
      </w:r>
      <w:r w:rsidR="00F546F4">
        <w:t xml:space="preserve"> </w:t>
      </w:r>
    </w:p>
    <w:p w14:paraId="638D842B" w14:textId="5727F014" w:rsidR="00F546F4" w:rsidRDefault="00E858C7" w:rsidP="00F546F4">
      <w:pPr>
        <w:pStyle w:val="Heading2"/>
        <w:ind w:left="598" w:hanging="613"/>
      </w:pPr>
      <w:r>
        <w:t xml:space="preserve">Gut </w:t>
      </w:r>
      <w:r w:rsidR="00F546F4">
        <w:t xml:space="preserve">Microbiome </w:t>
      </w:r>
      <w:r>
        <w:t>Alpha Diversity</w:t>
      </w:r>
      <w:r w:rsidR="00F546F4">
        <w:t xml:space="preserve"> is Altered by </w:t>
      </w:r>
      <w:r>
        <w:t>Handwashing Habits, Latrine Use, and Demographics</w:t>
      </w:r>
    </w:p>
    <w:p w14:paraId="7E5CE41C" w14:textId="3055A688" w:rsidR="002576AE" w:rsidRDefault="00F546F4" w:rsidP="00E858C7">
      <w:r>
        <w:t xml:space="preserve">To </w:t>
      </w:r>
      <w:r w:rsidR="00E858C7">
        <w:t xml:space="preserve">test the effects of demographic, socioeconomic, environmental, and lifestyle characteristics on gut microbiome alpha diversity, we performed a series of Wilcoxon Signed Rank tests (2 groups) and Kruskal-Wallis tests (3+ groups) for differences in medians of chao1 and Shannon diversity across groups of Ethiopian school children. </w:t>
      </w:r>
      <w:r>
        <w:t xml:space="preserve">We found that alpha diversity was greater in children who reported that they only </w:t>
      </w:r>
      <w:r>
        <w:rPr>
          <w:b/>
        </w:rPr>
        <w:t xml:space="preserve">sometimes </w:t>
      </w:r>
      <w:r>
        <w:t xml:space="preserve">used soap rather than </w:t>
      </w:r>
      <w:r>
        <w:rPr>
          <w:b/>
        </w:rPr>
        <w:t xml:space="preserve">always </w:t>
      </w:r>
      <w:r>
        <w:t xml:space="preserve">after using the toilet (Chao1: </w:t>
      </w:r>
      <w:r>
        <w:rPr>
          <w:i/>
        </w:rPr>
        <w:t xml:space="preserve">p </w:t>
      </w:r>
      <w:r>
        <w:t>= 0</w:t>
      </w:r>
      <w:r>
        <w:rPr>
          <w:i/>
        </w:rPr>
        <w:t>.</w:t>
      </w:r>
      <w:r>
        <w:t xml:space="preserve">0248, </w:t>
      </w:r>
      <w:r>
        <w:rPr>
          <w:i/>
        </w:rPr>
        <w:t>η</w:t>
      </w:r>
      <w:r>
        <w:rPr>
          <w:vertAlign w:val="superscript"/>
        </w:rPr>
        <w:t xml:space="preserve">2 </w:t>
      </w:r>
      <w:r>
        <w:t>= 0</w:t>
      </w:r>
      <w:r>
        <w:rPr>
          <w:i/>
        </w:rPr>
        <w:t>.</w:t>
      </w:r>
      <w:r>
        <w:t xml:space="preserve">032, Shannon: </w:t>
      </w:r>
      <w:r>
        <w:rPr>
          <w:i/>
        </w:rPr>
        <w:t xml:space="preserve">p </w:t>
      </w:r>
      <w:r>
        <w:t>= 0</w:t>
      </w:r>
      <w:r>
        <w:rPr>
          <w:i/>
        </w:rPr>
        <w:t>.</w:t>
      </w:r>
      <w:r>
        <w:t xml:space="preserve">0065, </w:t>
      </w:r>
      <w:r>
        <w:rPr>
          <w:i/>
        </w:rPr>
        <w:t>η</w:t>
      </w:r>
      <w:r>
        <w:rPr>
          <w:vertAlign w:val="superscript"/>
        </w:rPr>
        <w:t xml:space="preserve">2 </w:t>
      </w:r>
      <w:r>
        <w:t>= 0</w:t>
      </w:r>
      <w:r>
        <w:rPr>
          <w:i/>
        </w:rPr>
        <w:t>.</w:t>
      </w:r>
      <w:r>
        <w:t>051) (Figure 1).</w:t>
      </w:r>
      <w:r w:rsidR="00E858C7">
        <w:t xml:space="preserve"> </w:t>
      </w:r>
      <w:r>
        <w:t>Furthermore, when comparing children across frequencies of using the school latrine, differing levels of school latrine use had significantly different levels of Chao1 diversity (</w:t>
      </w:r>
      <w:r>
        <w:rPr>
          <w:i/>
        </w:rPr>
        <w:t xml:space="preserve">p </w:t>
      </w:r>
      <w:r>
        <w:t>= 0</w:t>
      </w:r>
      <w:r>
        <w:rPr>
          <w:i/>
        </w:rPr>
        <w:t>.</w:t>
      </w:r>
      <w:r>
        <w:t xml:space="preserve">0402, </w:t>
      </w:r>
      <w:r>
        <w:rPr>
          <w:i/>
        </w:rPr>
        <w:t>η</w:t>
      </w:r>
      <w:r>
        <w:rPr>
          <w:vertAlign w:val="superscript"/>
        </w:rPr>
        <w:t xml:space="preserve">2 </w:t>
      </w:r>
      <w:r>
        <w:t>= 0</w:t>
      </w:r>
      <w:r>
        <w:rPr>
          <w:i/>
        </w:rPr>
        <w:t>.</w:t>
      </w:r>
      <w:r>
        <w:t>033) (Figure 2). Comparisons across Shannon</w:t>
      </w:r>
      <w:r w:rsidR="00E858C7">
        <w:t xml:space="preserve"> </w:t>
      </w:r>
      <w:r>
        <w:t>diversity did not meet traditional levels of statistical significance.</w:t>
      </w:r>
      <w:r w:rsidR="00E858C7">
        <w:t xml:space="preserve"> </w:t>
      </w:r>
      <w:r>
        <w:t xml:space="preserve">We also compared </w:t>
      </w:r>
      <w:r>
        <w:lastRenderedPageBreak/>
        <w:t>children older than 12 years old to children 12 years old or younger, and found that children older than 12 years old had significantly higher Chao1 diversity (</w:t>
      </w:r>
      <w:r>
        <w:rPr>
          <w:i/>
        </w:rPr>
        <w:t xml:space="preserve">p </w:t>
      </w:r>
      <w:r>
        <w:t>= 0</w:t>
      </w:r>
      <w:r>
        <w:rPr>
          <w:i/>
        </w:rPr>
        <w:t>.</w:t>
      </w:r>
      <w:r>
        <w:t xml:space="preserve">0340, </w:t>
      </w:r>
      <w:r>
        <w:rPr>
          <w:i/>
        </w:rPr>
        <w:t>η</w:t>
      </w:r>
      <w:r>
        <w:rPr>
          <w:vertAlign w:val="superscript"/>
        </w:rPr>
        <w:t xml:space="preserve">2 </w:t>
      </w:r>
      <w:r>
        <w:t>= 0</w:t>
      </w:r>
      <w:r>
        <w:rPr>
          <w:i/>
        </w:rPr>
        <w:t>.</w:t>
      </w:r>
      <w:r>
        <w:t>026) and marginally higher Shannon diversity (</w:t>
      </w:r>
      <w:r>
        <w:rPr>
          <w:i/>
        </w:rPr>
        <w:t xml:space="preserve">p </w:t>
      </w:r>
      <w:r>
        <w:t>= 0</w:t>
      </w:r>
      <w:r>
        <w:rPr>
          <w:i/>
        </w:rPr>
        <w:t>.</w:t>
      </w:r>
      <w:r>
        <w:t xml:space="preserve">0806, </w:t>
      </w:r>
      <w:r>
        <w:rPr>
          <w:i/>
        </w:rPr>
        <w:t>η</w:t>
      </w:r>
      <w:r>
        <w:rPr>
          <w:vertAlign w:val="superscript"/>
        </w:rPr>
        <w:t xml:space="preserve">2 </w:t>
      </w:r>
      <w:r>
        <w:t>= 0</w:t>
      </w:r>
      <w:r>
        <w:rPr>
          <w:i/>
        </w:rPr>
        <w:t>.</w:t>
      </w:r>
      <w:r>
        <w:t>015) than children 12 years old (Figure</w:t>
      </w:r>
      <w:r w:rsidR="00E858C7">
        <w:t xml:space="preserve"> </w:t>
      </w:r>
      <w:r>
        <w:t>3).</w:t>
      </w:r>
      <w:r w:rsidR="00E858C7">
        <w:t xml:space="preserve"> </w:t>
      </w:r>
      <w:r>
        <w:t>Lastly, we compared children across two groups of weight. We found that children who weighed 40 kg or more had significantly greater Chao1 diversity (</w:t>
      </w:r>
      <w:r>
        <w:rPr>
          <w:i/>
        </w:rPr>
        <w:t xml:space="preserve">p </w:t>
      </w:r>
      <w:r>
        <w:t>= 0</w:t>
      </w:r>
      <w:r>
        <w:rPr>
          <w:i/>
        </w:rPr>
        <w:t>.</w:t>
      </w:r>
      <w:r>
        <w:t xml:space="preserve">0177, </w:t>
      </w:r>
      <w:r>
        <w:rPr>
          <w:i/>
        </w:rPr>
        <w:t>η</w:t>
      </w:r>
      <w:r>
        <w:rPr>
          <w:vertAlign w:val="superscript"/>
        </w:rPr>
        <w:t xml:space="preserve">2 </w:t>
      </w:r>
      <w:r>
        <w:t>= 0</w:t>
      </w:r>
      <w:r>
        <w:rPr>
          <w:i/>
        </w:rPr>
        <w:t>.</w:t>
      </w:r>
      <w:r>
        <w:t>034) and marginally greater Shannon diversity (</w:t>
      </w:r>
      <w:r>
        <w:rPr>
          <w:i/>
        </w:rPr>
        <w:t xml:space="preserve">p </w:t>
      </w:r>
      <w:r>
        <w:t>= 0</w:t>
      </w:r>
      <w:r>
        <w:rPr>
          <w:i/>
        </w:rPr>
        <w:t>.</w:t>
      </w:r>
      <w:r>
        <w:t xml:space="preserve">0836, </w:t>
      </w:r>
      <w:r>
        <w:rPr>
          <w:i/>
        </w:rPr>
        <w:t>η</w:t>
      </w:r>
      <w:r>
        <w:rPr>
          <w:vertAlign w:val="superscript"/>
        </w:rPr>
        <w:t xml:space="preserve">2 </w:t>
      </w:r>
      <w:r>
        <w:t>= 0</w:t>
      </w:r>
      <w:r>
        <w:rPr>
          <w:i/>
        </w:rPr>
        <w:t>.</w:t>
      </w:r>
      <w:r>
        <w:t>015) than children weighing less than 40 kg (Figure</w:t>
      </w:r>
      <w:r w:rsidR="00E858C7">
        <w:t xml:space="preserve"> </w:t>
      </w:r>
      <w:r>
        <w:t>4).</w:t>
      </w:r>
    </w:p>
    <w:p w14:paraId="4CA80985" w14:textId="00FC7F1B" w:rsidR="002576AE" w:rsidRDefault="00E858C7">
      <w:pPr>
        <w:pStyle w:val="Heading2"/>
        <w:ind w:left="598" w:hanging="613"/>
      </w:pPr>
      <w:r>
        <w:t>Compositional Differences in the Gut Across Kitchen Floor Material Differences</w:t>
      </w:r>
    </w:p>
    <w:p w14:paraId="65821D30" w14:textId="46CBA441" w:rsidR="002576AE" w:rsidRDefault="00E858C7" w:rsidP="00C21E8A">
      <w:pPr>
        <w:spacing w:after="344"/>
        <w:ind w:left="-15" w:right="518"/>
      </w:pPr>
      <w:r>
        <w:t>To test multivariate differences in gut microbiome composition</w:t>
      </w:r>
      <w:r w:rsidR="00C21E8A">
        <w:t xml:space="preserve"> across demographic, socioeconomic, environmental, and lifestyle characteristics</w:t>
      </w:r>
      <w:r>
        <w:t xml:space="preserve">, </w:t>
      </w:r>
      <w:r w:rsidR="00C21E8A">
        <w:t>we performed a series of PERMANOVA tests using Bray-Curtis and Jaccard distance metrics. W</w:t>
      </w:r>
      <w:r>
        <w:t xml:space="preserve">e found Beta diversity differences </w:t>
      </w:r>
      <w:r w:rsidR="00C21E8A">
        <w:t>between</w:t>
      </w:r>
      <w:r>
        <w:t xml:space="preserve"> the groups of children who had cement versus dust kitchen floors among Jaccard (</w:t>
      </w:r>
      <w:r>
        <w:rPr>
          <w:i/>
        </w:rPr>
        <w:t xml:space="preserve">p </w:t>
      </w:r>
      <w:r>
        <w:t>= 0</w:t>
      </w:r>
      <w:r>
        <w:rPr>
          <w:i/>
        </w:rPr>
        <w:t>.</w:t>
      </w:r>
      <w:r>
        <w:t xml:space="preserve">003, </w:t>
      </w:r>
      <w:r>
        <w:rPr>
          <w:i/>
        </w:rPr>
        <w:t>R</w:t>
      </w:r>
      <w:r>
        <w:rPr>
          <w:vertAlign w:val="superscript"/>
        </w:rPr>
        <w:t xml:space="preserve">2 </w:t>
      </w:r>
      <w:r>
        <w:t>= 0</w:t>
      </w:r>
      <w:r>
        <w:rPr>
          <w:i/>
        </w:rPr>
        <w:t>.</w:t>
      </w:r>
      <w:r>
        <w:t>013) and Bray-Curtis (</w:t>
      </w:r>
      <w:r>
        <w:rPr>
          <w:i/>
        </w:rPr>
        <w:t xml:space="preserve">p </w:t>
      </w:r>
      <w:r>
        <w:t>= 0</w:t>
      </w:r>
      <w:r>
        <w:rPr>
          <w:i/>
        </w:rPr>
        <w:t>.</w:t>
      </w:r>
      <w:r>
        <w:t xml:space="preserve">007, </w:t>
      </w:r>
      <w:r>
        <w:rPr>
          <w:i/>
        </w:rPr>
        <w:t>R</w:t>
      </w:r>
      <w:r>
        <w:rPr>
          <w:vertAlign w:val="superscript"/>
        </w:rPr>
        <w:t xml:space="preserve">2 </w:t>
      </w:r>
      <w:r>
        <w:t>= 0</w:t>
      </w:r>
      <w:r>
        <w:rPr>
          <w:i/>
        </w:rPr>
        <w:t>.</w:t>
      </w:r>
      <w:r>
        <w:t>016) distance metrics (Figure 5).</w:t>
      </w:r>
    </w:p>
    <w:p w14:paraId="4BA6AD87" w14:textId="7FC3191D" w:rsidR="002576AE" w:rsidRDefault="00BC0FE0">
      <w:pPr>
        <w:pStyle w:val="Heading2"/>
        <w:ind w:left="598" w:hanging="613"/>
      </w:pPr>
      <w:r>
        <w:t>Hygienic Habits and Home Conditions Enrich Specific Genera</w:t>
      </w:r>
    </w:p>
    <w:p w14:paraId="59577234" w14:textId="2AE7D584" w:rsidR="002576AE" w:rsidRDefault="00000000" w:rsidP="00C21E8A">
      <w:pPr>
        <w:spacing w:after="0"/>
        <w:ind w:left="-15" w:right="518"/>
      </w:pPr>
      <w:r>
        <w:t>We tested the abundance of genera of bacteria across socioeconomic, environmental, and lifestyle factors with a Wilcoxon signed rank test for equality of medians.</w:t>
      </w:r>
      <w:r w:rsidR="00C21E8A">
        <w:t xml:space="preserve"> </w:t>
      </w:r>
      <w:r>
        <w:t xml:space="preserve">We found two differentially abundant genera among children who always used soap after using a latrine/toilet versus children who never/sometimes used soap after using a latrine/toilet: </w:t>
      </w:r>
      <w:r>
        <w:rPr>
          <w:i/>
        </w:rPr>
        <w:t xml:space="preserve">Elusimicrobium </w:t>
      </w:r>
      <w:r>
        <w:t>(</w:t>
      </w:r>
      <w:r>
        <w:rPr>
          <w:i/>
        </w:rPr>
        <w:t xml:space="preserve">β </w:t>
      </w:r>
      <w:r>
        <w:t>= 3</w:t>
      </w:r>
      <w:r>
        <w:rPr>
          <w:i/>
        </w:rPr>
        <w:t>.</w:t>
      </w:r>
      <w:r>
        <w:t xml:space="preserve">054, </w:t>
      </w:r>
      <w:r>
        <w:rPr>
          <w:i/>
        </w:rPr>
        <w:t xml:space="preserve">p </w:t>
      </w:r>
      <w:r>
        <w:t>= 0</w:t>
      </w:r>
      <w:r>
        <w:rPr>
          <w:i/>
        </w:rPr>
        <w:t>.</w:t>
      </w:r>
      <w:r>
        <w:t xml:space="preserve">0004, </w:t>
      </w:r>
      <w:r>
        <w:rPr>
          <w:i/>
        </w:rPr>
        <w:t xml:space="preserve">q </w:t>
      </w:r>
      <w:r>
        <w:t>= 0</w:t>
      </w:r>
      <w:r>
        <w:rPr>
          <w:i/>
        </w:rPr>
        <w:t>.</w:t>
      </w:r>
      <w:r>
        <w:t xml:space="preserve">059) and </w:t>
      </w:r>
      <w:r>
        <w:rPr>
          <w:i/>
        </w:rPr>
        <w:t xml:space="preserve">Prevotella </w:t>
      </w:r>
      <w:r>
        <w:t>(</w:t>
      </w:r>
      <w:r>
        <w:rPr>
          <w:i/>
        </w:rPr>
        <w:t xml:space="preserve">β </w:t>
      </w:r>
      <w:r>
        <w:t>= 2</w:t>
      </w:r>
      <w:r>
        <w:rPr>
          <w:i/>
        </w:rPr>
        <w:t>.</w:t>
      </w:r>
      <w:r>
        <w:t xml:space="preserve">491, </w:t>
      </w:r>
      <w:r>
        <w:rPr>
          <w:i/>
        </w:rPr>
        <w:t xml:space="preserve">p </w:t>
      </w:r>
      <w:r>
        <w:t>= 0</w:t>
      </w:r>
      <w:r>
        <w:rPr>
          <w:i/>
        </w:rPr>
        <w:t>.</w:t>
      </w:r>
      <w:r>
        <w:t xml:space="preserve">0002, </w:t>
      </w:r>
      <w:r>
        <w:rPr>
          <w:i/>
        </w:rPr>
        <w:t xml:space="preserve">q </w:t>
      </w:r>
      <w:r>
        <w:t>= 0</w:t>
      </w:r>
      <w:r>
        <w:rPr>
          <w:i/>
        </w:rPr>
        <w:t>.</w:t>
      </w:r>
      <w:r>
        <w:t>059)</w:t>
      </w:r>
      <w:r w:rsidR="00C21E8A">
        <w:t xml:space="preserve"> </w:t>
      </w:r>
      <w:r>
        <w:t>(Figure 6).</w:t>
      </w:r>
      <w:r w:rsidR="00C21E8A">
        <w:t xml:space="preserve"> </w:t>
      </w:r>
      <w:r>
        <w:t>We found that three genera were significantly different (</w:t>
      </w:r>
      <w:r>
        <w:rPr>
          <w:i/>
        </w:rPr>
        <w:t xml:space="preserve">p &lt; </w:t>
      </w:r>
      <w:r>
        <w:t>0</w:t>
      </w:r>
      <w:r>
        <w:rPr>
          <w:i/>
        </w:rPr>
        <w:t>.</w:t>
      </w:r>
      <w:r>
        <w:t xml:space="preserve">05) among children who always/sometimes used the school latrine versus those who never did with </w:t>
      </w:r>
      <w:r>
        <w:rPr>
          <w:i/>
        </w:rPr>
        <w:t xml:space="preserve">p &lt; </w:t>
      </w:r>
      <w:r>
        <w:t>0</w:t>
      </w:r>
      <w:r>
        <w:rPr>
          <w:i/>
        </w:rPr>
        <w:t>.</w:t>
      </w:r>
      <w:r>
        <w:t xml:space="preserve">05 and adjusted </w:t>
      </w:r>
      <w:r>
        <w:rPr>
          <w:i/>
        </w:rPr>
        <w:t xml:space="preserve">p &lt; </w:t>
      </w:r>
      <w:r>
        <w:t>0</w:t>
      </w:r>
      <w:r>
        <w:rPr>
          <w:i/>
        </w:rPr>
        <w:t>.</w:t>
      </w:r>
      <w:r>
        <w:t xml:space="preserve">015: </w:t>
      </w:r>
      <w:r>
        <w:rPr>
          <w:i/>
        </w:rPr>
        <w:t xml:space="preserve">Blautia </w:t>
      </w:r>
      <w:r>
        <w:t>(</w:t>
      </w:r>
      <w:r>
        <w:rPr>
          <w:i/>
        </w:rPr>
        <w:t xml:space="preserve">β </w:t>
      </w:r>
      <w:r>
        <w:t>= 0</w:t>
      </w:r>
      <w:r>
        <w:rPr>
          <w:i/>
        </w:rPr>
        <w:t>.</w:t>
      </w:r>
      <w:r>
        <w:t xml:space="preserve">671, </w:t>
      </w:r>
      <w:r>
        <w:rPr>
          <w:i/>
        </w:rPr>
        <w:t xml:space="preserve">p </w:t>
      </w:r>
      <w:r>
        <w:t>= 0</w:t>
      </w:r>
      <w:r>
        <w:rPr>
          <w:i/>
        </w:rPr>
        <w:t>.</w:t>
      </w:r>
      <w:r>
        <w:t xml:space="preserve">0035, </w:t>
      </w:r>
      <w:r>
        <w:rPr>
          <w:i/>
        </w:rPr>
        <w:t xml:space="preserve">q </w:t>
      </w:r>
      <w:r>
        <w:t>= 0</w:t>
      </w:r>
      <w:r>
        <w:rPr>
          <w:i/>
        </w:rPr>
        <w:t>.</w:t>
      </w:r>
      <w:r>
        <w:t xml:space="preserve">143), </w:t>
      </w:r>
      <w:r>
        <w:rPr>
          <w:i/>
        </w:rPr>
        <w:t xml:space="preserve">Elusimicrobium </w:t>
      </w:r>
      <w:r>
        <w:t>(</w:t>
      </w:r>
      <w:r>
        <w:rPr>
          <w:i/>
        </w:rPr>
        <w:t xml:space="preserve">β </w:t>
      </w:r>
      <w:r>
        <w:t>= −2</w:t>
      </w:r>
      <w:r>
        <w:rPr>
          <w:i/>
        </w:rPr>
        <w:t>.</w:t>
      </w:r>
      <w:r>
        <w:t xml:space="preserve">821, </w:t>
      </w:r>
      <w:r>
        <w:rPr>
          <w:i/>
        </w:rPr>
        <w:t xml:space="preserve">p </w:t>
      </w:r>
      <w:r>
        <w:t>= 0</w:t>
      </w:r>
      <w:r>
        <w:rPr>
          <w:i/>
        </w:rPr>
        <w:t>.</w:t>
      </w:r>
      <w:r>
        <w:t xml:space="preserve">0014, </w:t>
      </w:r>
      <w:r>
        <w:rPr>
          <w:i/>
        </w:rPr>
        <w:t xml:space="preserve">q </w:t>
      </w:r>
      <w:r>
        <w:t>= 0</w:t>
      </w:r>
      <w:r>
        <w:rPr>
          <w:i/>
        </w:rPr>
        <w:t>.</w:t>
      </w:r>
      <w:r>
        <w:t xml:space="preserve">108), and </w:t>
      </w:r>
      <w:r>
        <w:rPr>
          <w:i/>
        </w:rPr>
        <w:t xml:space="preserve">Paludicola </w:t>
      </w:r>
      <w:r>
        <w:t>(</w:t>
      </w:r>
      <w:r>
        <w:rPr>
          <w:i/>
        </w:rPr>
        <w:t xml:space="preserve">β </w:t>
      </w:r>
      <w:r>
        <w:t>= −1</w:t>
      </w:r>
      <w:r>
        <w:rPr>
          <w:i/>
        </w:rPr>
        <w:t>.</w:t>
      </w:r>
      <w:r>
        <w:t xml:space="preserve">614, </w:t>
      </w:r>
      <w:r>
        <w:rPr>
          <w:i/>
        </w:rPr>
        <w:t xml:space="preserve">p </w:t>
      </w:r>
      <w:r>
        <w:t>= 0</w:t>
      </w:r>
      <w:r>
        <w:rPr>
          <w:i/>
        </w:rPr>
        <w:t>.</w:t>
      </w:r>
      <w:r>
        <w:t xml:space="preserve">0026, </w:t>
      </w:r>
      <w:r>
        <w:rPr>
          <w:i/>
        </w:rPr>
        <w:t xml:space="preserve">q </w:t>
      </w:r>
      <w:r>
        <w:t>= 0</w:t>
      </w:r>
      <w:r>
        <w:rPr>
          <w:i/>
        </w:rPr>
        <w:t>.</w:t>
      </w:r>
      <w:r>
        <w:t>124) (Figure 7).</w:t>
      </w:r>
      <w:r w:rsidR="00C21E8A">
        <w:t xml:space="preserve"> </w:t>
      </w:r>
      <w:r>
        <w:t xml:space="preserve">Lastly, we also found differentially abundant genera among children who had cement versus dust/mud kitchen floors: </w:t>
      </w:r>
      <w:r>
        <w:rPr>
          <w:i/>
        </w:rPr>
        <w:t xml:space="preserve">Lachnoclostridium </w:t>
      </w:r>
      <w:r>
        <w:t>(</w:t>
      </w:r>
      <w:r>
        <w:rPr>
          <w:i/>
        </w:rPr>
        <w:t xml:space="preserve">β </w:t>
      </w:r>
      <w:r>
        <w:t>= −0</w:t>
      </w:r>
      <w:r>
        <w:rPr>
          <w:i/>
        </w:rPr>
        <w:t>.</w:t>
      </w:r>
      <w:r>
        <w:t xml:space="preserve">811, </w:t>
      </w:r>
      <w:r>
        <w:rPr>
          <w:i/>
        </w:rPr>
        <w:t xml:space="preserve">p </w:t>
      </w:r>
      <w:r>
        <w:t>= 0</w:t>
      </w:r>
      <w:r>
        <w:rPr>
          <w:i/>
        </w:rPr>
        <w:t>.</w:t>
      </w:r>
      <w:r>
        <w:t xml:space="preserve">0007, </w:t>
      </w:r>
      <w:r>
        <w:rPr>
          <w:i/>
        </w:rPr>
        <w:t xml:space="preserve">q </w:t>
      </w:r>
      <w:r>
        <w:t>= 0</w:t>
      </w:r>
      <w:r>
        <w:rPr>
          <w:i/>
        </w:rPr>
        <w:t>.</w:t>
      </w:r>
      <w:r>
        <w:t xml:space="preserve">097) and </w:t>
      </w:r>
      <w:r>
        <w:rPr>
          <w:i/>
        </w:rPr>
        <w:t xml:space="preserve">Prevotella </w:t>
      </w:r>
      <w:r>
        <w:rPr>
          <w:rFonts w:ascii="Calibri" w:eastAsia="Calibri" w:hAnsi="Calibri" w:cs="Calibri"/>
          <w:noProof/>
        </w:rPr>
        <mc:AlternateContent>
          <mc:Choice Requires="wpg">
            <w:drawing>
              <wp:inline distT="0" distB="0" distL="0" distR="0" wp14:anchorId="3BA857C5" wp14:editId="443BF9E2">
                <wp:extent cx="42481" cy="5055"/>
                <wp:effectExtent l="0" t="0" r="0" b="0"/>
                <wp:docPr id="17254" name="Group 17254"/>
                <wp:cNvGraphicFramePr/>
                <a:graphic xmlns:a="http://schemas.openxmlformats.org/drawingml/2006/main">
                  <a:graphicData uri="http://schemas.microsoft.com/office/word/2010/wordprocessingGroup">
                    <wpg:wgp>
                      <wpg:cNvGrpSpPr/>
                      <wpg:grpSpPr>
                        <a:xfrm>
                          <a:off x="0" y="0"/>
                          <a:ext cx="42481" cy="5055"/>
                          <a:chOff x="0" y="0"/>
                          <a:chExt cx="42481" cy="5055"/>
                        </a:xfrm>
                      </wpg:grpSpPr>
                      <wps:wsp>
                        <wps:cNvPr id="607" name="Shape 607"/>
                        <wps:cNvSpPr/>
                        <wps:spPr>
                          <a:xfrm>
                            <a:off x="0" y="0"/>
                            <a:ext cx="42481" cy="0"/>
                          </a:xfrm>
                          <a:custGeom>
                            <a:avLst/>
                            <a:gdLst/>
                            <a:ahLst/>
                            <a:cxnLst/>
                            <a:rect l="0" t="0" r="0" b="0"/>
                            <a:pathLst>
                              <a:path w="42481">
                                <a:moveTo>
                                  <a:pt x="0" y="0"/>
                                </a:moveTo>
                                <a:lnTo>
                                  <a:pt x="4248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54" style="width:3.34497pt;height:0.398pt;mso-position-horizontal-relative:char;mso-position-vertical-relative:line" coordsize="424,50">
                <v:shape id="Shape 607" style="position:absolute;width:424;height:0;left:0;top:0;" coordsize="42481,0" path="m0,0l42481,0">
                  <v:stroke weight="0.398pt" endcap="flat" joinstyle="miter" miterlimit="10" on="true" color="#000000"/>
                  <v:fill on="false" color="#000000" opacity="0"/>
                </v:shape>
              </v:group>
            </w:pict>
          </mc:Fallback>
        </mc:AlternateContent>
      </w:r>
      <w:r>
        <w:rPr>
          <w:i/>
        </w:rPr>
        <w:t xml:space="preserve">9 </w:t>
      </w:r>
      <w:r>
        <w:t>(</w:t>
      </w:r>
      <w:r>
        <w:rPr>
          <w:i/>
        </w:rPr>
        <w:t xml:space="preserve">β </w:t>
      </w:r>
      <w:r>
        <w:t>= 1</w:t>
      </w:r>
      <w:r>
        <w:rPr>
          <w:i/>
        </w:rPr>
        <w:t>.</w:t>
      </w:r>
      <w:r>
        <w:t xml:space="preserve">621, </w:t>
      </w:r>
      <w:r>
        <w:rPr>
          <w:i/>
        </w:rPr>
        <w:t xml:space="preserve">p </w:t>
      </w:r>
      <w:r>
        <w:t>= 0</w:t>
      </w:r>
      <w:r>
        <w:rPr>
          <w:i/>
        </w:rPr>
        <w:t>.</w:t>
      </w:r>
      <w:r>
        <w:t xml:space="preserve">0007, </w:t>
      </w:r>
      <w:r>
        <w:rPr>
          <w:i/>
        </w:rPr>
        <w:t xml:space="preserve">q </w:t>
      </w:r>
      <w:r>
        <w:t>= 0</w:t>
      </w:r>
      <w:r>
        <w:rPr>
          <w:i/>
        </w:rPr>
        <w:t>.</w:t>
      </w:r>
      <w:r>
        <w:t>097) (Figure 8).</w:t>
      </w:r>
    </w:p>
    <w:p w14:paraId="3E8A6034" w14:textId="77777777" w:rsidR="002576AE" w:rsidRDefault="00000000">
      <w:pPr>
        <w:pStyle w:val="Heading1"/>
        <w:ind w:left="469" w:hanging="484"/>
      </w:pPr>
      <w:r>
        <w:lastRenderedPageBreak/>
        <w:t>Discussion</w:t>
      </w:r>
    </w:p>
    <w:p w14:paraId="5D998674" w14:textId="2FBF2427" w:rsidR="002576AE" w:rsidRDefault="00000000">
      <w:pPr>
        <w:spacing w:after="0"/>
        <w:ind w:left="-15" w:right="518"/>
      </w:pPr>
      <w:r>
        <w:t>This cross-sectional study of household and environmental factors that affect the gut microbiomes of Ethiopian children adds novel analysis to an understudied avenue of microbiome research in an understudied population. We observe a novel trend in increasing gut diversity and differing gut composition associated with less traditionally hygienic lifestyle habits and living conditions.</w:t>
      </w:r>
      <w:r w:rsidR="009D54A1">
        <w:t xml:space="preserve"> </w:t>
      </w:r>
    </w:p>
    <w:p w14:paraId="31850B5A" w14:textId="0CBD7941" w:rsidR="003A2253" w:rsidRDefault="00000000">
      <w:pPr>
        <w:ind w:left="-15" w:right="518"/>
      </w:pPr>
      <w:r>
        <w:t>We found statistically significant increases in alpha diversity in children who reported not using soap as frequently as other children after using the latrine (toilet)</w:t>
      </w:r>
      <w:r w:rsidR="009D54A1">
        <w:t xml:space="preserve">. </w:t>
      </w:r>
      <w:r w:rsidR="00AE45DA">
        <w:t xml:space="preserve">Handwashing with soap is known to reduce the overall abundance and diversity of microorganisms on the skin microbiome, which can be a positive or negative </w:t>
      </w:r>
      <w:r w:rsidR="00162EA1">
        <w:t>result</w:t>
      </w:r>
      <w:r w:rsidR="00AE45DA">
        <w:t xml:space="preserve"> given the types of microorganisms removed </w:t>
      </w:r>
      <w:r w:rsidR="00AE45DA">
        <w:fldChar w:fldCharType="begin">
          <w:fldData xml:space="preserve">PEVuZE5vdGU+PENpdGU+PEF1dGhvcj5WYW5kZWdyaWZ0PC9BdXRob3I+PFllYXI+MjAxNzwvWWVh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</w:fldData>
        </w:fldChar>
      </w:r>
      <w:r w:rsidR="00AE45DA">
        <w:instrText xml:space="preserve"> ADDIN EN.CITE </w:instrText>
      </w:r>
      <w:r w:rsidR="00AE45DA">
        <w:fldChar w:fldCharType="begin">
          <w:fldData xml:space="preserve">PEVuZE5vdGU+PENpdGU+PEF1dGhvcj5WYW5kZWdyaWZ0PC9BdXRob3I+PFllYXI+MjAxNzwvWWVh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</w:fldData>
        </w:fldChar>
      </w:r>
      <w:r w:rsidR="00AE45DA">
        <w:instrText xml:space="preserve"> ADDIN EN.CITE.DATA </w:instrText>
      </w:r>
      <w:r w:rsidR="00AE45DA">
        <w:fldChar w:fldCharType="end"/>
      </w:r>
      <w:r w:rsidR="00AE45DA">
        <w:fldChar w:fldCharType="separate"/>
      </w:r>
      <w:r w:rsidR="00AE45DA">
        <w:rPr>
          <w:noProof/>
        </w:rPr>
        <w:t>(Vandegrift et al., 2017)</w:t>
      </w:r>
      <w:r w:rsidR="00AE45DA">
        <w:fldChar w:fldCharType="end"/>
      </w:r>
      <w:r w:rsidR="00AE45DA">
        <w:t xml:space="preserve">. </w:t>
      </w:r>
      <w:r w:rsidR="00C973FE">
        <w:t xml:space="preserve">Pathogens and bacteria are commonly spread via fecal-oral transmission, as the hand microbiome consists of both oral and fecal associated microbes </w:t>
      </w:r>
      <w:r w:rsidR="003A2253">
        <w:fldChar w:fldCharType="begin"/>
      </w:r>
      <w:r w:rsidR="003A2253">
        <w:instrText xml:space="preserve"> ADDIN EN.CITE &lt;EndNote&gt;&lt;Cite&gt;&lt;Author&gt;Shaffer&lt;/Author&gt;&lt;Year&gt;2018&lt;/Year&gt;&lt;RecNum&gt;154&lt;/RecNum&gt;&lt;DisplayText&gt;(Shaffer &amp;amp; Lozupone, 2018)&lt;/DisplayText&gt;&lt;record&gt;&lt;rec-number&gt;154&lt;/rec-number&gt;&lt;foreign-keys&gt;&lt;key app="EN" db-id="pt0e0vrzzsv9pse0rvkxzpwrttzdax5azxxz" timestamp="1792089047"&gt;154&lt;/key&gt;&lt;/foreign-keys&gt;&lt;ref-type name="Journal Article"&gt;17&lt;/ref-type&gt;&lt;contributors&gt;&lt;authors&gt;&lt;author&gt;Shaffer, M.&lt;/author&gt;&lt;author&gt;Lozupone, C.&lt;/author&gt;&lt;/authors&gt;&lt;/contributors&gt;&lt;auth-address&gt;Department of Medicine, University of Colorado Denver, Aurora, Colorado, USA.&amp;#xD;Computational Bioscience Program, University of Colorado Denver, Aurora, Colorado, USA.&lt;/auth-address&gt;&lt;titles&gt;&lt;title&gt;Prevalence and Source of Fecal and Oral Bacteria on Infant, Child, and Adult Hands&lt;/title&gt;&lt;secondary-title&gt;mSystems&lt;/secondary-title&gt;&lt;/titles&gt;&lt;periodical&gt;&lt;full-title&gt;mSystems&lt;/full-title&gt;&lt;/periodical&gt;&lt;volume&gt;3&lt;/volume&gt;&lt;number&gt;1&lt;/number&gt;&lt;edition&gt;20180116&lt;/edition&gt;&lt;keywords&gt;&lt;keyword&gt;computational biology&lt;/keyword&gt;&lt;keyword&gt;human microbiome&lt;/keyword&gt;&lt;keyword&gt;microbial ecology&lt;/keyword&gt;&lt;/keywords&gt;&lt;dates&gt;&lt;year&gt;2018&lt;/year&gt;&lt;pub-dates&gt;&lt;date&gt;Jan-Feb&lt;/date&gt;&lt;/pub-dates&gt;&lt;/dates&gt;&lt;isbn&gt;2379-5077 (Print)&amp;#xD;2379-5077 (Electronic)&amp;#xD;2379-5077 (Linking)&lt;/isbn&gt;&lt;accession-num&gt;29359197&lt;/accession-num&gt;&lt;urls&gt;&lt;/urls&gt;&lt;custom2&gt;PMC5768791&lt;/custom2&gt;&lt;electronic-resource-num&gt;10.1128/mSystems.00192-17&lt;/electronic-resource-num&gt;&lt;remote-database-name&gt;PubMed-not-MEDLINE&lt;/remote-database-name&gt;&lt;remote-database-provider&gt;NLM&lt;/remote-database-provider&gt;&lt;/record&gt;&lt;/Cite&gt;&lt;/EndNote&gt;</w:instrText>
      </w:r>
      <w:r w:rsidR="003A2253">
        <w:fldChar w:fldCharType="separate"/>
      </w:r>
      <w:r w:rsidR="003A2253">
        <w:rPr>
          <w:noProof/>
        </w:rPr>
        <w:t>(Shaffer &amp; Lozupone, 2018)</w:t>
      </w:r>
      <w:r w:rsidR="003A2253">
        <w:fldChar w:fldCharType="end"/>
      </w:r>
      <w:r w:rsidR="00C973FE">
        <w:t xml:space="preserve">. </w:t>
      </w:r>
      <w:r w:rsidR="003A2253">
        <w:t>Our findings suggest that children who use soap less frequently after latrine use may be exposed to more fecal microbiota on their hands, increasing their overall gut diversity</w:t>
      </w:r>
      <w:r w:rsidR="00162EA1">
        <w:t xml:space="preserve"> via a fecal-oral microbiota pipeline</w:t>
      </w:r>
      <w:r w:rsidR="003A2253">
        <w:t xml:space="preserve">. </w:t>
      </w:r>
    </w:p>
    <w:p w14:paraId="65C7E8A1" w14:textId="4F9D17E6" w:rsidR="002576AE" w:rsidRDefault="003A2253">
      <w:pPr>
        <w:ind w:left="-15" w:right="518"/>
      </w:pPr>
      <w:r>
        <w:t xml:space="preserve">We also reported significant increases in the abundance of </w:t>
      </w:r>
      <w:r>
        <w:rPr>
          <w:i/>
        </w:rPr>
        <w:t xml:space="preserve">Elusimicrobium </w:t>
      </w:r>
      <w:r>
        <w:t xml:space="preserve">&amp; </w:t>
      </w:r>
      <w:r>
        <w:rPr>
          <w:i/>
        </w:rPr>
        <w:t xml:space="preserve">Prevotella </w:t>
      </w:r>
      <w:r>
        <w:rPr>
          <w:iCs/>
        </w:rPr>
        <w:t>(</w:t>
      </w:r>
      <w:r>
        <w:t xml:space="preserve">before adjustment) for children who use soap less frequently. A small study in humans associated decreases in </w:t>
      </w:r>
      <w:r>
        <w:rPr>
          <w:i/>
        </w:rPr>
        <w:t xml:space="preserve">Elusimicrobium </w:t>
      </w:r>
      <w:r>
        <w:t xml:space="preserve">with type II diabetes </w:t>
      </w:r>
      <w:r w:rsidR="003D0A9B">
        <w:fldChar w:fldCharType="begin"/>
      </w:r>
      <w:r w:rsidR="003D0A9B">
        <w:instrText xml:space="preserve"> ADDIN EN.CITE &lt;EndNote&gt;&lt;Cite&gt;&lt;Author&gt;Almugadam&lt;/Author&gt;&lt;Year&gt;2020&lt;/Year&gt;&lt;RecNum&gt;91&lt;/RecNum&gt;&lt;DisplayText&gt;(Almugadam et al., 2020)&lt;/DisplayText&gt;&lt;record&gt;&lt;rec-number&gt;91&lt;/rec-number&gt;&lt;foreign-keys&gt;&lt;key app="EN" db-id="pt0e0vrzzsv9pse0rvkxzpwrttzdax5azxxz" timestamp="1791227150"&gt;91&lt;/key&gt;&lt;/foreign-keys&gt;&lt;ref-type name="Journal Article"&gt;17&lt;/ref-type&gt;&lt;contributors&gt;&lt;authors&gt;&lt;author&gt;Almugadam, Babiker Saad&lt;/author&gt;&lt;author&gt;Liu, Yinhui&lt;/author&gt;&lt;author&gt;Chen, Shen-min&lt;/author&gt;&lt;author&gt;Wang, Chun-hao&lt;/author&gt;&lt;author&gt;Shao, Chen-yi&lt;/author&gt;&lt;author&gt;Ren, Bao-wei&lt;/author&gt;&lt;author&gt;Tang, Li&lt;/author&gt;&lt;/authors&gt;&lt;/contributors&gt;&lt;titles&gt;&lt;title&gt;Alterations of Gut Microbiota in Type 2 Diabetes Individuals and the Confounding Effect of Antidiabetic Agents&lt;/title&gt;&lt;secondary-title&gt;Journal of Diabetes Research&lt;/secondary-title&gt;&lt;/titles&gt;&lt;periodical&gt;&lt;full-title&gt;Journal of Diabetes Research&lt;/full-title&gt;&lt;/periodical&gt;&lt;pages&gt;7253978&lt;/pages&gt;&lt;volume&gt;2020&lt;/volume&gt;&lt;dates&gt;&lt;year&gt;2020&lt;/year&gt;&lt;/dates&gt;&lt;urls&gt;&lt;/urls&gt;&lt;electronic-resource-num&gt;10.1155/2020/7253978&lt;/electronic-resource-num&gt;&lt;/record&gt;&lt;/Cite&gt;&lt;/EndNote&gt;</w:instrText>
      </w:r>
      <w:r w:rsidR="003D0A9B">
        <w:fldChar w:fldCharType="separate"/>
      </w:r>
      <w:r w:rsidR="003D0A9B">
        <w:rPr>
          <w:noProof/>
        </w:rPr>
        <w:t>(Almugadam et al., 2020)</w:t>
      </w:r>
      <w:r w:rsidR="003D0A9B">
        <w:fldChar w:fldCharType="end"/>
      </w:r>
      <w:r>
        <w:t xml:space="preserve">, and overall, </w:t>
      </w:r>
      <w:r>
        <w:rPr>
          <w:i/>
        </w:rPr>
        <w:t xml:space="preserve">Elusimicrobium </w:t>
      </w:r>
      <w:r>
        <w:t xml:space="preserve">is considered beneficial bacteria in the human gut </w:t>
      </w:r>
      <w:r w:rsidR="003D0A9B">
        <w:fldChar w:fldCharType="begin"/>
      </w:r>
      <w:r w:rsidR="003D0A9B">
        <w:instrText xml:space="preserve"> ADDIN EN.CITE &lt;EndNote&gt;&lt;Cite&gt;&lt;Author&gt;Shi&lt;/Author&gt;&lt;Year&gt;2017&lt;/Year&gt;&lt;RecNum&gt;92&lt;/RecNum&gt;&lt;DisplayText&gt;(Shi et al., 2017)&lt;/DisplayText&gt;&lt;record&gt;&lt;rec-number&gt;92&lt;/rec-number&gt;&lt;foreign-keys&gt;&lt;key app="EN" db-id="pt0e0vrzzsv9pse0rvkxzpwrttzdax5azxxz" timestamp="1791227150"&gt;92&lt;/key&gt;&lt;/foreign-keys&gt;&lt;ref-type name="Journal Article"&gt;17&lt;/ref-type&gt;&lt;contributors&gt;&lt;authors&gt;&lt;author&gt;Shi, Ding&lt;/author&gt;&lt;author&gt;Lv, Longxian&lt;/author&gt;&lt;author&gt;Fang, Daiqiong&lt;/author&gt;&lt;author&gt;Wu, Wenrui&lt;/author&gt;&lt;author&gt;Hu, Chenxia&lt;/author&gt;&lt;author&gt;Xu, Lichen&lt;/author&gt;&lt;author&gt;Chen, Yanfei&lt;/author&gt;&lt;author&gt;Guo, Jing&lt;/author&gt;&lt;author&gt;Hu, Xinjun&lt;/author&gt;&lt;author&gt;Li, Ang&lt;/author&gt;&lt;author&gt;Guo, Feifei&lt;/author&gt;&lt;author&gt;Ye, Jianzhong&lt;/author&gt;&lt;author&gt;Li, Yating&lt;/author&gt;&lt;author&gt;Andayani, Dewi&lt;/author&gt;&lt;author&gt;Li, Lanjuan&lt;/author&gt;&lt;/authors&gt;&lt;/contributors&gt;&lt;titles&gt;&lt;title&gt;Administration of {\textit{Lactobacillus salivarius}} {LI01} or {\textit{Pediococcus pentosaceus}} {LI05} prevents {CCl4}-induced liver cirrhosis by protecting the intestinal barrier in rats&lt;/title&gt;&lt;secondary-title&gt;Scientific Reports&lt;/secondary-title&gt;&lt;/titles&gt;&lt;periodical&gt;&lt;full-title&gt;Scientific Reports&lt;/full-title&gt;&lt;/periodical&gt;&lt;pages&gt;6927&lt;/pages&gt;&lt;volume&gt;7&lt;/volume&gt;&lt;dates&gt;&lt;year&gt;2017&lt;/year&gt;&lt;/dates&gt;&lt;urls&gt;&lt;/urls&gt;&lt;electronic-resource-num&gt;10.1038/s41598-017-07091-1&lt;/electronic-resource-num&gt;&lt;/record&gt;&lt;/Cite&gt;&lt;/EndNote&gt;</w:instrText>
      </w:r>
      <w:r w:rsidR="003D0A9B">
        <w:fldChar w:fldCharType="separate"/>
      </w:r>
      <w:r w:rsidR="003D0A9B">
        <w:rPr>
          <w:noProof/>
        </w:rPr>
        <w:t>(Shi et al., 2017)</w:t>
      </w:r>
      <w:r w:rsidR="003D0A9B">
        <w:fldChar w:fldCharType="end"/>
      </w:r>
      <w:r>
        <w:t xml:space="preserve">, and our analysis shows a consistent low abundance of </w:t>
      </w:r>
      <w:r>
        <w:rPr>
          <w:i/>
        </w:rPr>
        <w:t xml:space="preserve">Elusimicrobium </w:t>
      </w:r>
      <w:r>
        <w:t xml:space="preserve">in children who always washed their hands with soap after using the toilet. Literature is mixed on the associations with </w:t>
      </w:r>
      <w:r>
        <w:rPr>
          <w:i/>
        </w:rPr>
        <w:t xml:space="preserve">Prevotella </w:t>
      </w:r>
      <w:r w:rsidR="003D0A9B" w:rsidRPr="003D0A9B">
        <w:rPr>
          <w:iCs/>
        </w:rPr>
        <w:fldChar w:fldCharType="begin"/>
      </w:r>
      <w:r w:rsidR="003D0A9B" w:rsidRPr="003D0A9B">
        <w:rPr>
          <w:iCs/>
        </w:rPr>
        <w:instrText xml:space="preserve"> ADDIN EN.CITE &lt;EndNote&gt;&lt;Cite&gt;&lt;Author&gt;Chen&lt;/Author&gt;&lt;Year&gt;2026&lt;/Year&gt;&lt;RecNum&gt;93&lt;/RecNum&gt;&lt;DisplayText&gt;(Chen et al., 2026)&lt;/DisplayText&gt;&lt;record&gt;&lt;rec-number&gt;93&lt;/rec-number&gt;&lt;foreign-keys&gt;&lt;key app="EN" db-id="pt0e0vrzzsv9pse0rvkxzpwrttzdax5azxxz" timestamp="1791227150"&gt;93&lt;/key&gt;&lt;/foreign-keys&gt;&lt;ref-type name="Journal Article"&gt;17&lt;/ref-type&gt;&lt;contributors&gt;&lt;authors&gt;&lt;author&gt;Chen, Hangyu&lt;/author&gt;&lt;author&gt;Bai, Junying&lt;/author&gt;&lt;author&gt;Ta, Xitao&lt;/author&gt;&lt;author&gt;Yu, Jielin&lt;/author&gt;&lt;author&gt;Wang, Chen&lt;/author&gt;&lt;/authors&gt;&lt;/contributors&gt;&lt;titles&gt;&lt;title&gt;Effects of enteric Prevotella on host health and disease: An overview of its double-edged roles and future perspectives&lt;/title&gt;&lt;secondary-title&gt;Journal of Future Foods&lt;/secondary-title&gt;&lt;/titles&gt;&lt;periodical&gt;&lt;full-title&gt;Journal of Future Foods&lt;/full-title&gt;&lt;/periodical&gt;&lt;keywords&gt;&lt;keyword&gt;, host health, safety evaluation, dietary factors regulation&lt;/keyword&gt;&lt;/keywords&gt;&lt;dates&gt;&lt;year&gt;2026&lt;/year&gt;&lt;/dates&gt;&lt;isbn&gt;2772-5669&lt;/isbn&gt;&lt;urls&gt;&lt;related-urls&gt;&lt;url&gt;https://www.sciencedirect.com/science/article/pii/S2772566926000224&lt;/url&gt;&lt;/related-urls&gt;&lt;/urls&gt;&lt;electronic-resource-num&gt;10.1016/j.jfutfo.2026.01.008&lt;/electronic-resource-num&gt;&lt;/record&gt;&lt;/Cite&gt;&lt;/EndNote&gt;</w:instrText>
      </w:r>
      <w:r w:rsidR="003D0A9B" w:rsidRPr="003D0A9B">
        <w:rPr>
          <w:iCs/>
        </w:rPr>
        <w:fldChar w:fldCharType="separate"/>
      </w:r>
      <w:r w:rsidR="003D0A9B" w:rsidRPr="003D0A9B">
        <w:rPr>
          <w:iCs/>
          <w:noProof/>
        </w:rPr>
        <w:t>(Chen et al., 2026)</w:t>
      </w:r>
      <w:r w:rsidR="003D0A9B" w:rsidRPr="003D0A9B">
        <w:rPr>
          <w:iCs/>
        </w:rPr>
        <w:fldChar w:fldCharType="end"/>
      </w:r>
      <w:r>
        <w:t xml:space="preserve">. Depending on the study, increased abundance of </w:t>
      </w:r>
      <w:r>
        <w:rPr>
          <w:i/>
        </w:rPr>
        <w:t xml:space="preserve">Prevotella </w:t>
      </w:r>
      <w:r>
        <w:t xml:space="preserve">is associated with oral inflammation, obesity, and immune diseases. However, decreased abundance of </w:t>
      </w:r>
      <w:r>
        <w:rPr>
          <w:i/>
        </w:rPr>
        <w:t xml:space="preserve">Prevotella </w:t>
      </w:r>
      <w:r>
        <w:t xml:space="preserve">is also associated with Crohn’s disease </w:t>
      </w:r>
      <w:r w:rsidR="003D0A9B">
        <w:fldChar w:fldCharType="begin"/>
      </w:r>
      <w:r w:rsidR="003D0A9B">
        <w:instrText xml:space="preserve"> ADDIN EN.CITE &lt;EndNote&gt;&lt;Cite&gt;&lt;Author&gt;Chen&lt;/Author&gt;&lt;Year&gt;2026&lt;/Year&gt;&lt;RecNum&gt;93&lt;/RecNum&gt;&lt;DisplayText&gt;(Chen et al., 2026)&lt;/DisplayText&gt;&lt;record&gt;&lt;rec-number&gt;93&lt;/rec-number&gt;&lt;foreign-keys&gt;&lt;key app="EN" db-id="pt0e0vrzzsv9pse0rvkxzpwrttzdax5azxxz" timestamp="1791227150"&gt;93&lt;/key&gt;&lt;/foreign-keys&gt;&lt;ref-type name="Journal Article"&gt;17&lt;/ref-type&gt;&lt;contributors&gt;&lt;authors&gt;&lt;author&gt;Chen, Hangyu&lt;/author&gt;&lt;author&gt;Bai, Junying&lt;/author&gt;&lt;author&gt;Ta, Xitao&lt;/author&gt;&lt;author&gt;Yu, Jielin&lt;/author&gt;&lt;author&gt;Wang, Chen&lt;/author&gt;&lt;/authors&gt;&lt;/contributors&gt;&lt;titles&gt;&lt;title&gt;Effects of enteric Prevotella on host health and disease: An overview of its double-edged roles and future perspectives&lt;/title&gt;&lt;secondary-title&gt;Journal of Future Foods&lt;/secondary-title&gt;&lt;/titles&gt;&lt;periodical&gt;&lt;full-title&gt;Journal of Future Foods&lt;/full-title&gt;&lt;/periodical&gt;&lt;keywords&gt;&lt;keyword&gt;, host health, safety evaluation, dietary factors regulation&lt;/keyword&gt;&lt;/keywords&gt;&lt;dates&gt;&lt;year&gt;2026&lt;/year&gt;&lt;/dates&gt;&lt;isbn&gt;2772-5669&lt;/isbn&gt;&lt;urls&gt;&lt;related-urls&gt;&lt;url&gt;https://www.sciencedirect.com/science/article/pii/S2772566926000224&lt;/url&gt;&lt;/related-urls&gt;&lt;/urls&gt;&lt;electronic-resource-num&gt;10.1016/j.jfutfo.2026.01.008&lt;/electronic-resource-num&gt;&lt;/record&gt;&lt;/Cite&gt;&lt;/EndNote&gt;</w:instrText>
      </w:r>
      <w:r w:rsidR="003D0A9B">
        <w:fldChar w:fldCharType="separate"/>
      </w:r>
      <w:r w:rsidR="003D0A9B">
        <w:rPr>
          <w:noProof/>
        </w:rPr>
        <w:t>(Chen et al., 2026)</w:t>
      </w:r>
      <w:r w:rsidR="003D0A9B">
        <w:fldChar w:fldCharType="end"/>
      </w:r>
      <w:r>
        <w:t>. These mixed results highlight the importance of species and strain</w:t>
      </w:r>
      <w:r w:rsidR="007D06ED">
        <w:t xml:space="preserve"> </w:t>
      </w:r>
      <w:r>
        <w:t>level analysis in gut microbiome research.</w:t>
      </w:r>
      <w:r w:rsidR="00162EA1">
        <w:t xml:space="preserve"> </w:t>
      </w:r>
    </w:p>
    <w:p w14:paraId="4EC06277" w14:textId="4123AD82" w:rsidR="007D4C60" w:rsidRDefault="003A2253">
      <w:pPr>
        <w:spacing w:after="0"/>
        <w:ind w:left="-15" w:right="518"/>
      </w:pPr>
      <w:r>
        <w:t xml:space="preserve">In our sample, we also see a higher frequency of using the school latrine associated with greater </w:t>
      </w:r>
      <w:r w:rsidR="0084551F">
        <w:t>gut</w:t>
      </w:r>
      <w:r>
        <w:t xml:space="preserve"> diversity, though only in the Chao1 metric. </w:t>
      </w:r>
      <w:r w:rsidR="007D4C60">
        <w:t>In a study on schools in Southern Ethiopia, only 7.1% of school latrine floors were considered ‘clean,’ compared with 41% of home latrine</w:t>
      </w:r>
      <w:r w:rsidR="0084551F">
        <w:t xml:space="preserve"> floors</w:t>
      </w:r>
      <w:r w:rsidR="007D4C60">
        <w:t xml:space="preserve"> </w:t>
      </w:r>
      <w:r w:rsidR="007D4C60">
        <w:fldChar w:fldCharType="begin">
          <w:fldData xml:space="preserve">PEVuZE5vdGU+PENpdGU+PEF1dGhvcj5HcmltZXM8L0F1dGhvcj48WWVhcj4yMDE3PC9ZZWFyPjxS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</w:fldData>
        </w:fldChar>
      </w:r>
      <w:r w:rsidR="007D4C60">
        <w:instrText xml:space="preserve"> ADDIN EN.CITE </w:instrText>
      </w:r>
      <w:r w:rsidR="007D4C60">
        <w:fldChar w:fldCharType="begin">
          <w:fldData xml:space="preserve">PEVuZE5vdGU+PENpdGU+PEF1dGhvcj5HcmltZXM8L0F1dGhvcj48WWVhcj4yMDE3PC9ZZWFyPjxS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</w:fldData>
        </w:fldChar>
      </w:r>
      <w:r w:rsidR="007D4C60">
        <w:instrText xml:space="preserve"> ADDIN EN.CITE.DATA </w:instrText>
      </w:r>
      <w:r w:rsidR="007D4C60">
        <w:fldChar w:fldCharType="end"/>
      </w:r>
      <w:r w:rsidR="007D4C60">
        <w:fldChar w:fldCharType="separate"/>
      </w:r>
      <w:r w:rsidR="007D4C60">
        <w:rPr>
          <w:noProof/>
        </w:rPr>
        <w:t>(Grimes et al., 2017)</w:t>
      </w:r>
      <w:r w:rsidR="007D4C60">
        <w:fldChar w:fldCharType="end"/>
      </w:r>
      <w:r w:rsidR="007D4C60">
        <w:t xml:space="preserve">. </w:t>
      </w:r>
      <w:r w:rsidR="0084551F">
        <w:t xml:space="preserve">Across schools, there </w:t>
      </w:r>
      <w:proofErr w:type="gramStart"/>
      <w:r w:rsidR="0084551F">
        <w:t>was</w:t>
      </w:r>
      <w:proofErr w:type="gramEnd"/>
      <w:r w:rsidR="0084551F">
        <w:t xml:space="preserve"> usually </w:t>
      </w:r>
      <w:r w:rsidR="007D4C60">
        <w:t>only one</w:t>
      </w:r>
      <w:r w:rsidR="0084551F">
        <w:t xml:space="preserve"> to two</w:t>
      </w:r>
      <w:r w:rsidR="007D4C60">
        <w:t xml:space="preserve"> </w:t>
      </w:r>
      <w:r w:rsidR="0084551F">
        <w:t xml:space="preserve">latrines </w:t>
      </w:r>
      <w:r w:rsidR="007D4C60">
        <w:t xml:space="preserve">available per one hundred </w:t>
      </w:r>
      <w:r w:rsidR="007D4C60">
        <w:lastRenderedPageBreak/>
        <w:t xml:space="preserve">children (boys and girls) </w:t>
      </w:r>
      <w:r w:rsidR="007D4C60">
        <w:fldChar w:fldCharType="begin">
          <w:fldData xml:space="preserve">PEVuZE5vdGU+PENpdGU+PEF1dGhvcj5HcmltZXM8L0F1dGhvcj48WWVhcj4yMDE3PC9ZZWFyPjxS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</w:fldData>
        </w:fldChar>
      </w:r>
      <w:r w:rsidR="007D4C60">
        <w:instrText xml:space="preserve"> ADDIN EN.CITE </w:instrText>
      </w:r>
      <w:r w:rsidR="007D4C60">
        <w:fldChar w:fldCharType="begin">
          <w:fldData xml:space="preserve">PEVuZE5vdGU+PENpdGU+PEF1dGhvcj5HcmltZXM8L0F1dGhvcj48WWVhcj4yMDE3PC9ZZWFyPjxS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</w:fldData>
        </w:fldChar>
      </w:r>
      <w:r w:rsidR="007D4C60">
        <w:instrText xml:space="preserve"> ADDIN EN.CITE.DATA </w:instrText>
      </w:r>
      <w:r w:rsidR="007D4C60">
        <w:fldChar w:fldCharType="end"/>
      </w:r>
      <w:r w:rsidR="007D4C60">
        <w:fldChar w:fldCharType="separate"/>
      </w:r>
      <w:r w:rsidR="007D4C60">
        <w:rPr>
          <w:noProof/>
        </w:rPr>
        <w:t>(Grimes et al., 2017)</w:t>
      </w:r>
      <w:r w:rsidR="007D4C60">
        <w:fldChar w:fldCharType="end"/>
      </w:r>
      <w:r w:rsidR="007D4C60">
        <w:t xml:space="preserve">. </w:t>
      </w:r>
      <w:r w:rsidR="0084551F">
        <w:t>H</w:t>
      </w:r>
      <w:r w:rsidR="007D4C60">
        <w:t xml:space="preserve">andwashing after defecation was only seen in 50% of students </w:t>
      </w:r>
      <w:r w:rsidR="007D4C60">
        <w:fldChar w:fldCharType="begin">
          <w:fldData xml:space="preserve">PEVuZE5vdGU+PENpdGU+PEF1dGhvcj5HcmltZXM8L0F1dGhvcj48WWVhcj4yMDE3PC9ZZWFyPjxS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</w:fldData>
        </w:fldChar>
      </w:r>
      <w:r w:rsidR="007D4C60">
        <w:instrText xml:space="preserve"> ADDIN EN.CITE </w:instrText>
      </w:r>
      <w:r w:rsidR="007D4C60">
        <w:fldChar w:fldCharType="begin">
          <w:fldData xml:space="preserve">PEVuZE5vdGU+PENpdGU+PEF1dGhvcj5HcmltZXM8L0F1dGhvcj48WWVhcj4yMDE3PC9ZZWFyPjxS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</w:fldData>
        </w:fldChar>
      </w:r>
      <w:r w:rsidR="007D4C60">
        <w:instrText xml:space="preserve"> ADDIN EN.CITE.DATA </w:instrText>
      </w:r>
      <w:r w:rsidR="007D4C60">
        <w:fldChar w:fldCharType="end"/>
      </w:r>
      <w:r w:rsidR="007D4C60">
        <w:fldChar w:fldCharType="separate"/>
      </w:r>
      <w:r w:rsidR="007D4C60">
        <w:rPr>
          <w:noProof/>
        </w:rPr>
        <w:t>(Grimes et al., 2017)</w:t>
      </w:r>
      <w:r w:rsidR="007D4C60">
        <w:fldChar w:fldCharType="end"/>
      </w:r>
      <w:r w:rsidR="007D4C60">
        <w:t xml:space="preserve">. The same oral-fecal microorganism pathway </w:t>
      </w:r>
      <w:r w:rsidR="0084551F">
        <w:t xml:space="preserve">described earlier </w:t>
      </w:r>
      <w:r w:rsidR="007D4C60">
        <w:t>could be seen</w:t>
      </w:r>
      <w:r w:rsidR="00ED7B1A">
        <w:t xml:space="preserve"> more frequently among students who more frequently use the school latrines, which could be more contaminated with bacteria</w:t>
      </w:r>
      <w:r w:rsidR="0084551F">
        <w:t xml:space="preserve"> compared to home latrines</w:t>
      </w:r>
      <w:r w:rsidR="00ED7B1A">
        <w:t xml:space="preserve">. </w:t>
      </w:r>
    </w:p>
    <w:p w14:paraId="4134562F" w14:textId="25F83EE2" w:rsidR="002576AE" w:rsidRDefault="00ED7B1A">
      <w:pPr>
        <w:spacing w:after="0"/>
        <w:ind w:left="-15" w:right="518"/>
      </w:pPr>
      <w:r>
        <w:t xml:space="preserve">For students with increased school latrine use, </w:t>
      </w:r>
      <w:r w:rsidR="003A2253">
        <w:t>also see</w:t>
      </w:r>
      <w:r>
        <w:t xml:space="preserve"> decreased abundance in </w:t>
      </w:r>
      <w:r>
        <w:rPr>
          <w:i/>
        </w:rPr>
        <w:t>Blautia</w:t>
      </w:r>
      <w:r>
        <w:t xml:space="preserve">, and increased abundance of </w:t>
      </w:r>
      <w:r>
        <w:rPr>
          <w:i/>
        </w:rPr>
        <w:t xml:space="preserve">Elusimicrobium </w:t>
      </w:r>
      <w:r>
        <w:t xml:space="preserve">&amp; </w:t>
      </w:r>
      <w:r>
        <w:rPr>
          <w:i/>
        </w:rPr>
        <w:t>Paludicola</w:t>
      </w:r>
      <w:r>
        <w:t xml:space="preserve">. Differential abundance results did not survive statistical adjustment. Many studies have been conducted on the link between </w:t>
      </w:r>
      <w:r>
        <w:rPr>
          <w:i/>
        </w:rPr>
        <w:t xml:space="preserve">Blautia </w:t>
      </w:r>
      <w:r>
        <w:t xml:space="preserve">and obesity, with a </w:t>
      </w:r>
      <w:r w:rsidR="003D0A9B">
        <w:t>meta-analysis</w:t>
      </w:r>
      <w:r>
        <w:t xml:space="preserve"> concluding mostly inverse correlations and a potential mechanism of </w:t>
      </w:r>
      <w:r>
        <w:rPr>
          <w:i/>
        </w:rPr>
        <w:t xml:space="preserve">Blautia </w:t>
      </w:r>
      <w:r>
        <w:t xml:space="preserve">in alleviating obesity, but more research is needed </w:t>
      </w:r>
      <w:r w:rsidR="00BE4038">
        <w:fldChar w:fldCharType="begin"/>
      </w:r>
      <w:r w:rsidR="00BE4038">
        <w:instrText xml:space="preserve"> ADDIN EN.CITE &lt;EndNote&gt;&lt;Cite&gt;&lt;Author&gt;Chanda&lt;/Author&gt;&lt;Year&gt;2024&lt;/Year&gt;&lt;RecNum&gt;94&lt;/RecNum&gt;&lt;DisplayText&gt;(Chanda et al., 2024)&lt;/DisplayText&gt;&lt;record&gt;&lt;rec-number&gt;94&lt;/rec-number&gt;&lt;foreign-keys&gt;&lt;key app="EN" db-id="pt0e0vrzzsv9pse0rvkxzpwrttzdax5azxxz" timestamp="1791227150"&gt;94&lt;/key&gt;&lt;/foreign-keys&gt;&lt;ref-type name="Journal Article"&gt;17&lt;/ref-type&gt;&lt;contributors&gt;&lt;authors&gt;&lt;author&gt;Chanda, Warren&lt;/author&gt;&lt;author&gt;Jiang, He&lt;/author&gt;&lt;author&gt;Liu, Shuang-Jiang&lt;/author&gt;&lt;/authors&gt;&lt;/contributors&gt;&lt;titles&gt;&lt;title&gt;The Ambiguous Correlation of {Blautia} with Obesity: A Systematic Review&lt;/title&gt;&lt;secondary-title&gt;Microorganisms&lt;/secondary-title&gt;&lt;/titles&gt;&lt;periodical&gt;&lt;full-title&gt;Microorganisms&lt;/full-title&gt;&lt;/periodical&gt;&lt;pages&gt;1768&lt;/pages&gt;&lt;volume&gt;12&lt;/volume&gt;&lt;number&gt;9&lt;/number&gt;&lt;dates&gt;&lt;year&gt;2024&lt;/year&gt;&lt;/dates&gt;&lt;urls&gt;&lt;/urls&gt;&lt;electronic-resource-num&gt;10.3390/microorganisms12091768&lt;/electronic-resource-num&gt;&lt;/record&gt;&lt;/Cite&gt;&lt;/EndNote&gt;</w:instrText>
      </w:r>
      <w:r w:rsidR="00BE4038">
        <w:fldChar w:fldCharType="separate"/>
      </w:r>
      <w:r w:rsidR="00BE4038">
        <w:rPr>
          <w:noProof/>
        </w:rPr>
        <w:t>(Chanda et al., 2024)</w:t>
      </w:r>
      <w:r w:rsidR="00BE4038">
        <w:fldChar w:fldCharType="end"/>
      </w:r>
      <w:r>
        <w:t xml:space="preserve">. Other human studies have shown lower abundances of </w:t>
      </w:r>
      <w:r>
        <w:rPr>
          <w:i/>
        </w:rPr>
        <w:t xml:space="preserve">Blautia </w:t>
      </w:r>
      <w:r>
        <w:t xml:space="preserve">in people with liver disease </w:t>
      </w:r>
      <w:r w:rsidR="00BE4038">
        <w:fldChar w:fldCharType="begin"/>
      </w:r>
      <w:r w:rsidR="00BE4038">
        <w:instrText xml:space="preserve"> ADDIN EN.CITE &lt;EndNote&gt;&lt;Cite&gt;&lt;Author&gt;Chen&lt;/Author&gt;&lt;Year&gt;2021&lt;/Year&gt;&lt;RecNum&gt;95&lt;/RecNum&gt;&lt;DisplayText&gt;(Chen et al., 2021)&lt;/DisplayText&gt;&lt;record&gt;&lt;rec-number&gt;95&lt;/rec-number&gt;&lt;foreign-keys&gt;&lt;key app="EN" db-id="pt0e0vrzzsv9pse0rvkxzpwrttzdax5azxxz" timestamp="1791227150"&gt;95&lt;/key&gt;&lt;/foreign-keys&gt;&lt;ref-type name="Journal Article"&gt;17&lt;/ref-type&gt;&lt;contributors&gt;&lt;authors&gt;&lt;author&gt;Chen, Tianyou&lt;/author&gt;&lt;author&gt;Ding, Rongrong&lt;/author&gt;&lt;author&gt;Chen, Xiaorong&lt;/author&gt;&lt;author&gt;Lu, Yunfei&lt;/author&gt;&lt;author&gt;Shi, Jia&lt;/author&gt;&lt;author&gt;Lü, Ying&lt;/author&gt;&lt;author&gt;Tang, Bozong&lt;/author&gt;&lt;author&gt;Zhang, Wensi&lt;/author&gt;&lt;author&gt;Ye, Chen&lt;/author&gt;&lt;author&gt;Yuan, Min&lt;/author&gt;&lt;author&gt;Yang, Zongguo&lt;/author&gt;&lt;/authors&gt;&lt;/contributors&gt;&lt;titles&gt;&lt;title&gt;Firmicutes and {Blautia} in gut microbiota lessened in chronic liver diseases and hepatocellular carcinoma patients: a pilot study&lt;/title&gt;&lt;secondary-title&gt;Bioengineered&lt;/secondary-title&gt;&lt;/titles&gt;&lt;periodical&gt;&lt;full-title&gt;Bioengineered&lt;/full-title&gt;&lt;/periodical&gt;&lt;pages&gt;8233-8246&lt;/pages&gt;&lt;volume&gt;12&lt;/volume&gt;&lt;number&gt;1&lt;/number&gt;&lt;dates&gt;&lt;year&gt;2021&lt;/year&gt;&lt;/dates&gt;&lt;urls&gt;&lt;/urls&gt;&lt;electronic-resource-num&gt;10.1080/21655979.2021.1982273&lt;/electronic-resource-num&gt;&lt;/record&gt;&lt;/Cite&gt;&lt;/EndNote&gt;</w:instrText>
      </w:r>
      <w:r w:rsidR="00BE4038">
        <w:fldChar w:fldCharType="separate"/>
      </w:r>
      <w:r w:rsidR="00BE4038">
        <w:rPr>
          <w:noProof/>
        </w:rPr>
        <w:t>(Chen et al., 2021)</w:t>
      </w:r>
      <w:r w:rsidR="00BE4038">
        <w:fldChar w:fldCharType="end"/>
      </w:r>
      <w:r>
        <w:t xml:space="preserve"> and Parkinson’s </w:t>
      </w:r>
      <w:r w:rsidR="00BE4038">
        <w:fldChar w:fldCharType="begin"/>
      </w:r>
      <w:r w:rsidR="00BE4038">
        <w:instrText xml:space="preserve"> ADDIN EN.CITE &lt;EndNote&gt;&lt;Cite&gt;&lt;Author&gt;Guo&lt;/Author&gt;&lt;Year&gt;2022&lt;/Year&gt;&lt;RecNum&gt;96&lt;/RecNum&gt;&lt;DisplayText&gt;(Guo et al., 2022)&lt;/DisplayText&gt;&lt;record&gt;&lt;rec-number&gt;96&lt;/rec-number&gt;&lt;foreign-keys&gt;&lt;key app="EN" db-id="pt0e0vrzzsv9pse0rvkxzpwrttzdax5azxxz" timestamp="1791227150"&gt;96&lt;/key&gt;&lt;/foreign-keys&gt;&lt;ref-type name="Journal Article"&gt;17&lt;/ref-type&gt;&lt;contributors&gt;&lt;authors&gt;&lt;author&gt;Guo, Xingzhi&lt;/author&gt;&lt;author&gt;Tang, Peng&lt;/author&gt;&lt;author&gt;Hou, Chen&lt;/author&gt;&lt;author&gt;Chong, Li&lt;/author&gt;&lt;author&gt;Zhang, Xin&lt;/author&gt;&lt;author&gt;Liu, Peng&lt;/author&gt;&lt;author&gt;Chen, Li&lt;/author&gt;&lt;author&gt;Liu, Yue&lt;/author&gt;&lt;author&gt;Zhang, Lina&lt;/author&gt;&lt;author&gt;Li, Rui&lt;/author&gt;&lt;/authors&gt;&lt;/contributors&gt;&lt;titles&gt;&lt;title&gt;Integrated Microbiome and Host Transcriptome Profiles Link {Parkinson&amp;apos;s Disease} to {Blautia} Genus: Evidence From Feces, Blood, and Brain&lt;/title&gt;&lt;secondary-title&gt;Frontiers in Microbiology&lt;/secondary-title&gt;&lt;/titles&gt;&lt;periodical&gt;&lt;full-title&gt;Frontiers in Microbiology&lt;/full-title&gt;&lt;/periodical&gt;&lt;pages&gt;875101&lt;/pages&gt;&lt;volume&gt;13&lt;/volume&gt;&lt;dates&gt;&lt;year&gt;2022&lt;/year&gt;&lt;/dates&gt;&lt;urls&gt;&lt;/urls&gt;&lt;electronic-resource-num&gt;10.3389/fmicb.2022.875101&lt;/electronic-resource-num&gt;&lt;/record&gt;&lt;/Cite&gt;&lt;/EndNote&gt;</w:instrText>
      </w:r>
      <w:r w:rsidR="00BE4038">
        <w:fldChar w:fldCharType="separate"/>
      </w:r>
      <w:r w:rsidR="00BE4038">
        <w:rPr>
          <w:noProof/>
        </w:rPr>
        <w:t>(Guo et al., 2022)</w:t>
      </w:r>
      <w:r w:rsidR="00BE4038">
        <w:fldChar w:fldCharType="end"/>
      </w:r>
      <w:r>
        <w:t xml:space="preserve">. Lastly, less is known about the </w:t>
      </w:r>
      <w:r>
        <w:rPr>
          <w:i/>
        </w:rPr>
        <w:t xml:space="preserve">Paludicola </w:t>
      </w:r>
      <w:r>
        <w:t xml:space="preserve">genus. Greater abundance of </w:t>
      </w:r>
      <w:r>
        <w:rPr>
          <w:i/>
        </w:rPr>
        <w:t xml:space="preserve">Paludicola </w:t>
      </w:r>
      <w:r>
        <w:t>in humans has been found to be associated with healthy aging measures</w:t>
      </w:r>
      <w:r w:rsidR="00BE4038">
        <w:t xml:space="preserve"> </w:t>
      </w:r>
      <w:r w:rsidR="00BE4038">
        <w:fldChar w:fldCharType="begin"/>
      </w:r>
      <w:r w:rsidR="00BE4038">
        <w:instrText xml:space="preserve"> ADDIN EN.CITE &lt;EndNote&gt;&lt;Cite&gt;&lt;Author&gt;Ramos&lt;/Author&gt;&lt;Year&gt;2026&lt;/Year&gt;&lt;RecNum&gt;97&lt;/RecNum&gt;&lt;DisplayText&gt;(Ramos et al., 2026)&lt;/DisplayText&gt;&lt;record&gt;&lt;rec-number&gt;97&lt;/rec-number&gt;&lt;foreign-keys&gt;&lt;key app="EN" db-id="pt0e0vrzzsv9pse0rvkxzpwrttzdax5azxxz" timestamp="1791227150"&gt;97&lt;/key&gt;&lt;/foreign-keys&gt;&lt;ref-type name="Journal Article"&gt;17&lt;/ref-type&gt;&lt;contributors&gt;&lt;authors&gt;&lt;author&gt;Ramos, Catarina&lt;/author&gt;&lt;author&gt;Hunter, Kirsty&lt;/author&gt;&lt;author&gt;Walton, Gemma E.&lt;/author&gt;&lt;author&gt;Whitham, Anya&lt;/author&gt;&lt;author&gt;Camp, Nicola&lt;/author&gt;&lt;author&gt;Poveda, Carlos&lt;/author&gt;&lt;author&gt;Gibson, Glenn R.&lt;/author&gt;&lt;author&gt;Hough, John&lt;/author&gt;&lt;author&gt;Magistro, Daniele&lt;/author&gt;&lt;/authors&gt;&lt;/contributors&gt;&lt;titles&gt;&lt;title&gt;Associations Between the Gut Microbiota and Physical Activity, Sedentary Behaviour and Physical Function in Community-Dwelling Older Adults&lt;/title&gt;&lt;secondary-title&gt;Journal of Aging Research&lt;/secondary-title&gt;&lt;/titles&gt;&lt;periodical&gt;&lt;full-title&gt;Journal of Aging Research&lt;/full-title&gt;&lt;/periodical&gt;&lt;pages&gt;8981398&lt;/pages&gt;&lt;volume&gt;2026&lt;/volume&gt;&lt;dates&gt;&lt;year&gt;2026&lt;/year&gt;&lt;/dates&gt;&lt;urls&gt;&lt;/urls&gt;&lt;electronic-resource-num&gt;10.1155/jare/8981398&lt;/electronic-resource-num&gt;&lt;/record&gt;&lt;/Cite&gt;&lt;/EndNote&gt;</w:instrText>
      </w:r>
      <w:r w:rsidR="00BE4038">
        <w:fldChar w:fldCharType="separate"/>
      </w:r>
      <w:r w:rsidR="00BE4038">
        <w:rPr>
          <w:noProof/>
        </w:rPr>
        <w:t>(Ramos et al., 2026)</w:t>
      </w:r>
      <w:r w:rsidR="00BE4038">
        <w:fldChar w:fldCharType="end"/>
      </w:r>
      <w:r>
        <w:t xml:space="preserve"> and healthy diet </w:t>
      </w:r>
      <w:r w:rsidR="00BE4038">
        <w:fldChar w:fldCharType="begin"/>
      </w:r>
      <w:r w:rsidR="00BE4038">
        <w:instrText xml:space="preserve"> ADDIN EN.CITE &lt;EndNote&gt;&lt;Cite&gt;&lt;Author&gt;Yang&lt;/Author&gt;&lt;Year&gt;2023&lt;/Year&gt;&lt;RecNum&gt;100&lt;/RecNum&gt;&lt;DisplayText&gt;(Yang et al., 2023)&lt;/DisplayText&gt;&lt;record&gt;&lt;rec-number&gt;100&lt;/rec-number&gt;&lt;foreign-keys&gt;&lt;key app="EN" db-id="pt0e0vrzzsv9pse0rvkxzpwrttzdax5azxxz" timestamp="1791227150"&gt;100&lt;/key&gt;&lt;/foreign-keys&gt;&lt;ref-type name="Journal Article"&gt;17&lt;/ref-type&gt;&lt;contributors&gt;&lt;authors&gt;&lt;author&gt;Yang, Jieping&lt;/author&gt;&lt;author&gt;Lee, Rupo&lt;/author&gt;&lt;author&gt;Schulz, Zachary&lt;/author&gt;&lt;author&gt;Hsu, Albert&lt;/author&gt;&lt;author&gt;Pai, Jonathan&lt;/author&gt;&lt;author&gt;Yang, Scarlet&lt;/author&gt;&lt;author&gt;Henning, Susanne M.&lt;/author&gt;&lt;author&gt;Huang, Jianjun&lt;/author&gt;&lt;author&gt;Jacobs, Jonathan P.&lt;/author&gt;&lt;author&gt;Heber, David&lt;/author&gt;&lt;author&gt;Li, Zhaoping&lt;/author&gt;&lt;/authors&gt;&lt;/contributors&gt;&lt;titles&gt;&lt;title&gt;Mixed Nuts as Healthy Snacks: Effect on Tryptophan Metabolism and Cardiovascular Risk Factors&lt;/title&gt;&lt;secondary-title&gt;Nutrients&lt;/secondary-title&gt;&lt;/titles&gt;&lt;periodical&gt;&lt;full-title&gt;Nutrients&lt;/full-title&gt;&lt;/periodical&gt;&lt;pages&gt;569&lt;/pages&gt;&lt;volume&gt;15&lt;/volume&gt;&lt;number&gt;3&lt;/number&gt;&lt;dates&gt;&lt;year&gt;2023&lt;/year&gt;&lt;/dates&gt;&lt;urls&gt;&lt;/urls&gt;&lt;electronic-resource-num&gt;10.3390/nu15030569&lt;/electronic-resource-num&gt;&lt;/record&gt;&lt;/Cite&gt;&lt;/EndNote&gt;</w:instrText>
      </w:r>
      <w:r w:rsidR="00BE4038">
        <w:fldChar w:fldCharType="separate"/>
      </w:r>
      <w:r w:rsidR="00BE4038">
        <w:rPr>
          <w:noProof/>
        </w:rPr>
        <w:t>(Yang et al., 2023)</w:t>
      </w:r>
      <w:r w:rsidR="00BE4038">
        <w:fldChar w:fldCharType="end"/>
      </w:r>
      <w:r>
        <w:t xml:space="preserve">, but also Hidradenitis suppurativa disease </w:t>
      </w:r>
      <w:r w:rsidR="00BE4038">
        <w:fldChar w:fldCharType="begin"/>
      </w:r>
      <w:r w:rsidR="00BE4038">
        <w:instrText xml:space="preserve"> ADDIN EN.CITE &lt;EndNote&gt;&lt;Cite&gt;&lt;Author&gt;Lelonek&lt;/Author&gt;&lt;Year&gt;2025&lt;/Year&gt;&lt;RecNum&gt;98&lt;/RecNum&gt;&lt;DisplayText&gt;(Lelonek et al., 2025)&lt;/DisplayText&gt;&lt;record&gt;&lt;rec-number&gt;98&lt;/rec-number&gt;&lt;foreign-keys&gt;&lt;key app="EN" db-id="pt0e0vrzzsv9pse0rvkxzpwrttzdax5azxxz" timestamp="1791227150"&gt;98&lt;/key&gt;&lt;/foreign-keys&gt;&lt;ref-type name="Journal Article"&gt;17&lt;/ref-type&gt;&lt;contributors&gt;&lt;authors&gt;&lt;author&gt;Lelonek, Emilia&lt;/author&gt;&lt;author&gt;Krajewski, Piotr K.&lt;/author&gt;&lt;author&gt;Szepietowski, Janusz C.&lt;/author&gt;&lt;/authors&gt;&lt;/contributors&gt;&lt;titles&gt;&lt;title&gt;Gut Microbiome Correlations in Hidradenitis Suppurativa Patients&lt;/title&gt;&lt;secondary-title&gt;Journal of Clinical Medicine&lt;/secondary-title&gt;&lt;/titles&gt;&lt;periodical&gt;&lt;full-title&gt;Journal of Clinical Medicine&lt;/full-title&gt;&lt;/periodical&gt;&lt;pages&gt;5074&lt;/pages&gt;&lt;volume&gt;14&lt;/volume&gt;&lt;number&gt;14&lt;/number&gt;&lt;dates&gt;&lt;year&gt;2025&lt;/year&gt;&lt;/dates&gt;&lt;urls&gt;&lt;/urls&gt;&lt;electronic-resource-num&gt;10.3390/jcm14145074&lt;/electronic-resource-num&gt;&lt;/record&gt;&lt;/Cite&gt;&lt;/EndNote&gt;</w:instrText>
      </w:r>
      <w:r w:rsidR="00BE4038">
        <w:fldChar w:fldCharType="separate"/>
      </w:r>
      <w:r w:rsidR="00BE4038">
        <w:rPr>
          <w:noProof/>
        </w:rPr>
        <w:t>(Lelonek et al., 2025)</w:t>
      </w:r>
      <w:r w:rsidR="00BE4038">
        <w:fldChar w:fldCharType="end"/>
      </w:r>
      <w:r>
        <w:t xml:space="preserve"> and Kawasaki disease </w:t>
      </w:r>
      <w:r w:rsidR="00BE4038">
        <w:fldChar w:fldCharType="begin"/>
      </w:r>
      <w:r w:rsidR="00BE4038">
        <w:instrText xml:space="preserve"> ADDIN EN.CITE &lt;EndNote&gt;&lt;Cite&gt;&lt;Author&gt;Yang&lt;/Author&gt;&lt;Year&gt;2025&lt;/Year&gt;&lt;RecNum&gt;99&lt;/RecNum&gt;&lt;DisplayText&gt;(Yang et al., 2025)&lt;/DisplayText&gt;&lt;record&gt;&lt;rec-number&gt;99&lt;/rec-number&gt;&lt;foreign-keys&gt;&lt;key app="EN" db-id="pt0e0vrzzsv9pse0rvkxzpwrttzdax5azxxz" timestamp="1791227150"&gt;99&lt;/key&gt;&lt;/foreign-keys&gt;&lt;ref-type name="Journal Article"&gt;17&lt;/ref-type&gt;&lt;contributors&gt;&lt;authors&gt;&lt;author&gt;Yang, Qing&lt;/author&gt;&lt;author&gt;Tang, Wei&lt;/author&gt;&lt;author&gt;Ren, Jiayu&lt;/author&gt;&lt;author&gt;Li, Meng&lt;/author&gt;&lt;author&gt;Zhao, Cuifen&lt;/author&gt;&lt;/authors&gt;&lt;/contributors&gt;&lt;titles&gt;&lt;title&gt;Unveiling the gut-heart potential connection: microbiota&amp;apos;s role in Kawasaki disease and coronary artery lesions&lt;/title&gt;&lt;secondary-title&gt;Frontiers in Cellular and Infection Microbiology&lt;/secondary-title&gt;&lt;/titles&gt;&lt;periodical&gt;&lt;full-title&gt;Frontiers in Cellular and Infection Microbiology&lt;/full-title&gt;&lt;/periodical&gt;&lt;pages&gt;1560083&lt;/pages&gt;&lt;volume&gt;15&lt;/volume&gt;&lt;dates&gt;&lt;year&gt;2025&lt;/year&gt;&lt;/dates&gt;&lt;urls&gt;&lt;/urls&gt;&lt;electronic-resource-num&gt;10.3389/fcimb.2025.1560083&lt;/electronic-resource-num&gt;&lt;/record&gt;&lt;/Cite&gt;&lt;/EndNote&gt;</w:instrText>
      </w:r>
      <w:r w:rsidR="00BE4038">
        <w:fldChar w:fldCharType="separate"/>
      </w:r>
      <w:r w:rsidR="00BE4038">
        <w:rPr>
          <w:noProof/>
        </w:rPr>
        <w:t>(Yang et al., 2025)</w:t>
      </w:r>
      <w:r w:rsidR="00BE4038">
        <w:fldChar w:fldCharType="end"/>
      </w:r>
      <w:r>
        <w:t>. In total, the direction of positive/negative health associations with frequency of school latrine usage is mixed in our sample.</w:t>
      </w:r>
    </w:p>
    <w:p w14:paraId="0FDB1FEB" w14:textId="6EF67806" w:rsidR="002576AE" w:rsidRDefault="00000000">
      <w:pPr>
        <w:spacing w:after="0"/>
        <w:ind w:left="-15" w:right="518"/>
      </w:pPr>
      <w:r>
        <w:t>Often found among rural families, children living in a house with a dust kitchen floor had significantly different gut compositions than children in a house with a cement kitchen floor</w:t>
      </w:r>
      <w:r w:rsidR="0084551F">
        <w:t>. S</w:t>
      </w:r>
      <w:r>
        <w:t>pecifically</w:t>
      </w:r>
      <w:r w:rsidR="0084551F">
        <w:t>,</w:t>
      </w:r>
      <w:r>
        <w:t xml:space="preserve"> there was found to be a significant decrease in </w:t>
      </w:r>
      <w:r>
        <w:rPr>
          <w:i/>
        </w:rPr>
        <w:t>Lachnoclostridium</w:t>
      </w:r>
      <w:r>
        <w:t xml:space="preserve"> and a significant increase in </w:t>
      </w:r>
      <w:r>
        <w:rPr>
          <w:i/>
        </w:rPr>
        <w:t xml:space="preserve">Prevotella-9 </w:t>
      </w:r>
      <w:r>
        <w:t xml:space="preserve">before adjustment. </w:t>
      </w:r>
      <w:r>
        <w:rPr>
          <w:i/>
        </w:rPr>
        <w:t xml:space="preserve">Lachnoclostridium </w:t>
      </w:r>
      <w:r>
        <w:t xml:space="preserve">is typically enriched in people with negative health outcomes, such as colorectal polyps </w:t>
      </w:r>
      <w:r w:rsidR="00BE4038">
        <w:fldChar w:fldCharType="begin"/>
      </w:r>
      <w:r w:rsidR="00BE4038">
        <w:instrText xml:space="preserve"> ADDIN EN.CITE &lt;EndNote&gt;&lt;Cite&gt;&lt;Author&gt;Grion&lt;/Author&gt;&lt;Year&gt;2024&lt;/Year&gt;&lt;RecNum&gt;84&lt;/RecNum&gt;&lt;DisplayText&gt;(Grion et al., 2024)&lt;/DisplayText&gt;&lt;record&gt;&lt;rec-number&gt;84&lt;/rec-number&gt;&lt;foreign-keys&gt;&lt;key app="EN" db-id="pt0e0vrzzsv9pse0rvkxzpwrttzdax5azxxz" timestamp="1791227150"&gt;84&lt;/key&gt;&lt;/foreign-keys&gt;&lt;ref-type name="Journal Article"&gt;17&lt;/ref-type&gt;&lt;contributors&gt;&lt;authors&gt;&lt;author&gt;Grion, Beatriz Alessandra Rudi&lt;/author&gt;&lt;author&gt;Fonseca, Paula Luize Camargos&lt;/author&gt;&lt;author&gt;Kato, Rodrigo Bentes&lt;/author&gt;&lt;author&gt;Yupanqui Garca, Glen Jasper&lt;/author&gt;&lt;author&gt;Vaz, Aline Bruna Martins&lt;/author&gt;&lt;author&gt;Nafra Jimnez, Beatriz&lt;/author&gt;&lt;author&gt;Lapitz Dambolenea, Ainhoa&lt;/author&gt;&lt;author&gt;Garcia-Etxebarria, Koldo&lt;/author&gt;&lt;author&gt;Brenig, Bertram&lt;/author&gt;&lt;author&gt;Azevedo, Vasco&lt;/author&gt;&lt;author&gt;Bujanda, Luis&lt;/author&gt;&lt;author&gt;Banales, Jesus M.&lt;/author&gt;&lt;author&gt;Ges-Neto, Aristteles&lt;/author&gt;&lt;/authors&gt;&lt;/contributors&gt;&lt;titles&gt;&lt;title&gt;Identification of taxonomic changes in the fecal bacteriome associated with colorectal polyps and cancer: potential biomarkers for early diagnosis&lt;/title&gt;&lt;secondary-title&gt;Frontiers in Microbiology&lt;/secondary-title&gt;&lt;/titles&gt;&lt;periodical&gt;&lt;full-title&gt;Frontiers in Microbiology&lt;/full-title&gt;&lt;/periodical&gt;&lt;pages&gt;1292490&lt;/pages&gt;&lt;volume&gt;14&lt;/volume&gt;&lt;dates&gt;&lt;year&gt;2024&lt;/year&gt;&lt;/dates&gt;&lt;urls&gt;&lt;/urls&gt;&lt;electronic-resource-num&gt;10.3389/fmicb.2023.1292490&lt;/electronic-resource-num&gt;&lt;/record&gt;&lt;/Cite&gt;&lt;/EndNote&gt;</w:instrText>
      </w:r>
      <w:r w:rsidR="00BE4038">
        <w:fldChar w:fldCharType="separate"/>
      </w:r>
      <w:r w:rsidR="00BE4038">
        <w:rPr>
          <w:noProof/>
        </w:rPr>
        <w:t>(Grion et al., 2024)</w:t>
      </w:r>
      <w:r w:rsidR="00BE4038">
        <w:fldChar w:fldCharType="end"/>
      </w:r>
      <w:r>
        <w:t xml:space="preserve">, atherosclerosis </w:t>
      </w:r>
      <w:r w:rsidR="00BE4038">
        <w:fldChar w:fldCharType="begin"/>
      </w:r>
      <w:r w:rsidR="00BE4038">
        <w:instrText xml:space="preserve"> ADDIN EN.CITE &lt;EndNote&gt;&lt;Cite&gt;&lt;Author&gt;Cai&lt;/Author&gt;&lt;Year&gt;2022&lt;/Year&gt;&lt;RecNum&gt;85&lt;/RecNum&gt;&lt;DisplayText&gt;(Cai et al., 2022)&lt;/DisplayText&gt;&lt;record&gt;&lt;rec-number&gt;85&lt;/rec-number&gt;&lt;foreign-keys&gt;&lt;key app="EN" db-id="pt0e0vrzzsv9pse0rvkxzpwrttzdax5azxxz" timestamp="1791227150"&gt;85&lt;/key&gt;&lt;/foreign-keys&gt;&lt;ref-type name="Journal Article"&gt;17&lt;/ref-type&gt;&lt;contributors&gt;&lt;authors&gt;&lt;author&gt;Cai, Yuan-Yuan&lt;/author&gt;&lt;author&gt;Huang, Feng-Qing&lt;/author&gt;&lt;author&gt;Lao, Xingzhen&lt;/author&gt;&lt;author&gt;Lu, Yawen&lt;/author&gt;&lt;author&gt;Gao, Xuejiao&lt;/author&gt;&lt;author&gt;Alolga, Raphael N.&lt;/author&gt;&lt;author&gt;Yin, Kunpeng&lt;/author&gt;&lt;author&gt;Zhou, Xingchen&lt;/author&gt;&lt;author&gt;Wang, Yun&lt;/author&gt;&lt;author&gt;Liu, Baolin&lt;/author&gt;&lt;author&gt;Shang, Jing&lt;/author&gt;&lt;author&gt;Qi, Lian-Wen&lt;/author&gt;&lt;author&gt;Li, Jing&lt;/author&gt;&lt;/authors&gt;&lt;/contributors&gt;&lt;titles&gt;&lt;title&gt;Integrated metagenomics identifies a crucial role for trimethylamine-producing {\textit{Lachnoclostridium}} in promoting atherosclerosis&lt;/title&gt;&lt;secondary-title&gt;npj Biofilms and Microbiomes&lt;/secondary-title&gt;&lt;/titles&gt;&lt;periodical&gt;&lt;full-title&gt;npj Biofilms and Microbiomes&lt;/full-title&gt;&lt;/periodical&gt;&lt;pages&gt;11&lt;/pages&gt;&lt;volume&gt;8&lt;/volume&gt;&lt;dates&gt;&lt;year&gt;2022&lt;/year&gt;&lt;/dates&gt;&lt;urls&gt;&lt;/urls&gt;&lt;electronic-resource-num&gt;10.1038/s41522-022-00273-4&lt;/electronic-resource-num&gt;&lt;/record&gt;&lt;/Cite&gt;&lt;/EndNote&gt;</w:instrText>
      </w:r>
      <w:r w:rsidR="00BE4038">
        <w:fldChar w:fldCharType="separate"/>
      </w:r>
      <w:r w:rsidR="00BE4038">
        <w:rPr>
          <w:noProof/>
        </w:rPr>
        <w:t>(Cai et al., 2022)</w:t>
      </w:r>
      <w:r w:rsidR="00BE4038">
        <w:fldChar w:fldCharType="end"/>
      </w:r>
      <w:r>
        <w:t xml:space="preserve">, and adenoma </w:t>
      </w:r>
      <w:r w:rsidR="00BE4038">
        <w:fldChar w:fldCharType="begin"/>
      </w:r>
      <w:r w:rsidR="00BE4038">
        <w:instrText xml:space="preserve"> ADDIN EN.CITE &lt;EndNote&gt;&lt;Cite&gt;&lt;Author&gt;Liang&lt;/Author&gt;&lt;Year&gt;2020&lt;/Year&gt;&lt;RecNum&gt;86&lt;/RecNum&gt;&lt;DisplayText&gt;(Liang et al., 2020)&lt;/DisplayText&gt;&lt;record&gt;&lt;rec-number&gt;86&lt;/rec-number&gt;&lt;foreign-keys&gt;&lt;key app="EN" db-id="pt0e0vrzzsv9pse0rvkxzpwrttzdax5azxxz" timestamp="1791227150"&gt;86&lt;/key&gt;&lt;/foreign-keys&gt;&lt;ref-type name="Journal Article"&gt;17&lt;/ref-type&gt;&lt;contributors&gt;&lt;authors&gt;&lt;author&gt;Liang, Jessie Qiaoyi&lt;/author&gt;&lt;author&gt;Li, Tong&lt;/author&gt;&lt;author&gt;Nakatsu, Geicho&lt;/author&gt;&lt;author&gt;Chen, Ying-Xuan&lt;/author&gt;&lt;author&gt;Yau, Tung On&lt;/author&gt;&lt;author&gt;Chu, Eagle&lt;/author&gt;&lt;author&gt;Wong, Sunny&lt;/author&gt;&lt;author&gt;Szeto, Chun Ho&lt;/author&gt;&lt;author&gt;Ng, Siew C.&lt;/author&gt;&lt;author&gt;Chan, Francis K. L.&lt;/author&gt;&lt;author&gt;Fang, Jing-Yuan&lt;/author&gt;&lt;author&gt;Sung, Joseph J. Y.&lt;/author&gt;&lt;author&gt;Yu, Jun&lt;/author&gt;&lt;/authors&gt;&lt;/contributors&gt;&lt;titles&gt;&lt;title&gt;A novel faecal {Lachnoclostridium} marker for the non-invasive diagnosis of colorectal adenoma and cancer&lt;/title&gt;&lt;secondary-title&gt;Gut&lt;/secondary-title&gt;&lt;/titles&gt;&lt;periodical&gt;&lt;full-title&gt;Gut&lt;/full-title&gt;&lt;/periodical&gt;&lt;pages&gt;1248-1257&lt;/pages&gt;&lt;volume&gt;69&lt;/volume&gt;&lt;number&gt;7&lt;/number&gt;&lt;dates&gt;&lt;year&gt;2020&lt;/year&gt;&lt;/dates&gt;&lt;urls&gt;&lt;/urls&gt;&lt;electronic-resource-num&gt;10.1136/gutjnl-2019-318532&lt;/electronic-resource-num&gt;&lt;/record&gt;&lt;/Cite&gt;&lt;/EndNote&gt;</w:instrText>
      </w:r>
      <w:r w:rsidR="00BE4038">
        <w:fldChar w:fldCharType="separate"/>
      </w:r>
      <w:r w:rsidR="00BE4038">
        <w:rPr>
          <w:noProof/>
        </w:rPr>
        <w:t>(Liang et al., 2020)</w:t>
      </w:r>
      <w:r w:rsidR="00BE4038">
        <w:fldChar w:fldCharType="end"/>
      </w:r>
      <w:r>
        <w:t xml:space="preserve">. For </w:t>
      </w:r>
      <w:r>
        <w:rPr>
          <w:i/>
        </w:rPr>
        <w:t>Prevotella 9</w:t>
      </w:r>
      <w:r>
        <w:t xml:space="preserve">, a reduction in the genera is most often associated with negative health outcomes like type-II diabetes </w:t>
      </w:r>
      <w:r w:rsidR="00BE4038">
        <w:fldChar w:fldCharType="begin"/>
      </w:r>
      <w:r w:rsidR="00BE4038">
        <w:instrText xml:space="preserve"> ADDIN EN.CITE &lt;EndNote&gt;&lt;Cite&gt;&lt;Author&gt;Wang&lt;/Author&gt;&lt;Year&gt;2024&lt;/Year&gt;&lt;RecNum&gt;87&lt;/RecNum&gt;&lt;DisplayText&gt;(Wang et al., 2024)&lt;/DisplayText&gt;&lt;record&gt;&lt;rec-number&gt;87&lt;/rec-number&gt;&lt;foreign-keys&gt;&lt;key app="EN" db-id="pt0e0vrzzsv9pse0rvkxzpwrttzdax5azxxz" timestamp="1791227150"&gt;87&lt;/key&gt;&lt;/foreign-keys&gt;&lt;ref-type name="Journal Article"&gt;17&lt;/ref-type&gt;&lt;contributors&gt;&lt;authors&gt;&lt;author&gt;Wang, Xiaojing&lt;/author&gt;&lt;author&gt;Guo, Qinli&lt;/author&gt;&lt;author&gt;Liu, Zhaoxiang&lt;/author&gt;&lt;author&gt;Wang, Yanlei&lt;/author&gt;&lt;author&gt;Cao, Chenxiang&lt;/author&gt;&lt;author&gt;Jin, Lixia&lt;/author&gt;&lt;author&gt;Li, Caihong&lt;/author&gt;&lt;author&gt;Xiao, Jianzhong&lt;/author&gt;&lt;author&gt;Zhao, Wenhui&lt;/author&gt;&lt;/authors&gt;&lt;/contributors&gt;&lt;titles&gt;&lt;title&gt;Alterations in the Gut Microbiota Composition in Obesity with and without Type 2 Diabetes: A Pilot Study&lt;/title&gt;&lt;secondary-title&gt;Diabetes, Metabolic Syndrome and Obesity: Targets and Therapy&lt;/secondary-title&gt;&lt;/titles&gt;&lt;periodical&gt;&lt;full-title&gt;Diabetes, Metabolic Syndrome and Obesity: Targets and Therapy&lt;/full-title&gt;&lt;/periodical&gt;&lt;pages&gt;3965-3974&lt;/pages&gt;&lt;volume&gt;17&lt;/volume&gt;&lt;dates&gt;&lt;year&gt;2024&lt;/year&gt;&lt;/dates&gt;&lt;urls&gt;&lt;/urls&gt;&lt;electronic-resource-num&gt;10.2147/DMSO.S477494&lt;/electronic-resource-num&gt;&lt;/record&gt;&lt;/Cite&gt;&lt;/EndNote&gt;</w:instrText>
      </w:r>
      <w:r w:rsidR="00BE4038">
        <w:fldChar w:fldCharType="separate"/>
      </w:r>
      <w:r w:rsidR="00BE4038">
        <w:rPr>
          <w:noProof/>
        </w:rPr>
        <w:t>(Wang et al., 2024)</w:t>
      </w:r>
      <w:r w:rsidR="00BE4038">
        <w:fldChar w:fldCharType="end"/>
      </w:r>
      <w:r>
        <w:t xml:space="preserve">, Crohn’s disease </w:t>
      </w:r>
      <w:r w:rsidR="00BE4038">
        <w:fldChar w:fldCharType="begin"/>
      </w:r>
      <w:r w:rsidR="00BE4038">
        <w:instrText xml:space="preserve"> ADDIN EN.CITE &lt;EndNote&gt;&lt;Cite&gt;&lt;Author&gt;Hu&lt;/Author&gt;&lt;Year&gt;2022&lt;/Year&gt;&lt;RecNum&gt;88&lt;/RecNum&gt;&lt;DisplayText&gt;(Hu et al., 2022)&lt;/DisplayText&gt;&lt;record&gt;&lt;rec-number&gt;88&lt;/rec-number&gt;&lt;foreign-keys&gt;&lt;key app="EN" db-id="pt0e0vrzzsv9pse0rvkxzpwrttzdax5azxxz" timestamp="1791227150"&gt;88&lt;/key&gt;&lt;/foreign-keys&gt;&lt;ref-type name="Journal Article"&gt;17&lt;/ref-type&gt;&lt;contributors&gt;&lt;authors&gt;&lt;author&gt;Hu, Jun&lt;/author&gt;&lt;author&gt;Cheng, Sijing&lt;/author&gt;&lt;author&gt;Yao, Jiayin&lt;/author&gt;&lt;author&gt;Lin, Xutao&lt;/author&gt;&lt;author&gt;Li, Yichen&lt;/author&gt;&lt;author&gt;Wang, Wenxia&lt;/author&gt;&lt;author&gt;Weng, Jingrong&lt;/author&gt;&lt;author&gt;Zou, Yifeng&lt;/author&gt;&lt;author&gt;Zhu, Lixin&lt;/author&gt;&lt;author&gt;Zhi, Min&lt;/author&gt;&lt;/authors&gt;&lt;/contributors&gt;&lt;titles&gt;&lt;title&gt;Correlation between altered gut microbiota and elevated inflammation markers in patients with Crohn&amp;apos;s disease&lt;/title&gt;&lt;secondary-title&gt;Frontiers in Immunology&lt;/secondary-title&gt;&lt;/titles&gt;&lt;periodical&gt;&lt;full-title&gt;Frontiers in Immunology&lt;/full-title&gt;&lt;/periodical&gt;&lt;pages&gt;947313&lt;/pages&gt;&lt;volume&gt;13&lt;/volume&gt;&lt;dates&gt;&lt;year&gt;2022&lt;/year&gt;&lt;/dates&gt;&lt;urls&gt;&lt;/urls&gt;&lt;electronic-resource-num&gt;10.3389/fimmu.2022.947313&lt;/electronic-resource-num&gt;&lt;/record&gt;&lt;/Cite&gt;&lt;/EndNote&gt;</w:instrText>
      </w:r>
      <w:r w:rsidR="00BE4038">
        <w:fldChar w:fldCharType="separate"/>
      </w:r>
      <w:r w:rsidR="00BE4038">
        <w:rPr>
          <w:noProof/>
        </w:rPr>
        <w:t>(Hu et al., 2022)</w:t>
      </w:r>
      <w:r w:rsidR="00BE4038">
        <w:fldChar w:fldCharType="end"/>
      </w:r>
      <w:r>
        <w:t xml:space="preserve">, Parkinson’s disease </w:t>
      </w:r>
      <w:r w:rsidR="00BE4038">
        <w:fldChar w:fldCharType="begin"/>
      </w:r>
      <w:r w:rsidR="00BE4038">
        <w:instrText xml:space="preserve"> ADDIN EN.CITE &lt;EndNote&gt;&lt;Cite&gt;&lt;Author&gt;Jin&lt;/Author&gt;&lt;Year&gt;2019&lt;/Year&gt;&lt;RecNum&gt;89&lt;/RecNum&gt;&lt;DisplayText&gt;(Jin et al., 2019)&lt;/DisplayText&gt;&lt;record&gt;&lt;rec-number&gt;89&lt;/rec-number&gt;&lt;foreign-keys&gt;&lt;key app="EN" db-id="pt0e0vrzzsv9pse0rvkxzpwrttzdax5azxxz" timestamp="1791227150"&gt;89&lt;/key&gt;&lt;/foreign-keys&gt;&lt;ref-type name="Journal Article"&gt;17&lt;/ref-type&gt;&lt;contributors&gt;&lt;authors&gt;&lt;author&gt;Jin, Miao&lt;/author&gt;&lt;author&gt;Li, Jing&lt;/author&gt;&lt;author&gt;Liu, Fei&lt;/author&gt;&lt;author&gt;Lyu, Na&lt;/author&gt;&lt;author&gt;Wang, Kang&lt;/author&gt;&lt;author&gt;Wang, Lu&lt;/author&gt;&lt;author&gt;Liang, Shihao&lt;/author&gt;&lt;author&gt;Tao, Hua&lt;/author&gt;&lt;author&gt;Zhu, Baoli&lt;/author&gt;&lt;author&gt;Alkasir, Rashad&lt;/author&gt;&lt;/authors&gt;&lt;/contributors&gt;&lt;titles&gt;&lt;title&gt;Analysis of the Gut Microflora in Patients With Parkinson&amp;apos;s Disease&lt;/title&gt;&lt;secondary-title&gt;Frontiers in Neuroscience&lt;/secondary-title&gt;&lt;/titles&gt;&lt;periodical&gt;&lt;full-title&gt;Frontiers in Neuroscience&lt;/full-title&gt;&lt;/periodical&gt;&lt;pages&gt;1184&lt;/pages&gt;&lt;volume&gt;13&lt;/volume&gt;&lt;dates&gt;&lt;year&gt;2019&lt;/year&gt;&lt;/dates&gt;&lt;urls&gt;&lt;/urls&gt;&lt;electronic-resource-num&gt;10.3389/fnins.2019.01184&lt;/electronic-resource-num&gt;&lt;/record&gt;&lt;/Cite&gt;&lt;/EndNote&gt;</w:instrText>
      </w:r>
      <w:r w:rsidR="00BE4038">
        <w:fldChar w:fldCharType="separate"/>
      </w:r>
      <w:r w:rsidR="00BE4038">
        <w:rPr>
          <w:noProof/>
        </w:rPr>
        <w:t>(Jin et al., 2019)</w:t>
      </w:r>
      <w:r w:rsidR="00BE4038">
        <w:fldChar w:fldCharType="end"/>
      </w:r>
      <w:r>
        <w:t xml:space="preserve">, but not always, as in the case of rheumatoid arthritis </w:t>
      </w:r>
      <w:r w:rsidR="00BE4038">
        <w:fldChar w:fldCharType="begin"/>
      </w:r>
      <w:r w:rsidR="00BE4038">
        <w:instrText xml:space="preserve"> ADDIN EN.CITE &lt;EndNote&gt;&lt;Cite&gt;&lt;Author&gt;Wu&lt;/Author&gt;&lt;Year&gt;2025&lt;/Year&gt;&lt;RecNum&gt;90&lt;/RecNum&gt;&lt;DisplayText&gt;(Wu et al., 2025)&lt;/DisplayText&gt;&lt;record&gt;&lt;rec-number&gt;90&lt;/rec-number&gt;&lt;foreign-keys&gt;&lt;key app="EN" db-id="pt0e0vrzzsv9pse0rvkxzpwrttzdax5azxxz" timestamp="1791227150"&gt;90&lt;/key&gt;&lt;/foreign-keys&gt;&lt;ref-type name="Journal Article"&gt;17&lt;/ref-type&gt;&lt;contributors&gt;&lt;authors&gt;&lt;author&gt;Wu, Jiaqi&lt;/author&gt;&lt;author&gt;Peng, Yao&lt;/author&gt;&lt;author&gt;Tian, Ruimin&lt;/author&gt;&lt;author&gt;Yu, Hao&lt;/author&gt;&lt;author&gt;Hu, Huating&lt;/author&gt;&lt;author&gt;Huang, Qingchun&lt;/author&gt;&lt;author&gt;Xu, Youhua&lt;/author&gt;&lt;author&gt;Liu, Liang&lt;/author&gt;&lt;author&gt;Pan, Hudan&lt;/author&gt;&lt;/authors&gt;&lt;/contributors&gt;&lt;titles&gt;&lt;title&gt;Investigating Correlation Between Gut Microbiota and Rheumatoid Arthritis Subtypes by Mendelian Randomization&lt;/title&gt;&lt;secondary-title&gt;Pathogens&lt;/secondary-title&gt;&lt;/titles&gt;&lt;periodical&gt;&lt;full-title&gt;Pathogens&lt;/full-title&gt;&lt;/periodical&gt;&lt;pages&gt;385&lt;/pages&gt;&lt;volume&gt;14&lt;/volume&gt;&lt;number&gt;4&lt;/number&gt;&lt;dates&gt;&lt;year&gt;2025&lt;/year&gt;&lt;/dates&gt;&lt;urls&gt;&lt;/urls&gt;&lt;electronic-resource-num&gt;10.3390/pathogens14040385&lt;/electronic-resource-num&gt;&lt;/record&gt;&lt;/Cite&gt;&lt;/EndNote&gt;</w:instrText>
      </w:r>
      <w:r w:rsidR="00BE4038">
        <w:fldChar w:fldCharType="separate"/>
      </w:r>
      <w:r w:rsidR="00BE4038">
        <w:rPr>
          <w:noProof/>
        </w:rPr>
        <w:t>(Wu et al., 2025)</w:t>
      </w:r>
      <w:r w:rsidR="00BE4038">
        <w:fldChar w:fldCharType="end"/>
      </w:r>
      <w:r>
        <w:t>. It is surprising to see the differences in abundance across kitchen floor material aligned in their association with negative health outcomes and cement kitchen floors, as those are associated with factors indicating a higher economic status in our dataset, like maternal education status and having a television in the household.</w:t>
      </w:r>
    </w:p>
    <w:p w14:paraId="646441DA" w14:textId="04574DEB" w:rsidR="002576AE" w:rsidRDefault="00000000" w:rsidP="0059220E">
      <w:pPr>
        <w:spacing w:after="0"/>
        <w:ind w:left="-15" w:right="518"/>
      </w:pPr>
      <w:r>
        <w:lastRenderedPageBreak/>
        <w:t xml:space="preserve">In Ethiopia, almost all rural households, and even half of urban households have earth, sand, or dung floors </w:t>
      </w:r>
      <w:r w:rsidR="00BE4038">
        <w:fldChar w:fldCharType="begin"/>
      </w:r>
      <w:r w:rsidR="00BE4038">
        <w:instrText xml:space="preserve"> ADDIN EN.CITE &lt;EndNote&gt;&lt;Cite&gt;&lt;Author&gt;Institute&lt;/Author&gt;&lt;Year&gt;2021&lt;/Year&gt;&lt;RecNum&gt;66&lt;/RecNum&gt;&lt;DisplayText&gt;(Institute &amp;amp; Icf, 2021)&lt;/DisplayText&gt;&lt;record&gt;&lt;rec-number&gt;66&lt;/rec-number&gt;&lt;foreign-keys&gt;&lt;key app="EN" db-id="pt0e0vrzzsv9pse0rvkxzpwrttzdax5azxxz" timestamp="1791227150"&gt;66&lt;/key&gt;&lt;/foreign-keys&gt;&lt;ref-type name="Report"&gt;27&lt;/ref-type&gt;&lt;contributors&gt;&lt;authors&gt;&lt;author&gt;Ethiopian Public Health Institute&lt;/author&gt;&lt;author&gt;Icf,&lt;/author&gt;&lt;/authors&gt;&lt;/contributors&gt;&lt;titles&gt;&lt;title&gt;Ethiopia Mini Demographic and Health Survey 2019: Final Report&lt;/title&gt;&lt;/titles&gt;&lt;dates&gt;&lt;year&gt;2021&lt;/year&gt;&lt;/dates&gt;&lt;publisher&gt;EPHI and ICF&lt;/publisher&gt;&lt;urls&gt;&lt;related-urls&gt;&lt;url&gt;https://dhsprogram.com/pubs/pdf/FR363/FR363.pdf&lt;/url&gt;&lt;/related-urls&gt;&lt;/urls&gt;&lt;/record&gt;&lt;/Cite&gt;&lt;/EndNote&gt;</w:instrText>
      </w:r>
      <w:r w:rsidR="00BE4038">
        <w:fldChar w:fldCharType="separate"/>
      </w:r>
      <w:r w:rsidR="00BE4038">
        <w:rPr>
          <w:noProof/>
        </w:rPr>
        <w:t>(Institute &amp; Icf, 2021)</w:t>
      </w:r>
      <w:r w:rsidR="00BE4038">
        <w:fldChar w:fldCharType="end"/>
      </w:r>
      <w:r>
        <w:t xml:space="preserve">. There’s a lack of research characterizing effects of floor type in Africa on people in the household. Mills et al. find household floor contaminants like animal and pet feces having discernible effects on the gut microbiome </w:t>
      </w:r>
      <w:r w:rsidR="00BE4038">
        <w:fldChar w:fldCharType="begin"/>
      </w:r>
      <w:r w:rsidR="00BE4038">
        <w:instrText xml:space="preserve"> ADDIN EN.CITE &lt;EndNote&gt;&lt;Cite&gt;&lt;Author&gt;Mills&lt;/Author&gt;&lt;Year&gt;2023&lt;/Year&gt;&lt;RecNum&gt;119&lt;/RecNum&gt;&lt;DisplayText&gt;(Mills et al., 2023)&lt;/DisplayText&gt;&lt;record&gt;&lt;rec-number&gt;119&lt;/rec-number&gt;&lt;foreign-keys&gt;&lt;key app="EN" db-id="pt0e0vrzzsv9pse0rvkxzpwrttzdax5azxxz" timestamp="1791227674"&gt;119&lt;/key&gt;&lt;/foreign-keys&gt;&lt;ref-type name="Journal Article"&gt;17&lt;/ref-type&gt;&lt;contributors&gt;&lt;authors&gt;&lt;author&gt;Mills, Molly&lt;/author&gt;&lt;author&gt;Lee, Seungjun&lt;/author&gt;&lt;author&gt;Piperata, Barbara A.&lt;/author&gt;&lt;author&gt;Garabed, Rebecca&lt;/author&gt;&lt;author&gt;Choi, Boseung&lt;/author&gt;&lt;author&gt;Lee, Jiyoung&lt;/author&gt;&lt;/authors&gt;&lt;/contributors&gt;&lt;titles&gt;&lt;title&gt;Household environment and animal fecal contamination are critical modifiers of the gut microbiome and resistome in young children from rural {Nicaragua}&lt;/title&gt;&lt;secondary-title&gt;Microbiome&lt;/secondary-title&gt;&lt;/titles&gt;&lt;periodical&gt;&lt;full-title&gt;Microbiome&lt;/full-title&gt;&lt;/periodical&gt;&lt;pages&gt;207&lt;/pages&gt;&lt;volume&gt;11&lt;/volume&gt;&lt;number&gt;1&lt;/number&gt;&lt;dates&gt;&lt;year&gt;2023&lt;/year&gt;&lt;/dates&gt;&lt;publisher&gt;BioMed Central&lt;/publisher&gt;&lt;isbn&gt;2049-2618&lt;/isbn&gt;&lt;urls&gt;&lt;related-urls&gt;&lt;url&gt;https://link.springer.com/article/10.1186/s40168-023-01636-5&lt;/url&gt;&lt;/related-urls&gt;&lt;/urls&gt;&lt;electronic-resource-num&gt;10.1186/s40168-023-01636-5&lt;/electronic-resource-num&gt;&lt;/record&gt;&lt;/Cite&gt;&lt;/EndNote&gt;</w:instrText>
      </w:r>
      <w:r w:rsidR="00BE4038">
        <w:fldChar w:fldCharType="separate"/>
      </w:r>
      <w:r w:rsidR="00BE4038">
        <w:rPr>
          <w:noProof/>
        </w:rPr>
        <w:t>(Mills et al., 2023)</w:t>
      </w:r>
      <w:r w:rsidR="00BE4038">
        <w:fldChar w:fldCharType="end"/>
      </w:r>
      <w:r>
        <w:t>. To our knowledge, there is no current study on the association between the gut microbiome and floor material. Of course, floor material is highly correlated with factors relating to socioeconomic status, lifestyle factors, and other covariates. However, in our analysis, floor material stood out compared to those variables in differences in microbiome diversity and composition.</w:t>
      </w:r>
    </w:p>
    <w:p w14:paraId="29FAB115" w14:textId="78DD76FB" w:rsidR="0059220E" w:rsidRDefault="0059220E" w:rsidP="00BC0FE0">
      <w:pPr>
        <w:spacing w:after="0"/>
        <w:ind w:left="-15" w:right="518"/>
      </w:pPr>
      <w:r>
        <w:t xml:space="preserve">A limitation of our study is that exploratory observational results are often difficult to reproduce or can be explained by other related covariates. </w:t>
      </w:r>
      <w:r w:rsidR="007D06ED">
        <w:t xml:space="preserve">As our data was based on a large survey, </w:t>
      </w:r>
      <w:r w:rsidR="00BC0FE0">
        <w:t>along with</w:t>
      </w:r>
      <w:r w:rsidR="007D06ED">
        <w:t xml:space="preserve"> the high dimensional nature of microbiome studies, this increases the chance of type I errors in analysis, even when our sample size was relatively large. </w:t>
      </w:r>
      <w:r w:rsidR="00BC0FE0">
        <w:t xml:space="preserve">Microbiome studies often struggle to have substantial power given small observable effect sizes, especially when multiple comparison adjustments are made. Even the strongest beta diversity difference we observed had a very small effect size, explaining 1-2% of the multivariate structure. </w:t>
      </w:r>
      <w:r w:rsidR="007D06ED">
        <w:t xml:space="preserve">This is why observational </w:t>
      </w:r>
      <w:r w:rsidR="00BC0FE0">
        <w:t xml:space="preserve">(microbiome) </w:t>
      </w:r>
      <w:r w:rsidR="007D06ED">
        <w:t xml:space="preserve">studies warrant </w:t>
      </w:r>
      <w:r w:rsidR="00BC0FE0">
        <w:t xml:space="preserve">reproduced outcomes and </w:t>
      </w:r>
      <w:r w:rsidR="007D06ED">
        <w:t xml:space="preserve">further investigation for biologically causal </w:t>
      </w:r>
      <w:r w:rsidR="00BC0FE0">
        <w:t>analysis.</w:t>
      </w:r>
      <w:r w:rsidR="007D06ED">
        <w:t xml:space="preserve"> </w:t>
      </w:r>
    </w:p>
    <w:p w14:paraId="78693C8B" w14:textId="6202EE8E" w:rsidR="00D27D81" w:rsidRDefault="00000000" w:rsidP="00E8067B">
      <w:pPr>
        <w:pStyle w:val="Heading1"/>
        <w:spacing w:after="329"/>
        <w:ind w:left="469" w:hanging="484"/>
      </w:pPr>
      <w:r>
        <w:t>References</w:t>
      </w:r>
    </w:p>
    <w:p w14:paraId="27750BEC" w14:textId="1C951444" w:rsidR="007D4C60" w:rsidRPr="007D4C60" w:rsidRDefault="00D27D81" w:rsidP="007D4C60">
      <w:pPr>
        <w:pStyle w:val="EndNoteBibliography"/>
        <w:spacing w:after="0"/>
        <w:ind w:left="720" w:hanging="720"/>
      </w:pPr>
      <w:r>
        <w:fldChar w:fldCharType="begin"/>
      </w:r>
      <w:r>
        <w:instrText xml:space="preserve"> ADDIN EN.REFLIST </w:instrText>
      </w:r>
      <w:r>
        <w:fldChar w:fldCharType="separate"/>
      </w:r>
      <w:r w:rsidR="007D4C60" w:rsidRPr="007D4C60">
        <w:t xml:space="preserve">Almugadam, B. S., Liu, Y., Chen, S.-m., Wang, C.-h., Shao, C.-y., Ren, B.-w., &amp; Tang, L. (2020). Alterations of Gut Microbiota in Type 2 Diabetes Individuals and the Confounding Effect of Antidiabetic Agents. </w:t>
      </w:r>
      <w:r w:rsidR="007D4C60" w:rsidRPr="007D4C60">
        <w:rPr>
          <w:i/>
        </w:rPr>
        <w:t>Journal of Diabetes Research</w:t>
      </w:r>
      <w:r w:rsidR="007D4C60" w:rsidRPr="007D4C60">
        <w:t>,</w:t>
      </w:r>
      <w:r w:rsidR="007D4C60" w:rsidRPr="007D4C60">
        <w:rPr>
          <w:i/>
        </w:rPr>
        <w:t xml:space="preserve"> 2020</w:t>
      </w:r>
      <w:r w:rsidR="007D4C60" w:rsidRPr="007D4C60">
        <w:t xml:space="preserve">, 7253978. </w:t>
      </w:r>
      <w:hyperlink r:id="rId8" w:history="1">
        <w:r w:rsidR="007D4C60" w:rsidRPr="007D4C60">
          <w:rPr>
            <w:rStyle w:val="Hyperlink"/>
          </w:rPr>
          <w:t>https://doi.org/10.1155/2020/7253978</w:t>
        </w:r>
      </w:hyperlink>
      <w:r w:rsidR="007D4C60" w:rsidRPr="007D4C60">
        <w:t xml:space="preserve"> </w:t>
      </w:r>
    </w:p>
    <w:p w14:paraId="3C261EF7" w14:textId="77777777" w:rsidR="007D4C60" w:rsidRPr="007D4C60" w:rsidRDefault="007D4C60" w:rsidP="007D4C60">
      <w:pPr>
        <w:pStyle w:val="EndNoteBibliography"/>
        <w:spacing w:after="0"/>
        <w:ind w:left="720" w:hanging="720"/>
      </w:pPr>
      <w:r w:rsidRPr="007D4C60">
        <w:t xml:space="preserve">Andrews, S., Krueger, F., Segonds-Pichon, A., Biggins, L., Krueger, C., &amp; Wingett, S. (2010). </w:t>
      </w:r>
      <w:r w:rsidRPr="007D4C60">
        <w:rPr>
          <w:i/>
        </w:rPr>
        <w:t>{FastQC}: A Quality Control Tool for High Throughput Sequence Data</w:t>
      </w:r>
      <w:r w:rsidRPr="007D4C60">
        <w:t>.</w:t>
      </w:r>
      <w:r w:rsidRPr="007D4C60">
        <w:rPr>
          <w:i/>
        </w:rPr>
        <w:t xml:space="preserve"> </w:t>
      </w:r>
      <w:r w:rsidRPr="007D4C60">
        <w:t xml:space="preserve">In Babraham Bioinformatics, Babraham Institute. </w:t>
      </w:r>
    </w:p>
    <w:p w14:paraId="74B97DCC" w14:textId="7BB83047" w:rsidR="007D4C60" w:rsidRPr="007D4C60" w:rsidRDefault="007D4C60" w:rsidP="007D4C60">
      <w:pPr>
        <w:pStyle w:val="EndNoteBibliography"/>
        <w:spacing w:after="0"/>
        <w:ind w:left="720" w:hanging="720"/>
      </w:pPr>
      <w:r w:rsidRPr="007D4C60">
        <w:t xml:space="preserve">Ayeni, F. A., Biagi, E., Rampelli, S., Fiori, J., Soverini, M., Audu, H. J., Cristino, S., Caporali, L., Schnorr, S. L., Carelli, V., Brigidi, P., Candela, M., &amp; Turroni, S. (2018). Infant and Adult Gut Microbiome and Metabolome in Rural Bassa and Urban Settlers from Nigeria. </w:t>
      </w:r>
      <w:r w:rsidRPr="007D4C60">
        <w:rPr>
          <w:i/>
        </w:rPr>
        <w:t>Cell Reports</w:t>
      </w:r>
      <w:r w:rsidRPr="007D4C60">
        <w:t>,</w:t>
      </w:r>
      <w:r w:rsidRPr="007D4C60">
        <w:rPr>
          <w:i/>
        </w:rPr>
        <w:t xml:space="preserve"> 23</w:t>
      </w:r>
      <w:r w:rsidRPr="007D4C60">
        <w:t xml:space="preserve">(10), 3056-3067. </w:t>
      </w:r>
      <w:hyperlink r:id="rId9" w:history="1">
        <w:r w:rsidRPr="007D4C60">
          <w:rPr>
            <w:rStyle w:val="Hyperlink"/>
          </w:rPr>
          <w:t>https://doi.org/10.1016/j.celrep.2018.05.018</w:t>
        </w:r>
      </w:hyperlink>
      <w:r w:rsidRPr="007D4C60">
        <w:t xml:space="preserve"> </w:t>
      </w:r>
    </w:p>
    <w:p w14:paraId="02E85D36" w14:textId="6D89D7F8" w:rsidR="007D4C60" w:rsidRPr="007D4C60" w:rsidRDefault="007D4C60" w:rsidP="007D4C60">
      <w:pPr>
        <w:pStyle w:val="EndNoteBibliography"/>
        <w:spacing w:after="0"/>
        <w:ind w:left="720" w:hanging="720"/>
      </w:pPr>
      <w:r w:rsidRPr="007D4C60">
        <w:t xml:space="preserve">Ayeni, K. I., Berry, D., Wisgrill, L., Warth, B., &amp; Ezekiel, C. N. (2022). Early-life chemical exposome and gut microbiome development: African research perspectives within a global environmental health context. </w:t>
      </w:r>
      <w:r w:rsidRPr="007D4C60">
        <w:rPr>
          <w:i/>
        </w:rPr>
        <w:t>Trends in Microbiology</w:t>
      </w:r>
      <w:r w:rsidRPr="007D4C60">
        <w:t>,</w:t>
      </w:r>
      <w:r w:rsidRPr="007D4C60">
        <w:rPr>
          <w:i/>
        </w:rPr>
        <w:t xml:space="preserve"> 30</w:t>
      </w:r>
      <w:r w:rsidRPr="007D4C60">
        <w:t xml:space="preserve">(11), 1084-1100. </w:t>
      </w:r>
      <w:hyperlink r:id="rId10" w:history="1">
        <w:r w:rsidRPr="007D4C60">
          <w:rPr>
            <w:rStyle w:val="Hyperlink"/>
          </w:rPr>
          <w:t>https://doi.org/10.1016/j.tim.2022.05.008</w:t>
        </w:r>
      </w:hyperlink>
      <w:r w:rsidRPr="007D4C60">
        <w:t xml:space="preserve"> </w:t>
      </w:r>
    </w:p>
    <w:p w14:paraId="0523E640" w14:textId="2CFA72EA" w:rsidR="007D4C60" w:rsidRPr="007D4C60" w:rsidRDefault="007D4C60" w:rsidP="007D4C60">
      <w:pPr>
        <w:pStyle w:val="EndNoteBibliography"/>
        <w:spacing w:after="0"/>
        <w:ind w:left="720" w:hanging="720"/>
      </w:pPr>
      <w:r w:rsidRPr="007D4C60">
        <w:t xml:space="preserve">Ben-Shachar, M. S., Lüdecke, D., &amp; Makowski, D. (2020). {e}ffectsize: Estimation of Effect Size Indices and Standardized Parameters. </w:t>
      </w:r>
      <w:r w:rsidRPr="007D4C60">
        <w:rPr>
          <w:i/>
        </w:rPr>
        <w:t>Journal of Open Source Software</w:t>
      </w:r>
      <w:r w:rsidRPr="007D4C60">
        <w:t>,</w:t>
      </w:r>
      <w:r w:rsidRPr="007D4C60">
        <w:rPr>
          <w:i/>
        </w:rPr>
        <w:t xml:space="preserve"> 5</w:t>
      </w:r>
      <w:r w:rsidRPr="007D4C60">
        <w:t xml:space="preserve">(56), 2815. </w:t>
      </w:r>
      <w:hyperlink r:id="rId11" w:history="1">
        <w:r w:rsidRPr="007D4C60">
          <w:rPr>
            <w:rStyle w:val="Hyperlink"/>
          </w:rPr>
          <w:t>https://doi.org/10.21105/joss.02815</w:t>
        </w:r>
      </w:hyperlink>
      <w:r w:rsidRPr="007D4C60">
        <w:t xml:space="preserve"> </w:t>
      </w:r>
    </w:p>
    <w:p w14:paraId="081DC0C3" w14:textId="483F4A52" w:rsidR="007D4C60" w:rsidRPr="007D4C60" w:rsidRDefault="007D4C60" w:rsidP="007D4C60">
      <w:pPr>
        <w:pStyle w:val="EndNoteBibliography"/>
        <w:spacing w:after="0"/>
        <w:ind w:left="720" w:hanging="720"/>
      </w:pPr>
      <w:r w:rsidRPr="007D4C60">
        <w:lastRenderedPageBreak/>
        <w:t xml:space="preserve">Benjamini, Y., &amp; Hochberg, Y. (1995). Controlling the False Discovery Rate: A Practical and Powerful Approach to Multiple Testing. </w:t>
      </w:r>
      <w:r w:rsidRPr="007D4C60">
        <w:rPr>
          <w:i/>
        </w:rPr>
        <w:t>Journal of the Royal Statistical Society. Series B (Methodological)</w:t>
      </w:r>
      <w:r w:rsidRPr="007D4C60">
        <w:t>,</w:t>
      </w:r>
      <w:r w:rsidRPr="007D4C60">
        <w:rPr>
          <w:i/>
        </w:rPr>
        <w:t xml:space="preserve"> 57</w:t>
      </w:r>
      <w:r w:rsidRPr="007D4C60">
        <w:t xml:space="preserve">(1), 289-300. </w:t>
      </w:r>
      <w:hyperlink r:id="rId12" w:history="1">
        <w:r w:rsidRPr="007D4C60">
          <w:rPr>
            <w:rStyle w:val="Hyperlink"/>
          </w:rPr>
          <w:t>http://www.jstor.org/stable/2346101</w:t>
        </w:r>
      </w:hyperlink>
      <w:r w:rsidRPr="007D4C60">
        <w:t xml:space="preserve"> </w:t>
      </w:r>
    </w:p>
    <w:p w14:paraId="3CDB1FB8" w14:textId="03F1D090" w:rsidR="007D4C60" w:rsidRPr="007D4C60" w:rsidRDefault="007D4C60" w:rsidP="007D4C60">
      <w:pPr>
        <w:pStyle w:val="EndNoteBibliography"/>
        <w:spacing w:after="0"/>
        <w:ind w:left="720" w:hanging="720"/>
      </w:pPr>
      <w:r w:rsidRPr="007D4C60">
        <w:t xml:space="preserve">Berhanu, A., Mengistu, D. A., Temesgen, L. M., Mulat, S., Dirirsa, G., Alemu, F. K., Mangasha, A. E., Gobena, T., &amp; Geremew, A. (2022). Hand washing practice among public primary school children and associated factors in Harar town, eastern Ethiopia: An institution-based cross-sectional study. </w:t>
      </w:r>
      <w:r w:rsidRPr="007D4C60">
        <w:rPr>
          <w:i/>
        </w:rPr>
        <w:t>Frontiers in Public Health</w:t>
      </w:r>
      <w:r w:rsidRPr="007D4C60">
        <w:t>,</w:t>
      </w:r>
      <w:r w:rsidRPr="007D4C60">
        <w:rPr>
          <w:i/>
        </w:rPr>
        <w:t xml:space="preserve"> Volume 10 - 2022</w:t>
      </w:r>
      <w:r w:rsidRPr="007D4C60">
        <w:t xml:space="preserve">. </w:t>
      </w:r>
      <w:hyperlink r:id="rId13" w:history="1">
        <w:r w:rsidRPr="007D4C60">
          <w:rPr>
            <w:rStyle w:val="Hyperlink"/>
          </w:rPr>
          <w:t>https://doi.org/10.3389/fpubh.2022.975507</w:t>
        </w:r>
      </w:hyperlink>
      <w:r w:rsidRPr="007D4C60">
        <w:t xml:space="preserve"> </w:t>
      </w:r>
    </w:p>
    <w:p w14:paraId="6829C8EE" w14:textId="2A49C493" w:rsidR="007D4C60" w:rsidRPr="007D4C60" w:rsidRDefault="007D4C60" w:rsidP="007D4C60">
      <w:pPr>
        <w:pStyle w:val="EndNoteBibliography"/>
        <w:spacing w:after="0"/>
        <w:ind w:left="720" w:hanging="720"/>
      </w:pPr>
      <w:r w:rsidRPr="007D4C60">
        <w:t xml:space="preserve">Cai, Y.-Y., Huang, F.-Q., Lao, X., Lu, Y., Gao, X., Alolga, R. N., Yin, K., Zhou, X., Wang, Y., Liu, B., Shang, J., Qi, L.-W., &amp; Li, J. (2022). Integrated metagenomics identifies a crucial role for trimethylamine-producing {\textit{Lachnoclostridium}} in promoting atherosclerosis. </w:t>
      </w:r>
      <w:r w:rsidRPr="007D4C60">
        <w:rPr>
          <w:i/>
        </w:rPr>
        <w:t>npj Biofilms and Microbiomes</w:t>
      </w:r>
      <w:r w:rsidRPr="007D4C60">
        <w:t>,</w:t>
      </w:r>
      <w:r w:rsidRPr="007D4C60">
        <w:rPr>
          <w:i/>
        </w:rPr>
        <w:t xml:space="preserve"> 8</w:t>
      </w:r>
      <w:r w:rsidRPr="007D4C60">
        <w:t xml:space="preserve">, 11. </w:t>
      </w:r>
      <w:hyperlink r:id="rId14" w:history="1">
        <w:r w:rsidRPr="007D4C60">
          <w:rPr>
            <w:rStyle w:val="Hyperlink"/>
          </w:rPr>
          <w:t>https://doi.org/10.1038/s41522-022-00273-4</w:t>
        </w:r>
      </w:hyperlink>
      <w:r w:rsidRPr="007D4C60">
        <w:t xml:space="preserve"> </w:t>
      </w:r>
    </w:p>
    <w:p w14:paraId="06B231CB" w14:textId="339CB73A" w:rsidR="007D4C60" w:rsidRPr="007D4C60" w:rsidRDefault="007D4C60" w:rsidP="007D4C60">
      <w:pPr>
        <w:pStyle w:val="EndNoteBibliography"/>
        <w:spacing w:after="0"/>
        <w:ind w:left="720" w:hanging="720"/>
      </w:pPr>
      <w:r w:rsidRPr="007D4C60">
        <w:t xml:space="preserve">Callahan, B. J., McMurdie, P. J., Rosen, M. J., Han, A. W., Johnson, A. J. A., &amp; Holmes, S. P. (2016). {DADA2}: High-Resolution Sample Inference from {Illumina} Amplicon Data. </w:t>
      </w:r>
      <w:r w:rsidRPr="007D4C60">
        <w:rPr>
          <w:i/>
        </w:rPr>
        <w:t>Nature Methods</w:t>
      </w:r>
      <w:r w:rsidRPr="007D4C60">
        <w:t>,</w:t>
      </w:r>
      <w:r w:rsidRPr="007D4C60">
        <w:rPr>
          <w:i/>
        </w:rPr>
        <w:t xml:space="preserve"> 13</w:t>
      </w:r>
      <w:r w:rsidRPr="007D4C60">
        <w:t xml:space="preserve">(7), 581-583. </w:t>
      </w:r>
      <w:hyperlink r:id="rId15" w:history="1">
        <w:r w:rsidRPr="007D4C60">
          <w:rPr>
            <w:rStyle w:val="Hyperlink"/>
          </w:rPr>
          <w:t>https://doi.org/10.1038/nmeth.3869</w:t>
        </w:r>
      </w:hyperlink>
      <w:r w:rsidRPr="007D4C60">
        <w:t xml:space="preserve"> </w:t>
      </w:r>
    </w:p>
    <w:p w14:paraId="477A46D9" w14:textId="361036BA" w:rsidR="007D4C60" w:rsidRPr="007D4C60" w:rsidRDefault="007D4C60" w:rsidP="007D4C60">
      <w:pPr>
        <w:pStyle w:val="EndNoteBibliography"/>
        <w:spacing w:after="0"/>
        <w:ind w:left="720" w:hanging="720"/>
      </w:pPr>
      <w:r w:rsidRPr="007D4C60">
        <w:t xml:space="preserve">Chanda, W., Jiang, H., &amp; Liu, S.-J. (2024). The Ambiguous Correlation of {Blautia} with Obesity: A Systematic Review. </w:t>
      </w:r>
      <w:r w:rsidRPr="007D4C60">
        <w:rPr>
          <w:i/>
        </w:rPr>
        <w:t>Microorganisms</w:t>
      </w:r>
      <w:r w:rsidRPr="007D4C60">
        <w:t>,</w:t>
      </w:r>
      <w:r w:rsidRPr="007D4C60">
        <w:rPr>
          <w:i/>
        </w:rPr>
        <w:t xml:space="preserve"> 12</w:t>
      </w:r>
      <w:r w:rsidRPr="007D4C60">
        <w:t xml:space="preserve">(9), 1768. </w:t>
      </w:r>
      <w:hyperlink r:id="rId16" w:history="1">
        <w:r w:rsidRPr="007D4C60">
          <w:rPr>
            <w:rStyle w:val="Hyperlink"/>
          </w:rPr>
          <w:t>https://doi.org/10.3390/microorganisms12091768</w:t>
        </w:r>
      </w:hyperlink>
      <w:r w:rsidRPr="007D4C60">
        <w:t xml:space="preserve"> </w:t>
      </w:r>
    </w:p>
    <w:p w14:paraId="536A697E" w14:textId="4A15C030" w:rsidR="007D4C60" w:rsidRPr="007D4C60" w:rsidRDefault="007D4C60" w:rsidP="007D4C60">
      <w:pPr>
        <w:pStyle w:val="EndNoteBibliography"/>
        <w:spacing w:after="0"/>
        <w:ind w:left="720" w:hanging="720"/>
      </w:pPr>
      <w:r w:rsidRPr="007D4C60">
        <w:t xml:space="preserve">Chao, A. (1984). Nonparametric Estimation of the Number of Classes in a Population. </w:t>
      </w:r>
      <w:r w:rsidRPr="007D4C60">
        <w:rPr>
          <w:i/>
        </w:rPr>
        <w:t>Scandinavian Journal of Statistics</w:t>
      </w:r>
      <w:r w:rsidRPr="007D4C60">
        <w:t>,</w:t>
      </w:r>
      <w:r w:rsidRPr="007D4C60">
        <w:rPr>
          <w:i/>
        </w:rPr>
        <w:t xml:space="preserve"> 11</w:t>
      </w:r>
      <w:r w:rsidRPr="007D4C60">
        <w:t xml:space="preserve">(4), 265-270. </w:t>
      </w:r>
      <w:hyperlink r:id="rId17" w:history="1">
        <w:r w:rsidRPr="007D4C60">
          <w:rPr>
            <w:rStyle w:val="Hyperlink"/>
          </w:rPr>
          <w:t>http://www.jstor.org/stable/4615964</w:t>
        </w:r>
      </w:hyperlink>
      <w:r w:rsidRPr="007D4C60">
        <w:t xml:space="preserve"> </w:t>
      </w:r>
    </w:p>
    <w:p w14:paraId="22E5CB3D" w14:textId="332B5DB6" w:rsidR="007D4C60" w:rsidRPr="007D4C60" w:rsidRDefault="007D4C60" w:rsidP="007D4C60">
      <w:pPr>
        <w:pStyle w:val="EndNoteBibliography"/>
        <w:spacing w:after="0"/>
        <w:ind w:left="720" w:hanging="720"/>
      </w:pPr>
      <w:r w:rsidRPr="007D4C60">
        <w:t xml:space="preserve">Chen, H., Bai, J., Ta, X., Yu, J., &amp; Wang, C. (2026). Effects of enteric Prevotella on host health and disease: An overview of its double-edged roles and future perspectives. </w:t>
      </w:r>
      <w:r w:rsidRPr="007D4C60">
        <w:rPr>
          <w:i/>
        </w:rPr>
        <w:t>Journal of Future Foods</w:t>
      </w:r>
      <w:r w:rsidRPr="007D4C60">
        <w:t xml:space="preserve">. </w:t>
      </w:r>
      <w:hyperlink r:id="rId18" w:history="1">
        <w:r w:rsidRPr="007D4C60">
          <w:rPr>
            <w:rStyle w:val="Hyperlink"/>
          </w:rPr>
          <w:t>https://doi.org/10.1016/j.jfutfo.2026.01.008</w:t>
        </w:r>
      </w:hyperlink>
      <w:r w:rsidRPr="007D4C60">
        <w:t xml:space="preserve"> </w:t>
      </w:r>
    </w:p>
    <w:p w14:paraId="0ABB9735" w14:textId="080C3C1D" w:rsidR="007D4C60" w:rsidRPr="007D4C60" w:rsidRDefault="007D4C60" w:rsidP="007D4C60">
      <w:pPr>
        <w:pStyle w:val="EndNoteBibliography"/>
        <w:spacing w:after="0"/>
        <w:ind w:left="720" w:hanging="720"/>
      </w:pPr>
      <w:r w:rsidRPr="007D4C60">
        <w:t xml:space="preserve">Chen, T., Ding, R., Chen, X., Lu, Y., Shi, J., Lü, Y., Tang, B., Zhang, W., Ye, C., Yuan, M., &amp; Yang, Z. (2021). Firmicutes and {Blautia} in gut microbiota lessened in chronic liver diseases and hepatocellular carcinoma patients: a pilot study. </w:t>
      </w:r>
      <w:r w:rsidRPr="007D4C60">
        <w:rPr>
          <w:i/>
        </w:rPr>
        <w:t>Bioengineered</w:t>
      </w:r>
      <w:r w:rsidRPr="007D4C60">
        <w:t>,</w:t>
      </w:r>
      <w:r w:rsidRPr="007D4C60">
        <w:rPr>
          <w:i/>
        </w:rPr>
        <w:t xml:space="preserve"> 12</w:t>
      </w:r>
      <w:r w:rsidRPr="007D4C60">
        <w:t xml:space="preserve">(1), 8233-8246. </w:t>
      </w:r>
      <w:hyperlink r:id="rId19" w:history="1">
        <w:r w:rsidRPr="007D4C60">
          <w:rPr>
            <w:rStyle w:val="Hyperlink"/>
          </w:rPr>
          <w:t>https://doi.org/10.1080/21655979.2021.1982273</w:t>
        </w:r>
      </w:hyperlink>
      <w:r w:rsidRPr="007D4C60">
        <w:t xml:space="preserve"> </w:t>
      </w:r>
    </w:p>
    <w:p w14:paraId="2F33C2DD" w14:textId="28753749" w:rsidR="007D4C60" w:rsidRPr="007D4C60" w:rsidRDefault="007D4C60" w:rsidP="007D4C60">
      <w:pPr>
        <w:pStyle w:val="EndNoteBibliography"/>
        <w:spacing w:after="0"/>
        <w:ind w:left="720" w:hanging="720"/>
      </w:pPr>
      <w:r w:rsidRPr="007D4C60">
        <w:t xml:space="preserve">Grimes, J. E. T., Tadesse, G., Gardiner, I. A., Yard, E., Wuletaw, Y., Templeton, M. R., Harrison, W. E., &amp; Drake, L. J. (2017). Sanitation, hookworm, anemia, stunting, and wasting in primary school children in southern Ethiopia: Baseline results from a study in 30 schools. </w:t>
      </w:r>
      <w:r w:rsidRPr="007D4C60">
        <w:rPr>
          <w:i/>
        </w:rPr>
        <w:t>PLoS Negl Trop Dis</w:t>
      </w:r>
      <w:r w:rsidRPr="007D4C60">
        <w:t>,</w:t>
      </w:r>
      <w:r w:rsidRPr="007D4C60">
        <w:rPr>
          <w:i/>
        </w:rPr>
        <w:t xml:space="preserve"> 11</w:t>
      </w:r>
      <w:r w:rsidRPr="007D4C60">
        <w:t xml:space="preserve">(10), e0005948. </w:t>
      </w:r>
      <w:hyperlink r:id="rId20" w:history="1">
        <w:r w:rsidRPr="007D4C60">
          <w:rPr>
            <w:rStyle w:val="Hyperlink"/>
          </w:rPr>
          <w:t>https://doi.org/10.1371/journal.pntd.0005948</w:t>
        </w:r>
      </w:hyperlink>
      <w:r w:rsidRPr="007D4C60">
        <w:t xml:space="preserve"> </w:t>
      </w:r>
    </w:p>
    <w:p w14:paraId="298B4363" w14:textId="7DD5DF15" w:rsidR="007D4C60" w:rsidRPr="007D4C60" w:rsidRDefault="007D4C60" w:rsidP="007D4C60">
      <w:pPr>
        <w:pStyle w:val="EndNoteBibliography"/>
        <w:spacing w:after="0"/>
        <w:ind w:left="720" w:hanging="720"/>
      </w:pPr>
      <w:r w:rsidRPr="007D4C60">
        <w:t xml:space="preserve">Grion, B. A. R., Fonseca, P. L. C., Kato, R. B., Yupanqui Garca, G. J., Vaz, A. B. M., Nafra Jimnez, B., Lapitz Dambolenea, A., Garcia-Etxebarria, K., Brenig, B., Azevedo, V., Bujanda, L., Banales, J. M., &amp; Ges-Neto, A. (2024). Identification of taxonomic changes in the fecal bacteriome associated with colorectal polyps and cancer: potential biomarkers for early diagnosis. </w:t>
      </w:r>
      <w:r w:rsidRPr="007D4C60">
        <w:rPr>
          <w:i/>
        </w:rPr>
        <w:t>Frontiers in Microbiology</w:t>
      </w:r>
      <w:r w:rsidRPr="007D4C60">
        <w:t>,</w:t>
      </w:r>
      <w:r w:rsidRPr="007D4C60">
        <w:rPr>
          <w:i/>
        </w:rPr>
        <w:t xml:space="preserve"> 14</w:t>
      </w:r>
      <w:r w:rsidRPr="007D4C60">
        <w:t xml:space="preserve">, 1292490. </w:t>
      </w:r>
      <w:hyperlink r:id="rId21" w:history="1">
        <w:r w:rsidRPr="007D4C60">
          <w:rPr>
            <w:rStyle w:val="Hyperlink"/>
          </w:rPr>
          <w:t>https://doi.org/10.3389/fmicb.2023.1292490</w:t>
        </w:r>
      </w:hyperlink>
      <w:r w:rsidRPr="007D4C60">
        <w:t xml:space="preserve"> </w:t>
      </w:r>
    </w:p>
    <w:p w14:paraId="469D11EC" w14:textId="1566BAD0" w:rsidR="007D4C60" w:rsidRPr="007D4C60" w:rsidRDefault="007D4C60" w:rsidP="007D4C60">
      <w:pPr>
        <w:pStyle w:val="EndNoteBibliography"/>
        <w:spacing w:after="0"/>
        <w:ind w:left="720" w:hanging="720"/>
      </w:pPr>
      <w:r w:rsidRPr="007D4C60">
        <w:t xml:space="preserve">Guo, X., Tang, P., Hou, C., Chong, L., Zhang, X., Liu, P., Chen, L., Liu, Y., Zhang, L., &amp; Li, R. (2022). Integrated Microbiome and Host Transcriptome Profiles Link {Parkinson's Disease} to {Blautia} Genus: Evidence From Feces, Blood, and Brain. </w:t>
      </w:r>
      <w:r w:rsidRPr="007D4C60">
        <w:rPr>
          <w:i/>
        </w:rPr>
        <w:t>Frontiers in Microbiology</w:t>
      </w:r>
      <w:r w:rsidRPr="007D4C60">
        <w:t>,</w:t>
      </w:r>
      <w:r w:rsidRPr="007D4C60">
        <w:rPr>
          <w:i/>
        </w:rPr>
        <w:t xml:space="preserve"> 13</w:t>
      </w:r>
      <w:r w:rsidRPr="007D4C60">
        <w:t xml:space="preserve">, 875101. </w:t>
      </w:r>
      <w:hyperlink r:id="rId22" w:history="1">
        <w:r w:rsidRPr="007D4C60">
          <w:rPr>
            <w:rStyle w:val="Hyperlink"/>
          </w:rPr>
          <w:t>https://doi.org/10.3389/fmicb.2022.875101</w:t>
        </w:r>
      </w:hyperlink>
      <w:r w:rsidRPr="007D4C60">
        <w:t xml:space="preserve"> </w:t>
      </w:r>
    </w:p>
    <w:p w14:paraId="71805CB4" w14:textId="1FC83D8E" w:rsidR="007D4C60" w:rsidRPr="007D4C60" w:rsidRDefault="007D4C60" w:rsidP="007D4C60">
      <w:pPr>
        <w:pStyle w:val="EndNoteBibliography"/>
        <w:spacing w:after="0"/>
        <w:ind w:left="720" w:hanging="720"/>
      </w:pPr>
      <w:r w:rsidRPr="007D4C60">
        <w:t xml:space="preserve">Hanski, I., von Hertzen, L., Fyhrquist, N., Koskinen, K., Torppa, K., Laatikainen, T., Karisola, P., Auvinen, P., Paulin, L., Mäkelä, M. J., Vartiainen, E., Kosunen, T. U., Alenius, H., &amp; Haahtela, T. (2012). Environmental biodiversity, human microbiota, and allergy are interrelated. </w:t>
      </w:r>
      <w:r w:rsidRPr="007D4C60">
        <w:rPr>
          <w:i/>
        </w:rPr>
        <w:t>Proceedings of the National Academy of Sciences</w:t>
      </w:r>
      <w:r w:rsidRPr="007D4C60">
        <w:t>,</w:t>
      </w:r>
      <w:r w:rsidRPr="007D4C60">
        <w:rPr>
          <w:i/>
        </w:rPr>
        <w:t xml:space="preserve"> 109</w:t>
      </w:r>
      <w:r w:rsidRPr="007D4C60">
        <w:t xml:space="preserve">(21), 8334-8339. </w:t>
      </w:r>
      <w:hyperlink r:id="rId23" w:history="1">
        <w:r w:rsidRPr="007D4C60">
          <w:rPr>
            <w:rStyle w:val="Hyperlink"/>
          </w:rPr>
          <w:t>https://doi.org/10.1073/pnas.1205624109</w:t>
        </w:r>
      </w:hyperlink>
      <w:r w:rsidRPr="007D4C60">
        <w:t xml:space="preserve"> </w:t>
      </w:r>
    </w:p>
    <w:p w14:paraId="5F84B8A3" w14:textId="2B685A2B" w:rsidR="007D4C60" w:rsidRPr="007D4C60" w:rsidRDefault="007D4C60" w:rsidP="007D4C60">
      <w:pPr>
        <w:pStyle w:val="EndNoteBibliography"/>
        <w:spacing w:after="0"/>
        <w:ind w:left="720" w:hanging="720"/>
      </w:pPr>
      <w:r w:rsidRPr="007D4C60">
        <w:t xml:space="preserve">Hu, J., Cheng, S., Yao, J., Lin, X., Li, Y., Wang, W., Weng, J., Zou, Y., Zhu, L., &amp; Zhi, M. (2022). Correlation between altered gut microbiota and elevated inflammation markers in patients with Crohn's disease. </w:t>
      </w:r>
      <w:r w:rsidRPr="007D4C60">
        <w:rPr>
          <w:i/>
        </w:rPr>
        <w:t>Frontiers in Immunology</w:t>
      </w:r>
      <w:r w:rsidRPr="007D4C60">
        <w:t>,</w:t>
      </w:r>
      <w:r w:rsidRPr="007D4C60">
        <w:rPr>
          <w:i/>
        </w:rPr>
        <w:t xml:space="preserve"> 13</w:t>
      </w:r>
      <w:r w:rsidRPr="007D4C60">
        <w:t xml:space="preserve">, 947313. </w:t>
      </w:r>
      <w:hyperlink r:id="rId24" w:history="1">
        <w:r w:rsidRPr="007D4C60">
          <w:rPr>
            <w:rStyle w:val="Hyperlink"/>
          </w:rPr>
          <w:t>https://doi.org/10.3389/fimmu.2022.947313</w:t>
        </w:r>
      </w:hyperlink>
      <w:r w:rsidRPr="007D4C60">
        <w:t xml:space="preserve"> </w:t>
      </w:r>
    </w:p>
    <w:p w14:paraId="481B351D" w14:textId="134E9453" w:rsidR="007D4C60" w:rsidRPr="007D4C60" w:rsidRDefault="007D4C60" w:rsidP="007D4C60">
      <w:pPr>
        <w:pStyle w:val="EndNoteBibliography"/>
        <w:spacing w:after="0"/>
        <w:ind w:left="720" w:hanging="720"/>
      </w:pPr>
      <w:r w:rsidRPr="007D4C60">
        <w:t xml:space="preserve">Institute, E. P. H., &amp; Icf. (2021). </w:t>
      </w:r>
      <w:r w:rsidRPr="007D4C60">
        <w:rPr>
          <w:i/>
        </w:rPr>
        <w:t>Ethiopia Mini Demographic and Health Survey 2019: Final Report</w:t>
      </w:r>
      <w:r w:rsidRPr="007D4C60">
        <w:t xml:space="preserve">. </w:t>
      </w:r>
      <w:hyperlink r:id="rId25" w:history="1">
        <w:r w:rsidRPr="007D4C60">
          <w:rPr>
            <w:rStyle w:val="Hyperlink"/>
          </w:rPr>
          <w:t>https://dhsprogram.com/pubs/pdf/FR363/FR363.pdf</w:t>
        </w:r>
      </w:hyperlink>
    </w:p>
    <w:p w14:paraId="51BB3F0B" w14:textId="3FDDA9F9" w:rsidR="007D4C60" w:rsidRPr="007D4C60" w:rsidRDefault="007D4C60" w:rsidP="007D4C60">
      <w:pPr>
        <w:pStyle w:val="EndNoteBibliography"/>
        <w:spacing w:after="0"/>
        <w:ind w:left="720" w:hanging="720"/>
      </w:pPr>
      <w:r w:rsidRPr="007D4C60">
        <w:lastRenderedPageBreak/>
        <w:t xml:space="preserve">Jin, M., Li, J., Liu, F., Lyu, N., Wang, K., Wang, L., Liang, S., Tao, H., Zhu, B., &amp; Alkasir, R. (2019). Analysis of the Gut Microflora in Patients With Parkinson's Disease. </w:t>
      </w:r>
      <w:r w:rsidRPr="007D4C60">
        <w:rPr>
          <w:i/>
        </w:rPr>
        <w:t>Frontiers in Neuroscience</w:t>
      </w:r>
      <w:r w:rsidRPr="007D4C60">
        <w:t>,</w:t>
      </w:r>
      <w:r w:rsidRPr="007D4C60">
        <w:rPr>
          <w:i/>
        </w:rPr>
        <w:t xml:space="preserve"> 13</w:t>
      </w:r>
      <w:r w:rsidRPr="007D4C60">
        <w:t xml:space="preserve">, 1184. </w:t>
      </w:r>
      <w:hyperlink r:id="rId26" w:history="1">
        <w:r w:rsidRPr="007D4C60">
          <w:rPr>
            <w:rStyle w:val="Hyperlink"/>
          </w:rPr>
          <w:t>https://doi.org/10.3389/fnins.2019.01184</w:t>
        </w:r>
      </w:hyperlink>
      <w:r w:rsidRPr="007D4C60">
        <w:t xml:space="preserve"> </w:t>
      </w:r>
    </w:p>
    <w:p w14:paraId="3F582E28" w14:textId="4ABA6FC0" w:rsidR="007D4C60" w:rsidRPr="007D4C60" w:rsidRDefault="007D4C60" w:rsidP="007D4C60">
      <w:pPr>
        <w:pStyle w:val="EndNoteBibliography"/>
        <w:spacing w:after="0"/>
        <w:ind w:left="720" w:hanging="720"/>
      </w:pPr>
      <w:r w:rsidRPr="007D4C60">
        <w:t xml:space="preserve">Khalil, M., Di Ciaula, A., Mahdi, L., Jaber, N., Di Palo, D. M., Graziani, A., Baffy, G., &amp; Portincasa, P. (2024). Unraveling the Role of the Human Gut Microbiome in Health and Diseases. </w:t>
      </w:r>
      <w:r w:rsidRPr="007D4C60">
        <w:rPr>
          <w:i/>
        </w:rPr>
        <w:t>Microorganisms</w:t>
      </w:r>
      <w:r w:rsidRPr="007D4C60">
        <w:t>,</w:t>
      </w:r>
      <w:r w:rsidRPr="007D4C60">
        <w:rPr>
          <w:i/>
        </w:rPr>
        <w:t xml:space="preserve"> 12</w:t>
      </w:r>
      <w:r w:rsidRPr="007D4C60">
        <w:t xml:space="preserve">(11). </w:t>
      </w:r>
      <w:hyperlink r:id="rId27" w:history="1">
        <w:r w:rsidRPr="007D4C60">
          <w:rPr>
            <w:rStyle w:val="Hyperlink"/>
          </w:rPr>
          <w:t>https://doi.org/10.3390/microorganisms12112333</w:t>
        </w:r>
      </w:hyperlink>
      <w:r w:rsidRPr="007D4C60">
        <w:t xml:space="preserve"> </w:t>
      </w:r>
    </w:p>
    <w:p w14:paraId="791F71F5" w14:textId="21AF8678" w:rsidR="007D4C60" w:rsidRPr="007D4C60" w:rsidRDefault="007D4C60" w:rsidP="007D4C60">
      <w:pPr>
        <w:pStyle w:val="EndNoteBibliography"/>
        <w:spacing w:after="0"/>
        <w:ind w:left="720" w:hanging="720"/>
      </w:pPr>
      <w:r w:rsidRPr="007D4C60">
        <w:t xml:space="preserve">Lelonek, E., Krajewski, P. K., &amp; Szepietowski, J. C. (2025). Gut Microbiome Correlations in Hidradenitis Suppurativa Patients. </w:t>
      </w:r>
      <w:r w:rsidRPr="007D4C60">
        <w:rPr>
          <w:i/>
        </w:rPr>
        <w:t>Journal of Clinical Medicine</w:t>
      </w:r>
      <w:r w:rsidRPr="007D4C60">
        <w:t>,</w:t>
      </w:r>
      <w:r w:rsidRPr="007D4C60">
        <w:rPr>
          <w:i/>
        </w:rPr>
        <w:t xml:space="preserve"> 14</w:t>
      </w:r>
      <w:r w:rsidRPr="007D4C60">
        <w:t xml:space="preserve">(14), 5074. </w:t>
      </w:r>
      <w:hyperlink r:id="rId28" w:history="1">
        <w:r w:rsidRPr="007D4C60">
          <w:rPr>
            <w:rStyle w:val="Hyperlink"/>
          </w:rPr>
          <w:t>https://doi.org/10.3390/jcm14145074</w:t>
        </w:r>
      </w:hyperlink>
      <w:r w:rsidRPr="007D4C60">
        <w:t xml:space="preserve"> </w:t>
      </w:r>
    </w:p>
    <w:p w14:paraId="529E793D" w14:textId="13271986" w:rsidR="007D4C60" w:rsidRPr="007D4C60" w:rsidRDefault="007D4C60" w:rsidP="007D4C60">
      <w:pPr>
        <w:pStyle w:val="EndNoteBibliography"/>
        <w:spacing w:after="0"/>
        <w:ind w:left="720" w:hanging="720"/>
      </w:pPr>
      <w:r w:rsidRPr="007D4C60">
        <w:t xml:space="preserve">Liang, J. Q., Li, T., Nakatsu, G., Chen, Y.-X., Yau, T. O., Chu, E., Wong, S., Szeto, C. H., Ng, S. C., Chan, F. K. L., Fang, J.-Y., Sung, J. J. Y., &amp; Yu, J. (2020). A novel faecal {Lachnoclostridium} marker for the non-invasive diagnosis of colorectal adenoma and cancer. </w:t>
      </w:r>
      <w:r w:rsidRPr="007D4C60">
        <w:rPr>
          <w:i/>
        </w:rPr>
        <w:t>Gut</w:t>
      </w:r>
      <w:r w:rsidRPr="007D4C60">
        <w:t>,</w:t>
      </w:r>
      <w:r w:rsidRPr="007D4C60">
        <w:rPr>
          <w:i/>
        </w:rPr>
        <w:t xml:space="preserve"> 69</w:t>
      </w:r>
      <w:r w:rsidRPr="007D4C60">
        <w:t xml:space="preserve">(7), 1248-1257. </w:t>
      </w:r>
      <w:hyperlink r:id="rId29" w:history="1">
        <w:r w:rsidRPr="007D4C60">
          <w:rPr>
            <w:rStyle w:val="Hyperlink"/>
          </w:rPr>
          <w:t>https://doi.org/10.1136/gutjnl-2019-318532</w:t>
        </w:r>
      </w:hyperlink>
      <w:r w:rsidRPr="007D4C60">
        <w:t xml:space="preserve"> </w:t>
      </w:r>
    </w:p>
    <w:p w14:paraId="7EC2E371" w14:textId="62625161" w:rsidR="007D4C60" w:rsidRPr="007D4C60" w:rsidRDefault="007D4C60" w:rsidP="007D4C60">
      <w:pPr>
        <w:pStyle w:val="EndNoteBibliography"/>
        <w:spacing w:after="0"/>
        <w:ind w:left="720" w:hanging="720"/>
      </w:pPr>
      <w:r w:rsidRPr="007D4C60">
        <w:t xml:space="preserve">Mallick, H., Rahnavard, A., &amp; McIver, L. J. (2020). </w:t>
      </w:r>
      <w:r w:rsidRPr="007D4C60">
        <w:rPr>
          <w:i/>
        </w:rPr>
        <w:t>MaAsLin 2: Multivariable Association in Population-scale Meta-omics Studies</w:t>
      </w:r>
      <w:r w:rsidRPr="007D4C60">
        <w:t xml:space="preserve">. </w:t>
      </w:r>
      <w:hyperlink r:id="rId30" w:history="1">
        <w:r w:rsidRPr="007D4C60">
          <w:rPr>
            <w:rStyle w:val="Hyperlink"/>
          </w:rPr>
          <w:t>http://huttenhower.sph.harvard.edu/maaslin2</w:t>
        </w:r>
      </w:hyperlink>
    </w:p>
    <w:p w14:paraId="73E5DFAD" w14:textId="1D048896" w:rsidR="007D4C60" w:rsidRPr="007D4C60" w:rsidRDefault="007D4C60" w:rsidP="007D4C60">
      <w:pPr>
        <w:pStyle w:val="EndNoteBibliography"/>
        <w:spacing w:after="0"/>
        <w:ind w:left="720" w:hanging="720"/>
      </w:pPr>
      <w:r w:rsidRPr="007D4C60">
        <w:t xml:space="preserve">Martin, M. (2011). Cutadapt Removes Adapter Sequences from High-Throughput Sequencing Reads. </w:t>
      </w:r>
      <w:r w:rsidRPr="007D4C60">
        <w:rPr>
          <w:i/>
        </w:rPr>
        <w:t>EMBnet.journal</w:t>
      </w:r>
      <w:r w:rsidRPr="007D4C60">
        <w:t>,</w:t>
      </w:r>
      <w:r w:rsidRPr="007D4C60">
        <w:rPr>
          <w:i/>
        </w:rPr>
        <w:t xml:space="preserve"> 17</w:t>
      </w:r>
      <w:r w:rsidRPr="007D4C60">
        <w:t xml:space="preserve">(1), 10-12. </w:t>
      </w:r>
      <w:hyperlink r:id="rId31" w:history="1">
        <w:r w:rsidRPr="007D4C60">
          <w:rPr>
            <w:rStyle w:val="Hyperlink"/>
          </w:rPr>
          <w:t>https://doi.org/10.14806/ej.17.1.200</w:t>
        </w:r>
      </w:hyperlink>
      <w:r w:rsidRPr="007D4C60">
        <w:t xml:space="preserve"> </w:t>
      </w:r>
    </w:p>
    <w:p w14:paraId="54CDBC7D" w14:textId="215B14C5" w:rsidR="007D4C60" w:rsidRPr="007D4C60" w:rsidRDefault="007D4C60" w:rsidP="007D4C60">
      <w:pPr>
        <w:pStyle w:val="EndNoteBibliography"/>
        <w:spacing w:after="0"/>
        <w:ind w:left="720" w:hanging="720"/>
      </w:pPr>
      <w:r w:rsidRPr="007D4C60">
        <w:t xml:space="preserve">McKight, P. E., &amp; Najab, J. (2010). Kruskal-Wallis Test. In </w:t>
      </w:r>
      <w:r w:rsidRPr="007D4C60">
        <w:rPr>
          <w:i/>
        </w:rPr>
        <w:t>The Corsini Encyclopedia of Psychology</w:t>
      </w:r>
      <w:r w:rsidRPr="007D4C60">
        <w:t xml:space="preserve"> (pp. 1-1). John Wiley &amp; Sons, Ltd. </w:t>
      </w:r>
      <w:hyperlink r:id="rId32" w:history="1">
        <w:r w:rsidRPr="007D4C60">
          <w:rPr>
            <w:rStyle w:val="Hyperlink"/>
          </w:rPr>
          <w:t>https://doi.org/10.1002/9780470479216.corpsy0491</w:t>
        </w:r>
      </w:hyperlink>
      <w:r w:rsidRPr="007D4C60">
        <w:t xml:space="preserve"> </w:t>
      </w:r>
    </w:p>
    <w:p w14:paraId="6A87ABB5" w14:textId="46C72A3B" w:rsidR="007D4C60" w:rsidRPr="007D4C60" w:rsidRDefault="007D4C60" w:rsidP="007D4C60">
      <w:pPr>
        <w:pStyle w:val="EndNoteBibliography"/>
        <w:spacing w:after="0"/>
        <w:ind w:left="720" w:hanging="720"/>
      </w:pPr>
      <w:r w:rsidRPr="007D4C60">
        <w:t xml:space="preserve">McMurdie, P. J., &amp; Holmes, S. (2013). phyloseq: An R package for reproducible interactive analysis and graphics of microbiome census data. </w:t>
      </w:r>
      <w:r w:rsidRPr="007D4C60">
        <w:rPr>
          <w:i/>
        </w:rPr>
        <w:t>PLoS ONE</w:t>
      </w:r>
      <w:r w:rsidRPr="007D4C60">
        <w:t>,</w:t>
      </w:r>
      <w:r w:rsidRPr="007D4C60">
        <w:rPr>
          <w:i/>
        </w:rPr>
        <w:t xml:space="preserve"> 8</w:t>
      </w:r>
      <w:r w:rsidRPr="007D4C60">
        <w:t xml:space="preserve">(4), e61217. </w:t>
      </w:r>
      <w:hyperlink r:id="rId33" w:history="1">
        <w:r w:rsidRPr="007D4C60">
          <w:rPr>
            <w:rStyle w:val="Hyperlink"/>
          </w:rPr>
          <w:t>http://dx.plos.org/10.1371/journal.pone.0061217</w:t>
        </w:r>
      </w:hyperlink>
      <w:r w:rsidRPr="007D4C60">
        <w:t xml:space="preserve"> </w:t>
      </w:r>
    </w:p>
    <w:p w14:paraId="621710AC" w14:textId="2CCC56D7" w:rsidR="007D4C60" w:rsidRPr="007D4C60" w:rsidRDefault="007D4C60" w:rsidP="007D4C60">
      <w:pPr>
        <w:pStyle w:val="EndNoteBibliography"/>
        <w:spacing w:after="0"/>
        <w:ind w:left="720" w:hanging="720"/>
      </w:pPr>
      <w:r w:rsidRPr="007D4C60">
        <w:t xml:space="preserve">Mills, M., Lee, S., Piperata, B. A., Garabed, R., Choi, B., &amp; Lee, J. (2023). Household environment and animal fecal contamination are critical modifiers of the gut microbiome and resistome in young children from rural {Nicaragua}. </w:t>
      </w:r>
      <w:r w:rsidRPr="007D4C60">
        <w:rPr>
          <w:i/>
        </w:rPr>
        <w:t>Microbiome</w:t>
      </w:r>
      <w:r w:rsidRPr="007D4C60">
        <w:t>,</w:t>
      </w:r>
      <w:r w:rsidRPr="007D4C60">
        <w:rPr>
          <w:i/>
        </w:rPr>
        <w:t xml:space="preserve"> 11</w:t>
      </w:r>
      <w:r w:rsidRPr="007D4C60">
        <w:t xml:space="preserve">(1), 207. </w:t>
      </w:r>
      <w:hyperlink r:id="rId34" w:history="1">
        <w:r w:rsidRPr="007D4C60">
          <w:rPr>
            <w:rStyle w:val="Hyperlink"/>
          </w:rPr>
          <w:t>https://doi.org/10.1186/s40168-023-01636-5</w:t>
        </w:r>
      </w:hyperlink>
      <w:r w:rsidRPr="007D4C60">
        <w:t xml:space="preserve"> </w:t>
      </w:r>
    </w:p>
    <w:p w14:paraId="1ABC57DC" w14:textId="578035C5" w:rsidR="007D4C60" w:rsidRPr="007D4C60" w:rsidRDefault="007D4C60" w:rsidP="007D4C60">
      <w:pPr>
        <w:pStyle w:val="EndNoteBibliography"/>
        <w:spacing w:after="0"/>
        <w:ind w:left="720" w:hanging="720"/>
      </w:pPr>
      <w:r w:rsidRPr="007D4C60">
        <w:t xml:space="preserve">Oksanen, J., Simpson, G. L., Blanchet, F. G., Kindt, R., Legendre, P., Minchin, P. R., O'Hara, R. B., Solymos, P., Stevens, M. H. H., Szoecs, E., Wagner, H., Barbour, M., Bedward, M., Bolker, B., Borcard, D., Borman, T., Carvalho, G., Chirico, M., Caceres, M.,…Weedon, J. (2025). </w:t>
      </w:r>
      <w:r w:rsidRPr="007D4C60">
        <w:rPr>
          <w:i/>
        </w:rPr>
        <w:t>vegan: Community Ecology Package</w:t>
      </w:r>
      <w:r w:rsidRPr="007D4C60">
        <w:t xml:space="preserve">. </w:t>
      </w:r>
      <w:hyperlink r:id="rId35" w:history="1">
        <w:r w:rsidRPr="007D4C60">
          <w:rPr>
            <w:rStyle w:val="Hyperlink"/>
          </w:rPr>
          <w:t>https://CRAN.R-project.org/package=vegan</w:t>
        </w:r>
      </w:hyperlink>
    </w:p>
    <w:p w14:paraId="79E1C936" w14:textId="6AF82C92" w:rsidR="007D4C60" w:rsidRPr="007D4C60" w:rsidRDefault="007D4C60" w:rsidP="007D4C60">
      <w:pPr>
        <w:pStyle w:val="EndNoteBibliography"/>
        <w:spacing w:after="0"/>
        <w:ind w:left="720" w:hanging="720"/>
      </w:pPr>
      <w:r w:rsidRPr="007D4C60">
        <w:t xml:space="preserve">Pyuza, J. J., van Dorst, M. M. A. R., Barnett, D., Stam, K., Manurung, M., Wammes, L., König, M., Kruize, Y., Andongolile, N., Ngowi, A., Shao, E. R., Kullaya, V. I., Mremi, A., Hogendoorn, P. C. W., Msuya, S. E., Jochems, S. P., Penders, J., Yazdanbakhsh, M., &amp; de Steenhuijsen Piters, W. A. A. (2025). Tanzanian gut microbiota profiles linked to high but rapidly waning yellow fever antibody titers. </w:t>
      </w:r>
      <w:r w:rsidRPr="007D4C60">
        <w:rPr>
          <w:i/>
        </w:rPr>
        <w:t>npj Biofilms and Microbiomes</w:t>
      </w:r>
      <w:r w:rsidRPr="007D4C60">
        <w:t>,</w:t>
      </w:r>
      <w:r w:rsidRPr="007D4C60">
        <w:rPr>
          <w:i/>
        </w:rPr>
        <w:t xml:space="preserve"> 11</w:t>
      </w:r>
      <w:r w:rsidRPr="007D4C60">
        <w:t xml:space="preserve">(1), 110. </w:t>
      </w:r>
      <w:hyperlink r:id="rId36" w:history="1">
        <w:r w:rsidRPr="007D4C60">
          <w:rPr>
            <w:rStyle w:val="Hyperlink"/>
          </w:rPr>
          <w:t>https://doi.org/10.1038/s41522-025-00687-w</w:t>
        </w:r>
      </w:hyperlink>
      <w:r w:rsidRPr="007D4C60">
        <w:t xml:space="preserve"> </w:t>
      </w:r>
    </w:p>
    <w:p w14:paraId="4012AAF6" w14:textId="0E7BD2F5" w:rsidR="007D4C60" w:rsidRPr="007D4C60" w:rsidRDefault="007D4C60" w:rsidP="007D4C60">
      <w:pPr>
        <w:pStyle w:val="EndNoteBibliography"/>
        <w:spacing w:after="0"/>
        <w:ind w:left="720" w:hanging="720"/>
      </w:pPr>
      <w:r w:rsidRPr="007D4C60">
        <w:t xml:space="preserve">Quast, C., Pruesse, E., Yilmaz, P., Gerken, J., Schweer, T., Yarza, P., Peplies, J., &amp; Glöckner, F. O. (2013). The SILVA ribosomal RNA gene database project: improved data processing and web-based tools. </w:t>
      </w:r>
      <w:r w:rsidRPr="007D4C60">
        <w:rPr>
          <w:i/>
        </w:rPr>
        <w:t>Nucleic Acids Research</w:t>
      </w:r>
      <w:r w:rsidRPr="007D4C60">
        <w:t>,</w:t>
      </w:r>
      <w:r w:rsidRPr="007D4C60">
        <w:rPr>
          <w:i/>
        </w:rPr>
        <w:t xml:space="preserve"> 41</w:t>
      </w:r>
      <w:r w:rsidRPr="007D4C60">
        <w:t xml:space="preserve">(D1), D590-D596. </w:t>
      </w:r>
      <w:hyperlink r:id="rId37" w:history="1">
        <w:r w:rsidRPr="007D4C60">
          <w:rPr>
            <w:rStyle w:val="Hyperlink"/>
          </w:rPr>
          <w:t>https://doi.org/10.1093/nar/gks1219</w:t>
        </w:r>
      </w:hyperlink>
      <w:r w:rsidRPr="007D4C60">
        <w:t xml:space="preserve"> </w:t>
      </w:r>
    </w:p>
    <w:p w14:paraId="1597D776" w14:textId="3011468E" w:rsidR="007D4C60" w:rsidRPr="007D4C60" w:rsidRDefault="007D4C60" w:rsidP="007D4C60">
      <w:pPr>
        <w:pStyle w:val="EndNoteBibliography"/>
        <w:spacing w:after="0"/>
        <w:ind w:left="720" w:hanging="720"/>
      </w:pPr>
      <w:r w:rsidRPr="007D4C60">
        <w:t xml:space="preserve">Ramaboli, M. C., Ocvirk, S., Khan Mirzaei, M., Eberhart, B. L., Valdivia-Garcia, M., Metwaly, A., Neuhaus, K., Barker, G., Ru, J., Nesengani, L. T., Mahdi-Joest, D., Wilson, A. S., Joni, S. K., Layman, D. C., Zheng, J., Mandal, R., Chen, Q., Perez, M. R., Fortuin, S.,…O'Keefe, S. J. D. (2024). Diet changes due to urbanization in South Africa are linked to microbiome and metabolome signatures of Westernization and colorectal cancer. </w:t>
      </w:r>
      <w:r w:rsidRPr="007D4C60">
        <w:rPr>
          <w:i/>
        </w:rPr>
        <w:t>Nature Communications</w:t>
      </w:r>
      <w:r w:rsidRPr="007D4C60">
        <w:t>,</w:t>
      </w:r>
      <w:r w:rsidRPr="007D4C60">
        <w:rPr>
          <w:i/>
        </w:rPr>
        <w:t xml:space="preserve"> 15</w:t>
      </w:r>
      <w:r w:rsidRPr="007D4C60">
        <w:t xml:space="preserve">(1), 3379. </w:t>
      </w:r>
      <w:hyperlink r:id="rId38" w:history="1">
        <w:r w:rsidRPr="007D4C60">
          <w:rPr>
            <w:rStyle w:val="Hyperlink"/>
          </w:rPr>
          <w:t>https://doi.org/10.1038/s41467-024-46265-0</w:t>
        </w:r>
      </w:hyperlink>
      <w:r w:rsidRPr="007D4C60">
        <w:t xml:space="preserve"> </w:t>
      </w:r>
    </w:p>
    <w:p w14:paraId="2633CE72" w14:textId="7EC64AFF" w:rsidR="007D4C60" w:rsidRPr="007D4C60" w:rsidRDefault="007D4C60" w:rsidP="007D4C60">
      <w:pPr>
        <w:pStyle w:val="EndNoteBibliography"/>
        <w:spacing w:after="0"/>
        <w:ind w:left="720" w:hanging="720"/>
      </w:pPr>
      <w:r w:rsidRPr="007D4C60">
        <w:t xml:space="preserve">Ramos, C., Hunter, K., Walton, G. E., Whitham, A., Camp, N., Poveda, C., Gibson, G. R., Hough, J., &amp; Magistro, D. (2026). Associations Between the Gut Microbiota and Physical Activity, Sedentary Behaviour and Physical Function in Community-Dwelling Older Adults. </w:t>
      </w:r>
      <w:r w:rsidRPr="007D4C60">
        <w:rPr>
          <w:i/>
        </w:rPr>
        <w:t>Journal of Aging Research</w:t>
      </w:r>
      <w:r w:rsidRPr="007D4C60">
        <w:t>,</w:t>
      </w:r>
      <w:r w:rsidRPr="007D4C60">
        <w:rPr>
          <w:i/>
        </w:rPr>
        <w:t xml:space="preserve"> 2026</w:t>
      </w:r>
      <w:r w:rsidRPr="007D4C60">
        <w:t xml:space="preserve">, 8981398. </w:t>
      </w:r>
      <w:hyperlink r:id="rId39" w:history="1">
        <w:r w:rsidRPr="007D4C60">
          <w:rPr>
            <w:rStyle w:val="Hyperlink"/>
          </w:rPr>
          <w:t>https://doi.org/10.1155/jare/8981398</w:t>
        </w:r>
      </w:hyperlink>
      <w:r w:rsidRPr="007D4C60">
        <w:t xml:space="preserve"> </w:t>
      </w:r>
    </w:p>
    <w:p w14:paraId="4F81E2F7" w14:textId="2205E495" w:rsidR="007D4C60" w:rsidRPr="007D4C60" w:rsidRDefault="007D4C60" w:rsidP="007D4C60">
      <w:pPr>
        <w:pStyle w:val="EndNoteBibliography"/>
        <w:spacing w:after="0"/>
        <w:ind w:left="720" w:hanging="720"/>
      </w:pPr>
      <w:r w:rsidRPr="007D4C60">
        <w:lastRenderedPageBreak/>
        <w:t xml:space="preserve">Russel, W. A., Perry, J., Bonzani, C., Dontino, A., Mekonnen, Z., Ay, A., &amp; Taye, B. (2023). Feature selection and association rule learning identify risk factors of malnutrition among Ethiopian schoolchildren. </w:t>
      </w:r>
      <w:r w:rsidRPr="007D4C60">
        <w:rPr>
          <w:i/>
        </w:rPr>
        <w:t>Frontiers in Epidemiology</w:t>
      </w:r>
      <w:r w:rsidRPr="007D4C60">
        <w:t>,</w:t>
      </w:r>
      <w:r w:rsidRPr="007D4C60">
        <w:rPr>
          <w:i/>
        </w:rPr>
        <w:t xml:space="preserve"> Volume 3 - 2023</w:t>
      </w:r>
      <w:r w:rsidRPr="007D4C60">
        <w:t xml:space="preserve">. </w:t>
      </w:r>
      <w:hyperlink r:id="rId40" w:history="1">
        <w:r w:rsidRPr="007D4C60">
          <w:rPr>
            <w:rStyle w:val="Hyperlink"/>
          </w:rPr>
          <w:t>https://doi.org/10.3389/fepid.2023.1150619</w:t>
        </w:r>
      </w:hyperlink>
      <w:r w:rsidRPr="007D4C60">
        <w:t xml:space="preserve"> </w:t>
      </w:r>
    </w:p>
    <w:p w14:paraId="4D1288C6" w14:textId="528E38F9" w:rsidR="007D4C60" w:rsidRPr="007D4C60" w:rsidRDefault="007D4C60" w:rsidP="007D4C60">
      <w:pPr>
        <w:pStyle w:val="EndNoteBibliography"/>
        <w:spacing w:after="0"/>
        <w:ind w:left="720" w:hanging="720"/>
      </w:pPr>
      <w:r w:rsidRPr="007D4C60">
        <w:t xml:space="preserve">Service, E. S. (2007). </w:t>
      </w:r>
      <w:r w:rsidRPr="007D4C60">
        <w:rPr>
          <w:i/>
        </w:rPr>
        <w:t>Population and Housing Census 2007: National Statistical Report</w:t>
      </w:r>
      <w:r w:rsidRPr="007D4C60">
        <w:t xml:space="preserve">. </w:t>
      </w:r>
      <w:hyperlink r:id="rId41" w:history="1">
        <w:r w:rsidRPr="007D4C60">
          <w:rPr>
            <w:rStyle w:val="Hyperlink"/>
          </w:rPr>
          <w:t>https://ess.gov.et/download/population-and-housing-census-2007-national_statistical/</w:t>
        </w:r>
      </w:hyperlink>
    </w:p>
    <w:p w14:paraId="3555A1D8" w14:textId="2125D61D" w:rsidR="007D4C60" w:rsidRPr="007D4C60" w:rsidRDefault="007D4C60" w:rsidP="007D4C60">
      <w:pPr>
        <w:pStyle w:val="EndNoteBibliography"/>
        <w:spacing w:after="0"/>
        <w:ind w:left="720" w:hanging="720"/>
      </w:pPr>
      <w:r w:rsidRPr="007D4C60">
        <w:t xml:space="preserve">Shaffer, M., &amp; Lozupone, C. (2018). Prevalence and Source of Fecal and Oral Bacteria on Infant, Child, and Adult Hands. </w:t>
      </w:r>
      <w:r w:rsidRPr="007D4C60">
        <w:rPr>
          <w:i/>
        </w:rPr>
        <w:t>mSystems</w:t>
      </w:r>
      <w:r w:rsidRPr="007D4C60">
        <w:t>,</w:t>
      </w:r>
      <w:r w:rsidRPr="007D4C60">
        <w:rPr>
          <w:i/>
        </w:rPr>
        <w:t xml:space="preserve"> 3</w:t>
      </w:r>
      <w:r w:rsidRPr="007D4C60">
        <w:t xml:space="preserve">(1). </w:t>
      </w:r>
      <w:hyperlink r:id="rId42" w:history="1">
        <w:r w:rsidRPr="007D4C60">
          <w:rPr>
            <w:rStyle w:val="Hyperlink"/>
          </w:rPr>
          <w:t>https://doi.org/10.1128/mSystems.00192-17</w:t>
        </w:r>
      </w:hyperlink>
      <w:r w:rsidRPr="007D4C60">
        <w:t xml:space="preserve"> </w:t>
      </w:r>
    </w:p>
    <w:p w14:paraId="653C8868" w14:textId="77777777" w:rsidR="007D4C60" w:rsidRPr="007D4C60" w:rsidRDefault="007D4C60" w:rsidP="007D4C60">
      <w:pPr>
        <w:pStyle w:val="EndNoteBibliography"/>
        <w:spacing w:after="0"/>
        <w:ind w:left="720" w:hanging="720"/>
      </w:pPr>
      <w:r w:rsidRPr="007D4C60">
        <w:t xml:space="preserve">Shannon, C. E. (1948). </w:t>
      </w:r>
      <w:r w:rsidRPr="007D4C60">
        <w:rPr>
          <w:i/>
        </w:rPr>
        <w:t>A Mathematical Theory of Communication</w:t>
      </w:r>
      <w:r w:rsidRPr="007D4C60">
        <w:t xml:space="preserve">. </w:t>
      </w:r>
    </w:p>
    <w:p w14:paraId="1D931999" w14:textId="5768E6C0" w:rsidR="007D4C60" w:rsidRPr="007D4C60" w:rsidRDefault="007D4C60" w:rsidP="007D4C60">
      <w:pPr>
        <w:pStyle w:val="EndNoteBibliography"/>
        <w:spacing w:after="0"/>
        <w:ind w:left="720" w:hanging="720"/>
      </w:pPr>
      <w:r w:rsidRPr="007D4C60">
        <w:t xml:space="preserve">Shi, D., Lv, L., Fang, D., Wu, W., Hu, C., Xu, L., Chen, Y., Guo, J., Hu, X., Li, A., Guo, F., Ye, J., Li, Y., Andayani, D., &amp; Li, L. (2017). Administration of {\textit{Lactobacillus salivarius}} {LI01} or {\textit{Pediococcus pentosaceus}} {LI05} prevents {CCl4}-induced liver cirrhosis by protecting the intestinal barrier in rats. </w:t>
      </w:r>
      <w:r w:rsidRPr="007D4C60">
        <w:rPr>
          <w:i/>
        </w:rPr>
        <w:t>Scientific Reports</w:t>
      </w:r>
      <w:r w:rsidRPr="007D4C60">
        <w:t>,</w:t>
      </w:r>
      <w:r w:rsidRPr="007D4C60">
        <w:rPr>
          <w:i/>
        </w:rPr>
        <w:t xml:space="preserve"> 7</w:t>
      </w:r>
      <w:r w:rsidRPr="007D4C60">
        <w:t xml:space="preserve">, 6927. </w:t>
      </w:r>
      <w:hyperlink r:id="rId43" w:history="1">
        <w:r w:rsidRPr="007D4C60">
          <w:rPr>
            <w:rStyle w:val="Hyperlink"/>
          </w:rPr>
          <w:t>https://doi.org/10.1038/s41598-017-07091-1</w:t>
        </w:r>
      </w:hyperlink>
      <w:r w:rsidRPr="007D4C60">
        <w:t xml:space="preserve"> </w:t>
      </w:r>
    </w:p>
    <w:p w14:paraId="07C503A2" w14:textId="0E0D4222" w:rsidR="007D4C60" w:rsidRPr="007D4C60" w:rsidRDefault="007D4C60" w:rsidP="007D4C60">
      <w:pPr>
        <w:pStyle w:val="EndNoteBibliography"/>
        <w:spacing w:after="0"/>
        <w:ind w:left="720" w:hanging="720"/>
      </w:pPr>
      <w:r w:rsidRPr="007D4C60">
        <w:t xml:space="preserve">Taye, B., Mekonnen, Z., Belanger, K. D., &amp; Davenport, E. R. (2024). Gut-microbiome profiles among Soil-transmitted helminths (STHs) infected Ethiopian children enrolled in the school-based mass deworming program. </w:t>
      </w:r>
      <w:r w:rsidRPr="007D4C60">
        <w:rPr>
          <w:i/>
        </w:rPr>
        <w:t>PLoS Neglected Tropical Diseases</w:t>
      </w:r>
      <w:r w:rsidRPr="007D4C60">
        <w:t>,</w:t>
      </w:r>
      <w:r w:rsidRPr="007D4C60">
        <w:rPr>
          <w:i/>
        </w:rPr>
        <w:t xml:space="preserve"> 18</w:t>
      </w:r>
      <w:r w:rsidRPr="007D4C60">
        <w:t xml:space="preserve">(10), e0012485. </w:t>
      </w:r>
      <w:hyperlink r:id="rId44" w:history="1">
        <w:r w:rsidRPr="007D4C60">
          <w:rPr>
            <w:rStyle w:val="Hyperlink"/>
          </w:rPr>
          <w:t>https://doi.org/10.1371/journal.pntd.0012485</w:t>
        </w:r>
      </w:hyperlink>
      <w:r w:rsidRPr="007D4C60">
        <w:t xml:space="preserve"> </w:t>
      </w:r>
    </w:p>
    <w:p w14:paraId="3EAA33C4" w14:textId="7321949D" w:rsidR="007D4C60" w:rsidRPr="007D4C60" w:rsidRDefault="007D4C60" w:rsidP="007D4C60">
      <w:pPr>
        <w:pStyle w:val="EndNoteBibliography"/>
        <w:spacing w:after="0"/>
        <w:ind w:left="720" w:hanging="720"/>
      </w:pPr>
      <w:r w:rsidRPr="007D4C60">
        <w:t xml:space="preserve">Team, R. C. (2025). </w:t>
      </w:r>
      <w:r w:rsidRPr="007D4C60">
        <w:rPr>
          <w:i/>
        </w:rPr>
        <w:t>R: A Language and Environment for Statistical Computing</w:t>
      </w:r>
      <w:r w:rsidRPr="007D4C60">
        <w:t xml:space="preserve">. </w:t>
      </w:r>
      <w:hyperlink r:id="rId45" w:history="1">
        <w:r w:rsidRPr="007D4C60">
          <w:rPr>
            <w:rStyle w:val="Hyperlink"/>
          </w:rPr>
          <w:t>https://www.R-project.org/</w:t>
        </w:r>
      </w:hyperlink>
    </w:p>
    <w:p w14:paraId="313D8156" w14:textId="5E22EA1B" w:rsidR="007D4C60" w:rsidRPr="007D4C60" w:rsidRDefault="007D4C60" w:rsidP="007D4C60">
      <w:pPr>
        <w:pStyle w:val="EndNoteBibliography"/>
        <w:spacing w:after="0"/>
        <w:ind w:left="720" w:hanging="720"/>
      </w:pPr>
      <w:r w:rsidRPr="007D4C60">
        <w:t xml:space="preserve">Vandegrift, R., Bateman, A. C., Siemens, K. N., Nguyen, M., Wilson, H. E., Green, J. L., Van Den Wymelenberg, K. G., &amp; Hickey, R. J. (2017). Cleanliness in context: reconciling hygiene with a modern microbial perspective. </w:t>
      </w:r>
      <w:r w:rsidRPr="007D4C60">
        <w:rPr>
          <w:i/>
        </w:rPr>
        <w:t>Microbiome</w:t>
      </w:r>
      <w:r w:rsidRPr="007D4C60">
        <w:t>,</w:t>
      </w:r>
      <w:r w:rsidRPr="007D4C60">
        <w:rPr>
          <w:i/>
        </w:rPr>
        <w:t xml:space="preserve"> 5</w:t>
      </w:r>
      <w:r w:rsidRPr="007D4C60">
        <w:t xml:space="preserve">(1), 76. </w:t>
      </w:r>
      <w:hyperlink r:id="rId46" w:history="1">
        <w:r w:rsidRPr="007D4C60">
          <w:rPr>
            <w:rStyle w:val="Hyperlink"/>
          </w:rPr>
          <w:t>https://doi.org/10.1186/s40168-017-0294-2</w:t>
        </w:r>
      </w:hyperlink>
      <w:r w:rsidRPr="007D4C60">
        <w:t xml:space="preserve"> </w:t>
      </w:r>
    </w:p>
    <w:p w14:paraId="18AF6A08" w14:textId="113B6140" w:rsidR="007D4C60" w:rsidRPr="007D4C60" w:rsidRDefault="007D4C60" w:rsidP="007D4C60">
      <w:pPr>
        <w:pStyle w:val="EndNoteBibliography"/>
        <w:spacing w:after="0"/>
        <w:ind w:left="720" w:hanging="720"/>
      </w:pPr>
      <w:r w:rsidRPr="007D4C60">
        <w:t xml:space="preserve">Wang, X., Guo, Q., Liu, Z., Wang, Y., Cao, C., Jin, L., Li, C., Xiao, J., &amp; Zhao, W. (2024). Alterations in the Gut Microbiota Composition in Obesity with and without Type 2 Diabetes: A Pilot Study. </w:t>
      </w:r>
      <w:r w:rsidRPr="007D4C60">
        <w:rPr>
          <w:i/>
        </w:rPr>
        <w:t>Diabetes, Metabolic Syndrome and Obesity: Targets and Therapy</w:t>
      </w:r>
      <w:r w:rsidRPr="007D4C60">
        <w:t>,</w:t>
      </w:r>
      <w:r w:rsidRPr="007D4C60">
        <w:rPr>
          <w:i/>
        </w:rPr>
        <w:t xml:space="preserve"> 17</w:t>
      </w:r>
      <w:r w:rsidRPr="007D4C60">
        <w:t xml:space="preserve">, 3965-3974. </w:t>
      </w:r>
      <w:hyperlink r:id="rId47" w:history="1">
        <w:r w:rsidRPr="007D4C60">
          <w:rPr>
            <w:rStyle w:val="Hyperlink"/>
          </w:rPr>
          <w:t>https://doi.org/10.2147/DMSO.S477494</w:t>
        </w:r>
      </w:hyperlink>
      <w:r w:rsidRPr="007D4C60">
        <w:t xml:space="preserve"> </w:t>
      </w:r>
    </w:p>
    <w:p w14:paraId="7A08B518" w14:textId="3CC7DE12" w:rsidR="007D4C60" w:rsidRPr="007D4C60" w:rsidRDefault="007D4C60" w:rsidP="007D4C60">
      <w:pPr>
        <w:pStyle w:val="EndNoteBibliography"/>
        <w:spacing w:after="0"/>
        <w:ind w:left="720" w:hanging="720"/>
      </w:pPr>
      <w:r w:rsidRPr="007D4C60">
        <w:t xml:space="preserve">Wickham, H. (2016). </w:t>
      </w:r>
      <w:r w:rsidRPr="007D4C60">
        <w:rPr>
          <w:i/>
        </w:rPr>
        <w:t>ggplot2: Elegant Graphics for Data Analysis</w:t>
      </w:r>
      <w:r w:rsidRPr="007D4C60">
        <w:t xml:space="preserve">. Springer-Verlag New York. </w:t>
      </w:r>
      <w:hyperlink r:id="rId48" w:history="1">
        <w:r w:rsidRPr="007D4C60">
          <w:rPr>
            <w:rStyle w:val="Hyperlink"/>
          </w:rPr>
          <w:t>https://ggplot2.tidyverse.org</w:t>
        </w:r>
      </w:hyperlink>
      <w:r w:rsidRPr="007D4C60">
        <w:t xml:space="preserve"> </w:t>
      </w:r>
    </w:p>
    <w:p w14:paraId="24DEBF07" w14:textId="1C686103" w:rsidR="007D4C60" w:rsidRPr="007D4C60" w:rsidRDefault="007D4C60" w:rsidP="007D4C60">
      <w:pPr>
        <w:pStyle w:val="EndNoteBibliography"/>
        <w:spacing w:after="0"/>
        <w:ind w:left="720" w:hanging="720"/>
      </w:pPr>
      <w:r w:rsidRPr="007D4C60">
        <w:t xml:space="preserve">Wickham, H., Averick, M., Bryan, J., Chang, W., McGowan, L. D. A., François, R., Grolemund, G., Hayes, A., Henry, L., Hester, J., Kuhn, M., Pedersen, T. L., Miller, E., Bache, S. M., Müller, K., Ooms, J., Robinson, D., Seidel, D. P., Spinu, V.,…Yutani, H. (2019). Welcome to the {tidyverse}. </w:t>
      </w:r>
      <w:r w:rsidRPr="007D4C60">
        <w:rPr>
          <w:i/>
        </w:rPr>
        <w:t>Journal of Open Source Software</w:t>
      </w:r>
      <w:r w:rsidRPr="007D4C60">
        <w:t>,</w:t>
      </w:r>
      <w:r w:rsidRPr="007D4C60">
        <w:rPr>
          <w:i/>
        </w:rPr>
        <w:t xml:space="preserve"> 4</w:t>
      </w:r>
      <w:r w:rsidRPr="007D4C60">
        <w:t xml:space="preserve">(43), 1686. </w:t>
      </w:r>
      <w:hyperlink r:id="rId49" w:history="1">
        <w:r w:rsidRPr="007D4C60">
          <w:rPr>
            <w:rStyle w:val="Hyperlink"/>
          </w:rPr>
          <w:t>https://doi.org/10.21105/joss.01686</w:t>
        </w:r>
      </w:hyperlink>
      <w:r w:rsidRPr="007D4C60">
        <w:t xml:space="preserve"> </w:t>
      </w:r>
    </w:p>
    <w:p w14:paraId="651C32D1" w14:textId="008B4CD6" w:rsidR="007D4C60" w:rsidRPr="007D4C60" w:rsidRDefault="007D4C60" w:rsidP="007D4C60">
      <w:pPr>
        <w:pStyle w:val="EndNoteBibliography"/>
        <w:spacing w:after="0"/>
        <w:ind w:left="720" w:hanging="720"/>
      </w:pPr>
      <w:r w:rsidRPr="007D4C60">
        <w:t xml:space="preserve">Woolson, R. F. (2008). Wilcoxon Signed-Rank Test. In </w:t>
      </w:r>
      <w:r w:rsidRPr="007D4C60">
        <w:rPr>
          <w:i/>
        </w:rPr>
        <w:t>Wiley Encyclopedia of Clinical Trials</w:t>
      </w:r>
      <w:r w:rsidRPr="007D4C60">
        <w:t xml:space="preserve"> (pp. 1-3). John Wiley &amp; Sons, Ltd. </w:t>
      </w:r>
      <w:hyperlink r:id="rId50" w:history="1">
        <w:r w:rsidRPr="007D4C60">
          <w:rPr>
            <w:rStyle w:val="Hyperlink"/>
          </w:rPr>
          <w:t>https://doi.org/10.1002/9780471462422.eoct979</w:t>
        </w:r>
      </w:hyperlink>
      <w:r w:rsidRPr="007D4C60">
        <w:t xml:space="preserve"> </w:t>
      </w:r>
    </w:p>
    <w:p w14:paraId="01280AEB" w14:textId="6270F676" w:rsidR="007D4C60" w:rsidRPr="007D4C60" w:rsidRDefault="007D4C60" w:rsidP="007D4C60">
      <w:pPr>
        <w:pStyle w:val="EndNoteBibliography"/>
        <w:spacing w:after="0"/>
        <w:ind w:left="720" w:hanging="720"/>
      </w:pPr>
      <w:r w:rsidRPr="007D4C60">
        <w:t xml:space="preserve">Wu, J., Peng, Y., Tian, R., Yu, H., Hu, H., Huang, Q., Xu, Y., Liu, L., &amp; Pan, H. (2025). Investigating Correlation Between Gut Microbiota and Rheumatoid Arthritis Subtypes by Mendelian Randomization. </w:t>
      </w:r>
      <w:r w:rsidRPr="007D4C60">
        <w:rPr>
          <w:i/>
        </w:rPr>
        <w:t>Pathogens</w:t>
      </w:r>
      <w:r w:rsidRPr="007D4C60">
        <w:t>,</w:t>
      </w:r>
      <w:r w:rsidRPr="007D4C60">
        <w:rPr>
          <w:i/>
        </w:rPr>
        <w:t xml:space="preserve"> 14</w:t>
      </w:r>
      <w:r w:rsidRPr="007D4C60">
        <w:t xml:space="preserve">(4), 385. </w:t>
      </w:r>
      <w:hyperlink r:id="rId51" w:history="1">
        <w:r w:rsidRPr="007D4C60">
          <w:rPr>
            <w:rStyle w:val="Hyperlink"/>
          </w:rPr>
          <w:t>https://doi.org/10.3390/pathogens14040385</w:t>
        </w:r>
      </w:hyperlink>
      <w:r w:rsidRPr="007D4C60">
        <w:t xml:space="preserve"> </w:t>
      </w:r>
    </w:p>
    <w:p w14:paraId="5679F671" w14:textId="64B32F28" w:rsidR="007D4C60" w:rsidRPr="007D4C60" w:rsidRDefault="007D4C60" w:rsidP="007D4C60">
      <w:pPr>
        <w:pStyle w:val="EndNoteBibliography"/>
        <w:spacing w:after="0"/>
        <w:ind w:left="720" w:hanging="720"/>
      </w:pPr>
      <w:r w:rsidRPr="007D4C60">
        <w:t xml:space="preserve">Xu, S., Zhan, L., Tang, W., Wang, Q., Dai, Z., Zhou, L., Feng, T., Chen, M., Wu, T., Hu, E., &amp; Yu, G. (2023). MicrobiotaProcess: A comprehensive R package for deep mining microbiome. </w:t>
      </w:r>
      <w:r w:rsidRPr="007D4C60">
        <w:rPr>
          <w:i/>
        </w:rPr>
        <w:t>The Innovation</w:t>
      </w:r>
      <w:r w:rsidRPr="007D4C60">
        <w:t>,</w:t>
      </w:r>
      <w:r w:rsidRPr="007D4C60">
        <w:rPr>
          <w:i/>
        </w:rPr>
        <w:t xml:space="preserve"> 4</w:t>
      </w:r>
      <w:r w:rsidRPr="007D4C60">
        <w:t xml:space="preserve">, 100388. </w:t>
      </w:r>
      <w:hyperlink r:id="rId52" w:history="1">
        <w:r w:rsidRPr="007D4C60">
          <w:rPr>
            <w:rStyle w:val="Hyperlink"/>
          </w:rPr>
          <w:t>https://doi.org/10.1016/j.xinn.2023.100388</w:t>
        </w:r>
      </w:hyperlink>
      <w:r w:rsidRPr="007D4C60">
        <w:t xml:space="preserve"> </w:t>
      </w:r>
    </w:p>
    <w:p w14:paraId="5F17EFA9" w14:textId="7049973E" w:rsidR="007D4C60" w:rsidRPr="007D4C60" w:rsidRDefault="007D4C60" w:rsidP="007D4C60">
      <w:pPr>
        <w:pStyle w:val="EndNoteBibliography"/>
        <w:spacing w:after="0"/>
        <w:ind w:left="720" w:hanging="720"/>
      </w:pPr>
      <w:r w:rsidRPr="007D4C60">
        <w:t xml:space="preserve">Yang, J., Lee, R., Schulz, Z., Hsu, A., Pai, J., Yang, S., Henning, S. M., Huang, J., Jacobs, J. P., Heber, D., &amp; Li, Z. (2023). Mixed Nuts as Healthy Snacks: Effect on Tryptophan Metabolism and Cardiovascular Risk Factors. </w:t>
      </w:r>
      <w:r w:rsidRPr="007D4C60">
        <w:rPr>
          <w:i/>
        </w:rPr>
        <w:t>Nutrients</w:t>
      </w:r>
      <w:r w:rsidRPr="007D4C60">
        <w:t>,</w:t>
      </w:r>
      <w:r w:rsidRPr="007D4C60">
        <w:rPr>
          <w:i/>
        </w:rPr>
        <w:t xml:space="preserve"> 15</w:t>
      </w:r>
      <w:r w:rsidRPr="007D4C60">
        <w:t xml:space="preserve">(3), 569. </w:t>
      </w:r>
      <w:hyperlink r:id="rId53" w:history="1">
        <w:r w:rsidRPr="007D4C60">
          <w:rPr>
            <w:rStyle w:val="Hyperlink"/>
          </w:rPr>
          <w:t>https://doi.org/10.3390/nu15030569</w:t>
        </w:r>
      </w:hyperlink>
      <w:r w:rsidRPr="007D4C60">
        <w:t xml:space="preserve"> </w:t>
      </w:r>
    </w:p>
    <w:p w14:paraId="701DBFC6" w14:textId="5E40DF82" w:rsidR="007D4C60" w:rsidRPr="007D4C60" w:rsidRDefault="007D4C60" w:rsidP="007D4C60">
      <w:pPr>
        <w:pStyle w:val="EndNoteBibliography"/>
        <w:spacing w:after="0"/>
        <w:ind w:left="720" w:hanging="720"/>
      </w:pPr>
      <w:r w:rsidRPr="007D4C60">
        <w:t xml:space="preserve">Yang, Q., Tang, W., Ren, J., Li, M., &amp; Zhao, C. (2025). Unveiling the gut-heart potential connection: microbiota's role in Kawasaki disease and coronary artery lesions. </w:t>
      </w:r>
      <w:r w:rsidRPr="007D4C60">
        <w:rPr>
          <w:i/>
        </w:rPr>
        <w:t>Frontiers in Cellular and Infection Microbiology</w:t>
      </w:r>
      <w:r w:rsidRPr="007D4C60">
        <w:t>,</w:t>
      </w:r>
      <w:r w:rsidRPr="007D4C60">
        <w:rPr>
          <w:i/>
        </w:rPr>
        <w:t xml:space="preserve"> 15</w:t>
      </w:r>
      <w:r w:rsidRPr="007D4C60">
        <w:t xml:space="preserve">, 1560083. </w:t>
      </w:r>
      <w:hyperlink r:id="rId54" w:history="1">
        <w:r w:rsidRPr="007D4C60">
          <w:rPr>
            <w:rStyle w:val="Hyperlink"/>
          </w:rPr>
          <w:t>https://doi.org/10.3389/fcimb.2025.1560083</w:t>
        </w:r>
      </w:hyperlink>
      <w:r w:rsidRPr="007D4C60">
        <w:t xml:space="preserve"> </w:t>
      </w:r>
    </w:p>
    <w:p w14:paraId="3EA849BD" w14:textId="160A52A1" w:rsidR="007D4C60" w:rsidRPr="007D4C60" w:rsidRDefault="007D4C60" w:rsidP="007D4C60">
      <w:pPr>
        <w:pStyle w:val="EndNoteBibliography"/>
        <w:ind w:left="720" w:hanging="720"/>
      </w:pPr>
      <w:r w:rsidRPr="007D4C60">
        <w:t xml:space="preserve">Zhernakova, A., Kurilshikov, A., Bonder, M. J., Tigchelaar, E. F., Schirmer, M., Vatanen, T., Mujagic, Z., Vila, A. V., Falony, G., Vieira-Silva, S., Wang, J., Imhann, F., Brandsma, E., Jankipersadsing, S. A., </w:t>
      </w:r>
      <w:r w:rsidRPr="007D4C60">
        <w:lastRenderedPageBreak/>
        <w:t xml:space="preserve">Joossens, M., Cenit, M. C., Deelen, P., Swertz, M. A., Weersma, R. K.,…Fu, J. (2016). Population-based metagenomics analysis reveals markers for gut microbiome composition and diversity. </w:t>
      </w:r>
      <w:r w:rsidRPr="007D4C60">
        <w:rPr>
          <w:i/>
        </w:rPr>
        <w:t>Science</w:t>
      </w:r>
      <w:r w:rsidRPr="007D4C60">
        <w:t>,</w:t>
      </w:r>
      <w:r w:rsidRPr="007D4C60">
        <w:rPr>
          <w:i/>
        </w:rPr>
        <w:t xml:space="preserve"> 352</w:t>
      </w:r>
      <w:r w:rsidRPr="007D4C60">
        <w:t xml:space="preserve">(6285), 565-569. </w:t>
      </w:r>
      <w:hyperlink r:id="rId55" w:history="1">
        <w:r w:rsidRPr="007D4C60">
          <w:rPr>
            <w:rStyle w:val="Hyperlink"/>
          </w:rPr>
          <w:t>https://doi.org/10.1126/science.aad3369</w:t>
        </w:r>
      </w:hyperlink>
      <w:r w:rsidRPr="007D4C60">
        <w:t xml:space="preserve"> </w:t>
      </w:r>
    </w:p>
    <w:p w14:paraId="7A6912E4" w14:textId="614F6A27" w:rsidR="000E082F" w:rsidRDefault="00D27D81" w:rsidP="00E858C7">
      <w:pPr>
        <w:ind w:firstLine="0"/>
      </w:pPr>
      <w:r>
        <w:fldChar w:fldCharType="end"/>
      </w:r>
    </w:p>
    <w:p w14:paraId="45383B63" w14:textId="77777777" w:rsidR="00E858C7" w:rsidRDefault="00E858C7" w:rsidP="00E858C7">
      <w:pPr>
        <w:pStyle w:val="Heading1"/>
        <w:spacing w:after="345"/>
        <w:ind w:left="469" w:hanging="484"/>
      </w:pPr>
      <w:r>
        <w:t>Figures</w:t>
      </w:r>
    </w:p>
    <w:p w14:paraId="194B1D15" w14:textId="77777777" w:rsidR="00E858C7" w:rsidRDefault="00E858C7" w:rsidP="00E858C7">
      <w:pPr>
        <w:pStyle w:val="Heading2"/>
        <w:spacing w:after="95"/>
        <w:ind w:left="598" w:hanging="613"/>
      </w:pPr>
      <w:r>
        <w:t>Alpha Diversity</w:t>
      </w:r>
    </w:p>
    <w:p w14:paraId="71A7797B" w14:textId="45A573D9" w:rsidR="00E858C7" w:rsidRDefault="008735CA" w:rsidP="00E858C7">
      <w:pPr>
        <w:spacing w:after="238" w:line="259" w:lineRule="auto"/>
        <w:ind w:right="0" w:firstLine="0"/>
        <w:jc w:val="left"/>
      </w:pPr>
      <w:r>
        <w:rPr>
          <w:noProof/>
        </w:rPr>
        <w:drawing>
          <wp:inline distT="0" distB="0" distL="0" distR="0" wp14:anchorId="775A36AD" wp14:editId="131BE66A">
            <wp:extent cx="5829300" cy="3643313"/>
            <wp:effectExtent l="0" t="0" r="0" b="0"/>
            <wp:docPr id="1826939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39019" name="Picture 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836646" cy="3647904"/>
                    </a:xfrm>
                    <a:prstGeom prst="rect">
                      <a:avLst/>
                    </a:prstGeom>
                  </pic:spPr>
                </pic:pic>
              </a:graphicData>
            </a:graphic>
          </wp:inline>
        </w:drawing>
      </w:r>
    </w:p>
    <w:p w14:paraId="4F774BAE" w14:textId="6BE66882" w:rsidR="00E858C7" w:rsidRDefault="00E858C7" w:rsidP="008735CA">
      <w:pPr>
        <w:spacing w:line="283" w:lineRule="auto"/>
        <w:ind w:left="-15" w:right="518" w:firstLine="0"/>
      </w:pPr>
      <w:r>
        <w:t xml:space="preserve">Figure 1: We calculated two metrics of alpha diversity for each child: Shannon and Chao1. The Shannon metric quantifies abundance and evenness of species in an ecosystem as a measure of diversity. Chao1 is an estimate of total species using singletons to infer unobserved species. Hypothesis testing values were done with a Wilcoxon signed rank test for equality of medians, a non-parametric alternative to a two-sample t-test. </w:t>
      </w:r>
      <w:r w:rsidR="008735CA" w:rsidRPr="008735CA">
        <w:rPr>
          <w:b/>
          <w:bCs/>
        </w:rPr>
        <w:t>(A)</w:t>
      </w:r>
      <w:r w:rsidR="008735CA">
        <w:t xml:space="preserve"> </w:t>
      </w:r>
      <w:r>
        <w:t>Across both metrics, the group of children that used soap only sometimes after using a latrine (toilet) had statistically higher levels of alpha diversity for Chao1 diversity (</w:t>
      </w:r>
      <w:r>
        <w:rPr>
          <w:i/>
        </w:rPr>
        <w:t xml:space="preserve">p </w:t>
      </w:r>
      <w:r>
        <w:t>= 0</w:t>
      </w:r>
      <w:r>
        <w:rPr>
          <w:i/>
        </w:rPr>
        <w:t>.</w:t>
      </w:r>
      <w:r>
        <w:t xml:space="preserve">0248, </w:t>
      </w:r>
      <w:r>
        <w:rPr>
          <w:i/>
        </w:rPr>
        <w:t>η</w:t>
      </w:r>
      <w:r>
        <w:rPr>
          <w:vertAlign w:val="superscript"/>
        </w:rPr>
        <w:t xml:space="preserve">2 </w:t>
      </w:r>
      <w:r>
        <w:t>= 0</w:t>
      </w:r>
      <w:r>
        <w:rPr>
          <w:i/>
        </w:rPr>
        <w:t>.</w:t>
      </w:r>
      <w:r>
        <w:t>032) and Shannon diversity (</w:t>
      </w:r>
      <w:r>
        <w:rPr>
          <w:i/>
        </w:rPr>
        <w:t xml:space="preserve">p </w:t>
      </w:r>
      <w:r>
        <w:t>= 0</w:t>
      </w:r>
      <w:r>
        <w:rPr>
          <w:i/>
        </w:rPr>
        <w:t>.</w:t>
      </w:r>
      <w:r>
        <w:t xml:space="preserve">0065, </w:t>
      </w:r>
      <w:r>
        <w:rPr>
          <w:i/>
        </w:rPr>
        <w:t>η</w:t>
      </w:r>
      <w:r>
        <w:rPr>
          <w:vertAlign w:val="superscript"/>
        </w:rPr>
        <w:t xml:space="preserve">2 </w:t>
      </w:r>
      <w:r>
        <w:t>= 0</w:t>
      </w:r>
      <w:r>
        <w:rPr>
          <w:i/>
        </w:rPr>
        <w:t>.</w:t>
      </w:r>
      <w:r>
        <w:t>051)</w:t>
      </w:r>
      <w:r w:rsidR="008735CA">
        <w:t xml:space="preserve">. </w:t>
      </w:r>
      <w:r w:rsidR="008735CA" w:rsidRPr="008735CA">
        <w:rPr>
          <w:b/>
          <w:bCs/>
        </w:rPr>
        <w:t>(B)</w:t>
      </w:r>
      <w:r w:rsidR="008735CA">
        <w:t xml:space="preserve"> Chao1 diversity was significantly different across frequency of using a school latrine (</w:t>
      </w:r>
      <w:r w:rsidR="008735CA">
        <w:rPr>
          <w:i/>
        </w:rPr>
        <w:t xml:space="preserve">p </w:t>
      </w:r>
      <w:r w:rsidR="008735CA">
        <w:t>= 0</w:t>
      </w:r>
      <w:r w:rsidR="008735CA">
        <w:rPr>
          <w:i/>
        </w:rPr>
        <w:t>.</w:t>
      </w:r>
      <w:r w:rsidR="008735CA">
        <w:t xml:space="preserve">0402, </w:t>
      </w:r>
      <w:r w:rsidR="008735CA">
        <w:rPr>
          <w:i/>
        </w:rPr>
        <w:t>η</w:t>
      </w:r>
      <w:r w:rsidR="008735CA">
        <w:rPr>
          <w:vertAlign w:val="superscript"/>
        </w:rPr>
        <w:t xml:space="preserve">2 </w:t>
      </w:r>
      <w:r w:rsidR="008735CA">
        <w:t>= 0</w:t>
      </w:r>
      <w:r w:rsidR="008735CA">
        <w:rPr>
          <w:i/>
        </w:rPr>
        <w:t>.</w:t>
      </w:r>
      <w:r w:rsidR="008735CA">
        <w:t xml:space="preserve">033). Differences in Shannon diversity did not reach traditional levels of statistical significance. </w:t>
      </w:r>
      <w:r w:rsidR="008735CA" w:rsidRPr="008735CA">
        <w:rPr>
          <w:b/>
          <w:bCs/>
        </w:rPr>
        <w:t>(C)</w:t>
      </w:r>
      <w:r w:rsidR="008735CA">
        <w:t xml:space="preserve"> Children older than 12 had significantly higher Chao1 diversity (</w:t>
      </w:r>
      <w:r w:rsidR="008735CA">
        <w:rPr>
          <w:i/>
        </w:rPr>
        <w:t xml:space="preserve">p </w:t>
      </w:r>
      <w:r w:rsidR="008735CA">
        <w:t>= 0</w:t>
      </w:r>
      <w:r w:rsidR="008735CA">
        <w:rPr>
          <w:i/>
        </w:rPr>
        <w:t>.</w:t>
      </w:r>
      <w:r w:rsidR="008735CA">
        <w:t xml:space="preserve">0340, </w:t>
      </w:r>
      <w:r w:rsidR="008735CA">
        <w:rPr>
          <w:i/>
        </w:rPr>
        <w:t>η</w:t>
      </w:r>
      <w:r w:rsidR="008735CA">
        <w:rPr>
          <w:vertAlign w:val="superscript"/>
        </w:rPr>
        <w:t xml:space="preserve">2 </w:t>
      </w:r>
      <w:r w:rsidR="008735CA">
        <w:t>= 0</w:t>
      </w:r>
      <w:r w:rsidR="008735CA">
        <w:rPr>
          <w:i/>
        </w:rPr>
        <w:t>.</w:t>
      </w:r>
      <w:r w:rsidR="008735CA">
        <w:t>026) and marginally higher (</w:t>
      </w:r>
      <w:r w:rsidR="008735CA">
        <w:rPr>
          <w:i/>
        </w:rPr>
        <w:t xml:space="preserve">p </w:t>
      </w:r>
      <w:r w:rsidR="008735CA">
        <w:t>= 0</w:t>
      </w:r>
      <w:r w:rsidR="008735CA">
        <w:rPr>
          <w:i/>
        </w:rPr>
        <w:t>.</w:t>
      </w:r>
      <w:r w:rsidR="008735CA">
        <w:t xml:space="preserve">0806, </w:t>
      </w:r>
      <w:r w:rsidR="008735CA">
        <w:rPr>
          <w:i/>
        </w:rPr>
        <w:t>η</w:t>
      </w:r>
      <w:r w:rsidR="008735CA">
        <w:rPr>
          <w:vertAlign w:val="superscript"/>
        </w:rPr>
        <w:t xml:space="preserve">2 </w:t>
      </w:r>
      <w:r w:rsidR="008735CA">
        <w:t>= 0</w:t>
      </w:r>
      <w:r w:rsidR="008735CA">
        <w:rPr>
          <w:i/>
        </w:rPr>
        <w:t>.</w:t>
      </w:r>
      <w:r w:rsidR="008735CA">
        <w:t xml:space="preserve">015) Shannon diversity. </w:t>
      </w:r>
      <w:r w:rsidR="008735CA" w:rsidRPr="008735CA">
        <w:rPr>
          <w:b/>
          <w:bCs/>
        </w:rPr>
        <w:t>(D)</w:t>
      </w:r>
      <w:r w:rsidR="008735CA">
        <w:t xml:space="preserve"> Children heavier than or equal to 40 kg had significantly greater Chao1 diversity (</w:t>
      </w:r>
      <w:r w:rsidR="008735CA">
        <w:rPr>
          <w:i/>
        </w:rPr>
        <w:t xml:space="preserve">p </w:t>
      </w:r>
      <w:r w:rsidR="008735CA">
        <w:t>= 0</w:t>
      </w:r>
      <w:r w:rsidR="008735CA">
        <w:rPr>
          <w:i/>
        </w:rPr>
        <w:t>.</w:t>
      </w:r>
      <w:r w:rsidR="008735CA">
        <w:t xml:space="preserve">0177, </w:t>
      </w:r>
      <w:r w:rsidR="008735CA">
        <w:rPr>
          <w:i/>
        </w:rPr>
        <w:t>η</w:t>
      </w:r>
      <w:r w:rsidR="008735CA">
        <w:rPr>
          <w:vertAlign w:val="superscript"/>
        </w:rPr>
        <w:t xml:space="preserve">2 </w:t>
      </w:r>
      <w:r w:rsidR="008735CA">
        <w:t>= 0</w:t>
      </w:r>
      <w:r w:rsidR="008735CA">
        <w:rPr>
          <w:i/>
        </w:rPr>
        <w:t>.</w:t>
      </w:r>
      <w:r w:rsidR="008735CA">
        <w:t>034) and marginally greater Shannon diversity (</w:t>
      </w:r>
      <w:r w:rsidR="008735CA">
        <w:rPr>
          <w:i/>
        </w:rPr>
        <w:t xml:space="preserve">p </w:t>
      </w:r>
      <w:r w:rsidR="008735CA">
        <w:t>= 0</w:t>
      </w:r>
      <w:r w:rsidR="008735CA">
        <w:rPr>
          <w:i/>
        </w:rPr>
        <w:t>.</w:t>
      </w:r>
      <w:r w:rsidR="008735CA">
        <w:t xml:space="preserve">0836, </w:t>
      </w:r>
      <w:r w:rsidR="008735CA">
        <w:rPr>
          <w:i/>
        </w:rPr>
        <w:t>η</w:t>
      </w:r>
      <w:r w:rsidR="008735CA">
        <w:rPr>
          <w:vertAlign w:val="superscript"/>
        </w:rPr>
        <w:t xml:space="preserve">2 </w:t>
      </w:r>
      <w:r w:rsidR="008735CA">
        <w:t>= 0</w:t>
      </w:r>
      <w:r w:rsidR="008735CA">
        <w:rPr>
          <w:i/>
        </w:rPr>
        <w:t>.</w:t>
      </w:r>
      <w:r w:rsidR="008735CA">
        <w:t>015).</w:t>
      </w:r>
      <w:r w:rsidR="008735CA">
        <w:br w:type="page"/>
      </w:r>
    </w:p>
    <w:p w14:paraId="2E2720D7" w14:textId="77777777" w:rsidR="00E858C7" w:rsidRDefault="00E858C7" w:rsidP="00E858C7">
      <w:pPr>
        <w:pStyle w:val="Heading2"/>
        <w:spacing w:after="95"/>
        <w:ind w:left="598" w:hanging="613"/>
      </w:pPr>
      <w:r>
        <w:lastRenderedPageBreak/>
        <w:t>Beta Diversity</w:t>
      </w:r>
    </w:p>
    <w:p w14:paraId="2E23A967" w14:textId="77777777" w:rsidR="00E858C7" w:rsidRDefault="00E858C7" w:rsidP="00E858C7">
      <w:pPr>
        <w:spacing w:after="238" w:line="259" w:lineRule="auto"/>
        <w:ind w:right="0" w:firstLine="0"/>
        <w:jc w:val="left"/>
      </w:pPr>
      <w:r>
        <w:rPr>
          <w:noProof/>
        </w:rPr>
        <w:drawing>
          <wp:inline distT="0" distB="0" distL="0" distR="0" wp14:anchorId="58683B4A" wp14:editId="3B464D9A">
            <wp:extent cx="5943784" cy="2547335"/>
            <wp:effectExtent l="0" t="0" r="0" b="5715"/>
            <wp:docPr id="794" name="Picture 794"/>
            <wp:cNvGraphicFramePr/>
            <a:graphic xmlns:a="http://schemas.openxmlformats.org/drawingml/2006/main">
              <a:graphicData uri="http://schemas.openxmlformats.org/drawingml/2006/picture">
                <pic:pic xmlns:pic="http://schemas.openxmlformats.org/drawingml/2006/picture">
                  <pic:nvPicPr>
                    <pic:cNvPr id="794" name="Picture 79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784" cy="2547335"/>
                    </a:xfrm>
                    <a:prstGeom prst="rect">
                      <a:avLst/>
                    </a:prstGeom>
                  </pic:spPr>
                </pic:pic>
              </a:graphicData>
            </a:graphic>
          </wp:inline>
        </w:drawing>
      </w:r>
    </w:p>
    <w:p w14:paraId="2926B155" w14:textId="18F6B223" w:rsidR="00E858C7" w:rsidRDefault="00E858C7" w:rsidP="00E858C7">
      <w:pPr>
        <w:spacing w:line="258" w:lineRule="auto"/>
        <w:ind w:left="-15" w:right="518" w:firstLine="0"/>
      </w:pPr>
      <w:r>
        <w:t>Figure 5: We calculated the beta diversity between groups of children who had kitchens made of dust/mud or cement. Beta diversity measures the difference in species composition between different groups and then</w:t>
      </w:r>
      <w:r w:rsidR="00B07C17">
        <w:t xml:space="preserve"> we</w:t>
      </w:r>
      <w:r>
        <w:t xml:space="preserve"> plotted each group on a </w:t>
      </w:r>
      <w:proofErr w:type="spellStart"/>
      <w:r>
        <w:t>PCoA</w:t>
      </w:r>
      <w:proofErr w:type="spellEnd"/>
      <w:r>
        <w:t xml:space="preserve"> plot. A </w:t>
      </w:r>
      <w:proofErr w:type="spellStart"/>
      <w:r>
        <w:t>PCoA</w:t>
      </w:r>
      <w:proofErr w:type="spellEnd"/>
      <w:r>
        <w:t xml:space="preserve"> plot uses ordination to place an individual microbiome along two axes, with each axis representing a percentage of variation in diversity accounted for. The groups are then outlined with a 95% confidence interval ellipse. A PERMANOVA test of centroids and dispersion of the ellipses was used to assess differences in beta diversity between the two groups across two distance metrics (Jaccard &amp; Bray-Curtis). Both distance metrics gave statistically significant beta diversity differences between the two groups (Jaccard: </w:t>
      </w:r>
      <w:r>
        <w:rPr>
          <w:i/>
        </w:rPr>
        <w:t xml:space="preserve">p </w:t>
      </w:r>
      <w:r>
        <w:t>= 0</w:t>
      </w:r>
      <w:r>
        <w:rPr>
          <w:i/>
        </w:rPr>
        <w:t>.</w:t>
      </w:r>
      <w:r>
        <w:t xml:space="preserve">003, </w:t>
      </w:r>
      <w:r>
        <w:rPr>
          <w:i/>
        </w:rPr>
        <w:t>R</w:t>
      </w:r>
      <w:r>
        <w:rPr>
          <w:vertAlign w:val="superscript"/>
        </w:rPr>
        <w:t xml:space="preserve">2 </w:t>
      </w:r>
      <w:r>
        <w:t>= 0</w:t>
      </w:r>
      <w:r>
        <w:rPr>
          <w:i/>
        </w:rPr>
        <w:t>.</w:t>
      </w:r>
      <w:r>
        <w:t xml:space="preserve">013, Bray-Curtis: </w:t>
      </w:r>
      <w:r>
        <w:rPr>
          <w:i/>
        </w:rPr>
        <w:t xml:space="preserve">p </w:t>
      </w:r>
      <w:r>
        <w:t>= 0</w:t>
      </w:r>
      <w:r>
        <w:rPr>
          <w:i/>
        </w:rPr>
        <w:t>.</w:t>
      </w:r>
      <w:r>
        <w:t xml:space="preserve">007, </w:t>
      </w:r>
      <w:r>
        <w:rPr>
          <w:i/>
        </w:rPr>
        <w:t>R</w:t>
      </w:r>
      <w:r>
        <w:rPr>
          <w:vertAlign w:val="superscript"/>
        </w:rPr>
        <w:t xml:space="preserve">2 </w:t>
      </w:r>
      <w:r>
        <w:t>= 0</w:t>
      </w:r>
      <w:r>
        <w:rPr>
          <w:i/>
        </w:rPr>
        <w:t>.</w:t>
      </w:r>
      <w:r>
        <w:t>016).</w:t>
      </w:r>
    </w:p>
    <w:p w14:paraId="4C6DC658" w14:textId="77777777" w:rsidR="00E858C7" w:rsidRDefault="00E858C7" w:rsidP="00E858C7">
      <w:pPr>
        <w:pStyle w:val="Heading2"/>
        <w:spacing w:after="49"/>
        <w:ind w:left="598" w:hanging="613"/>
      </w:pPr>
      <w:r>
        <w:lastRenderedPageBreak/>
        <w:t>Differential Abundance</w:t>
      </w:r>
    </w:p>
    <w:p w14:paraId="2A5F0E37" w14:textId="376298CC" w:rsidR="00E858C7" w:rsidRDefault="008735CA" w:rsidP="00E858C7">
      <w:pPr>
        <w:spacing w:after="238" w:line="259" w:lineRule="auto"/>
        <w:ind w:right="0" w:firstLine="0"/>
        <w:jc w:val="left"/>
      </w:pPr>
      <w:r>
        <w:rPr>
          <w:noProof/>
        </w:rPr>
        <w:drawing>
          <wp:inline distT="0" distB="0" distL="0" distR="0" wp14:anchorId="5C8C9A9E" wp14:editId="305801B5">
            <wp:extent cx="5916093" cy="4141265"/>
            <wp:effectExtent l="0" t="0" r="8890" b="0"/>
            <wp:docPr id="1366629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29821" name="Picture 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16093" cy="4141265"/>
                    </a:xfrm>
                    <a:prstGeom prst="rect">
                      <a:avLst/>
                    </a:prstGeom>
                  </pic:spPr>
                </pic:pic>
              </a:graphicData>
            </a:graphic>
          </wp:inline>
        </w:drawing>
      </w:r>
    </w:p>
    <w:p w14:paraId="3EDD2744" w14:textId="3408390F" w:rsidR="00E858C7" w:rsidRPr="000E082F" w:rsidRDefault="00E858C7" w:rsidP="008735CA">
      <w:pPr>
        <w:spacing w:after="254" w:line="264" w:lineRule="auto"/>
        <w:ind w:left="-15" w:right="518" w:firstLine="0"/>
      </w:pPr>
      <w:r>
        <w:t xml:space="preserve">Figure 6: We performed Wilcoxon signed rank tests </w:t>
      </w:r>
      <w:r w:rsidR="008735CA">
        <w:t xml:space="preserve">and Kruskal-Wallis tests </w:t>
      </w:r>
      <w:r>
        <w:t xml:space="preserve">for equality of medians to test differential abundance of genera </w:t>
      </w:r>
      <w:r w:rsidR="008735CA">
        <w:t>across hygienic and household factors</w:t>
      </w:r>
      <w:r w:rsidR="00316C06">
        <w:t>, with boxplots shown on the left</w:t>
      </w:r>
      <w:r w:rsidR="008735CA">
        <w:t xml:space="preserve">. On the right is the genera highlighted on a volcano plot showing differential abundance effect size (x-axis) and p-value (y-axis, higher = lower p-value). Genera with Benjamini-Hochberg adjusted p-values </w:t>
      </w:r>
      <w:r w:rsidR="008735CA">
        <w:rPr>
          <w:i/>
        </w:rPr>
        <w:t xml:space="preserve">&lt; </w:t>
      </w:r>
      <w:r w:rsidR="008735CA">
        <w:t xml:space="preserve">0.15 were filtered. </w:t>
      </w:r>
      <w:r w:rsidR="008735CA" w:rsidRPr="008735CA">
        <w:rPr>
          <w:b/>
          <w:bCs/>
        </w:rPr>
        <w:t>(A)</w:t>
      </w:r>
      <w:r w:rsidR="008735CA">
        <w:t xml:space="preserve"> C</w:t>
      </w:r>
      <w:r>
        <w:t xml:space="preserve">hildren who sometimes/never used soap after using a toilet had significantly greater abundance of </w:t>
      </w:r>
      <w:r>
        <w:rPr>
          <w:i/>
        </w:rPr>
        <w:t xml:space="preserve">Elusimicrobium </w:t>
      </w:r>
      <w:r>
        <w:t>(</w:t>
      </w:r>
      <w:r>
        <w:rPr>
          <w:i/>
        </w:rPr>
        <w:t xml:space="preserve">β </w:t>
      </w:r>
      <w:r>
        <w:t>= 3</w:t>
      </w:r>
      <w:r>
        <w:rPr>
          <w:i/>
        </w:rPr>
        <w:t>.</w:t>
      </w:r>
      <w:r>
        <w:t xml:space="preserve">054, </w:t>
      </w:r>
      <w:r>
        <w:rPr>
          <w:i/>
        </w:rPr>
        <w:t xml:space="preserve">p </w:t>
      </w:r>
      <w:r>
        <w:t>= 0</w:t>
      </w:r>
      <w:r>
        <w:rPr>
          <w:i/>
        </w:rPr>
        <w:t>.</w:t>
      </w:r>
      <w:r>
        <w:t xml:space="preserve">0004, </w:t>
      </w:r>
      <w:r>
        <w:rPr>
          <w:i/>
        </w:rPr>
        <w:t xml:space="preserve">q </w:t>
      </w:r>
      <w:r>
        <w:t>= 0</w:t>
      </w:r>
      <w:r>
        <w:rPr>
          <w:i/>
        </w:rPr>
        <w:t>.</w:t>
      </w:r>
      <w:r>
        <w:t xml:space="preserve">059) than children who always used soap. Also, children who sometimes/never used soap after using a toilet had significantly greater abundance of </w:t>
      </w:r>
      <w:r>
        <w:rPr>
          <w:i/>
        </w:rPr>
        <w:t xml:space="preserve">Prevotella </w:t>
      </w:r>
      <w:r>
        <w:t>(</w:t>
      </w:r>
      <w:r>
        <w:rPr>
          <w:i/>
        </w:rPr>
        <w:t xml:space="preserve">β </w:t>
      </w:r>
      <w:r>
        <w:t>= 2</w:t>
      </w:r>
      <w:r>
        <w:rPr>
          <w:i/>
        </w:rPr>
        <w:t>.</w:t>
      </w:r>
      <w:r>
        <w:t xml:space="preserve">491 </w:t>
      </w:r>
      <w:r>
        <w:rPr>
          <w:i/>
        </w:rPr>
        <w:t xml:space="preserve">p </w:t>
      </w:r>
      <w:r>
        <w:t>= 0</w:t>
      </w:r>
      <w:r>
        <w:rPr>
          <w:i/>
        </w:rPr>
        <w:t>.</w:t>
      </w:r>
      <w:r>
        <w:t xml:space="preserve">0002, </w:t>
      </w:r>
      <w:r>
        <w:rPr>
          <w:i/>
        </w:rPr>
        <w:t xml:space="preserve">q </w:t>
      </w:r>
      <w:r>
        <w:t>= 0</w:t>
      </w:r>
      <w:r>
        <w:rPr>
          <w:i/>
        </w:rPr>
        <w:t>.</w:t>
      </w:r>
      <w:r>
        <w:t xml:space="preserve">059). Both genera were only </w:t>
      </w:r>
      <w:r>
        <w:rPr>
          <w:i/>
        </w:rPr>
        <w:t xml:space="preserve">marginally </w:t>
      </w:r>
      <w:r>
        <w:t xml:space="preserve">significant after Benjamini-Hochberg p-value adjustment. </w:t>
      </w:r>
      <w:r w:rsidR="008735CA" w:rsidRPr="008735CA">
        <w:rPr>
          <w:b/>
          <w:bCs/>
        </w:rPr>
        <w:t>(B</w:t>
      </w:r>
      <w:r w:rsidR="008735CA">
        <w:t xml:space="preserve">) Children who never used the school latrine compared to children who sometimes/always used the school latrine had higher abundance of </w:t>
      </w:r>
      <w:r w:rsidR="00316C06">
        <w:rPr>
          <w:i/>
        </w:rPr>
        <w:t>Blautia</w:t>
      </w:r>
      <w:r w:rsidR="008735CA">
        <w:rPr>
          <w:i/>
        </w:rPr>
        <w:t xml:space="preserve"> </w:t>
      </w:r>
      <w:r w:rsidR="008735CA">
        <w:t>(</w:t>
      </w:r>
      <w:r w:rsidR="008735CA">
        <w:rPr>
          <w:i/>
        </w:rPr>
        <w:t xml:space="preserve">β </w:t>
      </w:r>
      <w:r w:rsidR="008735CA">
        <w:t>= 0</w:t>
      </w:r>
      <w:r w:rsidR="008735CA">
        <w:rPr>
          <w:i/>
        </w:rPr>
        <w:t>.</w:t>
      </w:r>
      <w:r w:rsidR="008735CA">
        <w:t xml:space="preserve">671, </w:t>
      </w:r>
      <w:r w:rsidR="008735CA">
        <w:rPr>
          <w:i/>
        </w:rPr>
        <w:t xml:space="preserve">p </w:t>
      </w:r>
      <w:r w:rsidR="008735CA">
        <w:t>= 0</w:t>
      </w:r>
      <w:r w:rsidR="008735CA">
        <w:rPr>
          <w:i/>
        </w:rPr>
        <w:t>.</w:t>
      </w:r>
      <w:r w:rsidR="008735CA">
        <w:t xml:space="preserve">003, </w:t>
      </w:r>
      <w:r w:rsidR="008735CA">
        <w:rPr>
          <w:i/>
        </w:rPr>
        <w:t xml:space="preserve">q </w:t>
      </w:r>
      <w:r w:rsidR="008735CA">
        <w:t>= 0</w:t>
      </w:r>
      <w:r w:rsidR="008735CA">
        <w:rPr>
          <w:i/>
        </w:rPr>
        <w:t>.</w:t>
      </w:r>
      <w:r w:rsidR="008735CA">
        <w:t xml:space="preserve">143), lower abundance of </w:t>
      </w:r>
      <w:r w:rsidR="00316C06">
        <w:rPr>
          <w:i/>
        </w:rPr>
        <w:t>Elusimicrobium</w:t>
      </w:r>
      <w:r w:rsidR="008735CA">
        <w:rPr>
          <w:i/>
        </w:rPr>
        <w:t xml:space="preserve"> </w:t>
      </w:r>
      <w:r w:rsidR="008735CA">
        <w:t>(</w:t>
      </w:r>
      <w:r w:rsidR="008735CA">
        <w:rPr>
          <w:i/>
        </w:rPr>
        <w:t xml:space="preserve">β </w:t>
      </w:r>
      <w:r w:rsidR="008735CA">
        <w:t>= −2</w:t>
      </w:r>
      <w:r w:rsidR="008735CA">
        <w:rPr>
          <w:i/>
        </w:rPr>
        <w:t>.</w:t>
      </w:r>
      <w:r w:rsidR="008735CA">
        <w:t xml:space="preserve">821, </w:t>
      </w:r>
      <w:r w:rsidR="008735CA">
        <w:rPr>
          <w:i/>
        </w:rPr>
        <w:t xml:space="preserve">p </w:t>
      </w:r>
      <w:r w:rsidR="008735CA">
        <w:t>= 0</w:t>
      </w:r>
      <w:r w:rsidR="008735CA">
        <w:rPr>
          <w:i/>
        </w:rPr>
        <w:t>.</w:t>
      </w:r>
      <w:r w:rsidR="008735CA">
        <w:t xml:space="preserve">001, </w:t>
      </w:r>
      <w:r w:rsidR="008735CA">
        <w:rPr>
          <w:i/>
        </w:rPr>
        <w:t xml:space="preserve">q </w:t>
      </w:r>
      <w:r w:rsidR="008735CA">
        <w:t>= 0</w:t>
      </w:r>
      <w:r w:rsidR="008735CA">
        <w:rPr>
          <w:i/>
        </w:rPr>
        <w:t>.</w:t>
      </w:r>
      <w:r w:rsidR="008735CA">
        <w:t xml:space="preserve">108), and lower abundance of </w:t>
      </w:r>
      <w:r w:rsidR="008735CA">
        <w:rPr>
          <w:i/>
        </w:rPr>
        <w:t xml:space="preserve">Paludicola </w:t>
      </w:r>
      <w:r w:rsidR="008735CA">
        <w:t>(</w:t>
      </w:r>
      <w:r w:rsidR="008735CA">
        <w:rPr>
          <w:i/>
        </w:rPr>
        <w:t xml:space="preserve">β </w:t>
      </w:r>
      <w:r w:rsidR="008735CA">
        <w:t>= −1</w:t>
      </w:r>
      <w:r w:rsidR="008735CA">
        <w:rPr>
          <w:i/>
        </w:rPr>
        <w:t>.</w:t>
      </w:r>
      <w:r w:rsidR="008735CA">
        <w:t xml:space="preserve">614, </w:t>
      </w:r>
      <w:r w:rsidR="008735CA">
        <w:rPr>
          <w:i/>
        </w:rPr>
        <w:t xml:space="preserve">p </w:t>
      </w:r>
      <w:r w:rsidR="008735CA">
        <w:t>= 0</w:t>
      </w:r>
      <w:r w:rsidR="008735CA">
        <w:rPr>
          <w:i/>
        </w:rPr>
        <w:t>.</w:t>
      </w:r>
      <w:r w:rsidR="008735CA">
        <w:t xml:space="preserve">003, </w:t>
      </w:r>
      <w:r w:rsidR="008735CA">
        <w:rPr>
          <w:i/>
        </w:rPr>
        <w:t xml:space="preserve">q </w:t>
      </w:r>
      <w:r w:rsidR="008735CA">
        <w:t>= 0</w:t>
      </w:r>
      <w:r w:rsidR="008735CA">
        <w:rPr>
          <w:i/>
        </w:rPr>
        <w:t>.</w:t>
      </w:r>
      <w:r w:rsidR="008735CA">
        <w:t xml:space="preserve">124). None of the values remained statistically significant after adjustment. </w:t>
      </w:r>
      <w:r w:rsidR="008735CA" w:rsidRPr="008735CA">
        <w:rPr>
          <w:b/>
          <w:bCs/>
        </w:rPr>
        <w:t>(C)</w:t>
      </w:r>
      <w:r w:rsidR="008735CA">
        <w:t xml:space="preserve"> Children with kitchen cement floors had significantly higher abundance of </w:t>
      </w:r>
      <w:r w:rsidR="008735CA">
        <w:rPr>
          <w:i/>
        </w:rPr>
        <w:t xml:space="preserve">Lachnoclostridium </w:t>
      </w:r>
      <w:r w:rsidR="008735CA">
        <w:t>(</w:t>
      </w:r>
      <w:r w:rsidR="008735CA">
        <w:rPr>
          <w:i/>
        </w:rPr>
        <w:t xml:space="preserve">β </w:t>
      </w:r>
      <w:r w:rsidR="008735CA">
        <w:t>= −0</w:t>
      </w:r>
      <w:r w:rsidR="008735CA">
        <w:rPr>
          <w:i/>
        </w:rPr>
        <w:t>.</w:t>
      </w:r>
      <w:r w:rsidR="008735CA">
        <w:t xml:space="preserve">811, </w:t>
      </w:r>
      <w:r w:rsidR="008735CA">
        <w:rPr>
          <w:i/>
        </w:rPr>
        <w:t xml:space="preserve">p </w:t>
      </w:r>
      <w:r w:rsidR="008735CA">
        <w:t>= 0</w:t>
      </w:r>
      <w:r w:rsidR="008735CA">
        <w:rPr>
          <w:i/>
        </w:rPr>
        <w:t>.</w:t>
      </w:r>
      <w:r w:rsidR="008735CA">
        <w:t xml:space="preserve">001, </w:t>
      </w:r>
      <w:r w:rsidR="008735CA">
        <w:rPr>
          <w:i/>
        </w:rPr>
        <w:t xml:space="preserve">q </w:t>
      </w:r>
      <w:r w:rsidR="008735CA">
        <w:t>= 0</w:t>
      </w:r>
      <w:r w:rsidR="008735CA">
        <w:rPr>
          <w:i/>
        </w:rPr>
        <w:t>.</w:t>
      </w:r>
      <w:r w:rsidR="008735CA">
        <w:t xml:space="preserve">097) than children with dust/mud kitchen floors. Conversely, children with dust/mud kitchen floors had significantly higher abundance of </w:t>
      </w:r>
      <w:r w:rsidR="008735CA">
        <w:rPr>
          <w:i/>
        </w:rPr>
        <w:t xml:space="preserve">Prevotella 9 </w:t>
      </w:r>
      <w:r w:rsidR="008735CA">
        <w:t>(</w:t>
      </w:r>
      <w:r w:rsidR="008735CA">
        <w:rPr>
          <w:i/>
        </w:rPr>
        <w:t xml:space="preserve">β </w:t>
      </w:r>
      <w:r w:rsidR="008735CA">
        <w:t>= 1</w:t>
      </w:r>
      <w:r w:rsidR="008735CA">
        <w:rPr>
          <w:i/>
        </w:rPr>
        <w:t>.</w:t>
      </w:r>
      <w:r w:rsidR="008735CA">
        <w:t xml:space="preserve">621 </w:t>
      </w:r>
      <w:r w:rsidR="008735CA">
        <w:rPr>
          <w:i/>
        </w:rPr>
        <w:t xml:space="preserve">p </w:t>
      </w:r>
      <w:r w:rsidR="008735CA">
        <w:t>= 0</w:t>
      </w:r>
      <w:r w:rsidR="008735CA">
        <w:rPr>
          <w:i/>
        </w:rPr>
        <w:t>.</w:t>
      </w:r>
      <w:r w:rsidR="008735CA">
        <w:t xml:space="preserve">001, </w:t>
      </w:r>
      <w:r w:rsidR="008735CA">
        <w:rPr>
          <w:i/>
        </w:rPr>
        <w:t xml:space="preserve">q </w:t>
      </w:r>
      <w:r w:rsidR="008735CA">
        <w:t>= 0</w:t>
      </w:r>
      <w:r w:rsidR="008735CA">
        <w:rPr>
          <w:i/>
        </w:rPr>
        <w:t>.</w:t>
      </w:r>
      <w:r w:rsidR="008735CA">
        <w:t xml:space="preserve">097) than children with cement kitchen floors. Both genera were only </w:t>
      </w:r>
      <w:r w:rsidR="008735CA">
        <w:rPr>
          <w:i/>
        </w:rPr>
        <w:t xml:space="preserve">marginally </w:t>
      </w:r>
      <w:r w:rsidR="008735CA">
        <w:t>significant after adjustment.</w:t>
      </w:r>
    </w:p>
    <w:sectPr w:rsidR="00E858C7" w:rsidRPr="000E082F">
      <w:footerReference w:type="even" r:id="rId59"/>
      <w:footerReference w:type="default" r:id="rId60"/>
      <w:footerReference w:type="first" r:id="rId61"/>
      <w:pgSz w:w="12240" w:h="15840"/>
      <w:pgMar w:top="1440" w:right="907" w:bottom="1423" w:left="1440" w:header="720"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D0A7B" w14:textId="77777777" w:rsidR="003441DE" w:rsidRDefault="003441DE">
      <w:pPr>
        <w:spacing w:after="0" w:line="240" w:lineRule="auto"/>
      </w:pPr>
      <w:r>
        <w:separator/>
      </w:r>
    </w:p>
  </w:endnote>
  <w:endnote w:type="continuationSeparator" w:id="0">
    <w:p w14:paraId="1FEA1909" w14:textId="77777777" w:rsidR="003441DE" w:rsidRDefault="00344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3A94" w14:textId="77777777" w:rsidR="002576AE" w:rsidRDefault="00000000">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68120"/>
      <w:docPartObj>
        <w:docPartGallery w:val="Page Numbers (Bottom of Page)"/>
        <w:docPartUnique/>
      </w:docPartObj>
    </w:sdtPr>
    <w:sdtEndPr>
      <w:rPr>
        <w:noProof/>
      </w:rPr>
    </w:sdtEndPr>
    <w:sdtContent>
      <w:p w14:paraId="794A02C8" w14:textId="488A4F49" w:rsidR="000E082F" w:rsidRDefault="000E08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71EB12" w14:textId="429953E4" w:rsidR="002576AE" w:rsidRDefault="002576AE">
    <w:pPr>
      <w:spacing w:after="0" w:line="259" w:lineRule="auto"/>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63CF" w14:textId="77777777" w:rsidR="002576AE" w:rsidRDefault="00000000">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A962A" w14:textId="77777777" w:rsidR="003441DE" w:rsidRDefault="003441DE">
      <w:pPr>
        <w:spacing w:after="0" w:line="240" w:lineRule="auto"/>
      </w:pPr>
      <w:r>
        <w:separator/>
      </w:r>
    </w:p>
  </w:footnote>
  <w:footnote w:type="continuationSeparator" w:id="0">
    <w:p w14:paraId="72E8A044" w14:textId="77777777" w:rsidR="003441DE" w:rsidRDefault="00344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B4A7F"/>
    <w:multiLevelType w:val="multilevel"/>
    <w:tmpl w:val="541C4074"/>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84F73A8"/>
    <w:multiLevelType w:val="hybridMultilevel"/>
    <w:tmpl w:val="344835B6"/>
    <w:lvl w:ilvl="0" w:tplc="10AC105A">
      <w:start w:val="1"/>
      <w:numFmt w:val="decimal"/>
      <w:lvlText w:val="[%1]"/>
      <w:lvlJc w:val="left"/>
      <w:pPr>
        <w:ind w:left="55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9A4A7EE">
      <w:start w:val="1"/>
      <w:numFmt w:val="lowerLetter"/>
      <w:lvlText w:val="%2"/>
      <w:lvlJc w:val="left"/>
      <w:pPr>
        <w:ind w:left="11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D985780">
      <w:start w:val="1"/>
      <w:numFmt w:val="lowerRoman"/>
      <w:lvlText w:val="%3"/>
      <w:lvlJc w:val="left"/>
      <w:pPr>
        <w:ind w:left="18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14A95A8">
      <w:start w:val="1"/>
      <w:numFmt w:val="decimal"/>
      <w:lvlText w:val="%4"/>
      <w:lvlJc w:val="left"/>
      <w:pPr>
        <w:ind w:left="25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A9C51E6">
      <w:start w:val="1"/>
      <w:numFmt w:val="lowerLetter"/>
      <w:lvlText w:val="%5"/>
      <w:lvlJc w:val="left"/>
      <w:pPr>
        <w:ind w:left="32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CD6403E">
      <w:start w:val="1"/>
      <w:numFmt w:val="lowerRoman"/>
      <w:lvlText w:val="%6"/>
      <w:lvlJc w:val="left"/>
      <w:pPr>
        <w:ind w:left="39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466A680">
      <w:start w:val="1"/>
      <w:numFmt w:val="decimal"/>
      <w:lvlText w:val="%7"/>
      <w:lvlJc w:val="left"/>
      <w:pPr>
        <w:ind w:left="47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B3E8570">
      <w:start w:val="1"/>
      <w:numFmt w:val="lowerLetter"/>
      <w:lvlText w:val="%8"/>
      <w:lvlJc w:val="left"/>
      <w:pPr>
        <w:ind w:left="54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02A2984">
      <w:start w:val="1"/>
      <w:numFmt w:val="lowerRoman"/>
      <w:lvlText w:val="%9"/>
      <w:lvlJc w:val="left"/>
      <w:pPr>
        <w:ind w:left="61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244265026">
    <w:abstractNumId w:val="1"/>
  </w:num>
  <w:num w:numId="2" w16cid:durableId="1944681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mbri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t0e0vrzzsv9pse0rvkxzpwrttzdax5azxxz&quot;&gt;Taye_Lab&lt;record-ids&gt;&lt;item&gt;51&lt;/item&gt;&lt;item&gt;52&lt;/item&gt;&lt;item&gt;53&lt;/item&gt;&lt;item&gt;54&lt;/item&gt;&lt;item&gt;55&lt;/item&gt;&lt;item&gt;56&lt;/item&gt;&lt;item&gt;57&lt;/item&gt;&lt;item&gt;58&lt;/item&gt;&lt;item&gt;59&lt;/item&gt;&lt;item&gt;60&lt;/item&gt;&lt;item&gt;61&lt;/item&gt;&lt;item&gt;62&lt;/item&gt;&lt;item&gt;63&lt;/item&gt;&lt;item&gt;64&lt;/item&gt;&lt;item&gt;66&lt;/item&gt;&lt;item&gt;68&lt;/item&gt;&lt;item&gt;70&lt;/item&gt;&lt;item&gt;72&lt;/item&gt;&lt;item&gt;73&lt;/item&gt;&lt;item&gt;76&lt;/item&gt;&lt;item&gt;77&lt;/item&gt;&lt;item&gt;78&lt;/item&gt;&lt;item&gt;79&lt;/item&gt;&lt;item&gt;80&lt;/item&gt;&lt;item&gt;81&lt;/item&gt;&lt;item&gt;82&lt;/item&gt;&lt;item&gt;84&lt;/item&gt;&lt;item&gt;85&lt;/item&gt;&lt;item&gt;86&lt;/item&gt;&lt;item&gt;87&lt;/item&gt;&lt;item&gt;88&lt;/item&gt;&lt;item&gt;89&lt;/item&gt;&lt;item&gt;90&lt;/item&gt;&lt;item&gt;91&lt;/item&gt;&lt;item&gt;92&lt;/item&gt;&lt;item&gt;93&lt;/item&gt;&lt;item&gt;94&lt;/item&gt;&lt;item&gt;95&lt;/item&gt;&lt;item&gt;96&lt;/item&gt;&lt;item&gt;97&lt;/item&gt;&lt;item&gt;98&lt;/item&gt;&lt;item&gt;99&lt;/item&gt;&lt;item&gt;100&lt;/item&gt;&lt;item&gt;108&lt;/item&gt;&lt;item&gt;119&lt;/item&gt;&lt;item&gt;125&lt;/item&gt;&lt;item&gt;151&lt;/item&gt;&lt;item&gt;152&lt;/item&gt;&lt;item&gt;153&lt;/item&gt;&lt;item&gt;154&lt;/item&gt;&lt;item&gt;155&lt;/item&gt;&lt;/record-ids&gt;&lt;/item&gt;&lt;/Libraries&gt;"/>
  </w:docVars>
  <w:rsids>
    <w:rsidRoot w:val="002576AE"/>
    <w:rsid w:val="000E082F"/>
    <w:rsid w:val="00162EA1"/>
    <w:rsid w:val="00207254"/>
    <w:rsid w:val="002576AE"/>
    <w:rsid w:val="00311E2E"/>
    <w:rsid w:val="00316C06"/>
    <w:rsid w:val="003441DE"/>
    <w:rsid w:val="003717F7"/>
    <w:rsid w:val="003A2253"/>
    <w:rsid w:val="003D0A9B"/>
    <w:rsid w:val="003F5859"/>
    <w:rsid w:val="00423BD9"/>
    <w:rsid w:val="004E3314"/>
    <w:rsid w:val="0059220E"/>
    <w:rsid w:val="006474F4"/>
    <w:rsid w:val="006E6C3C"/>
    <w:rsid w:val="007D06ED"/>
    <w:rsid w:val="007D4C60"/>
    <w:rsid w:val="007E05F0"/>
    <w:rsid w:val="0084551F"/>
    <w:rsid w:val="008735CA"/>
    <w:rsid w:val="008A1C6D"/>
    <w:rsid w:val="009D54A1"/>
    <w:rsid w:val="009F463D"/>
    <w:rsid w:val="00A34FDC"/>
    <w:rsid w:val="00AE45DA"/>
    <w:rsid w:val="00B07C17"/>
    <w:rsid w:val="00B44E68"/>
    <w:rsid w:val="00B601AE"/>
    <w:rsid w:val="00BC0FE0"/>
    <w:rsid w:val="00BE4038"/>
    <w:rsid w:val="00C21E8A"/>
    <w:rsid w:val="00C973FE"/>
    <w:rsid w:val="00D27D81"/>
    <w:rsid w:val="00D81492"/>
    <w:rsid w:val="00E8067B"/>
    <w:rsid w:val="00E858C7"/>
    <w:rsid w:val="00E90415"/>
    <w:rsid w:val="00ED7B1A"/>
    <w:rsid w:val="00F54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F67A6"/>
  <w15:docId w15:val="{5316F452-24FA-41FA-AFE5-BB8E11055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432" w:lineRule="auto"/>
      <w:ind w:right="533" w:firstLine="329"/>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numPr>
        <w:numId w:val="2"/>
      </w:numPr>
      <w:spacing w:after="303"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2"/>
      </w:numPr>
      <w:spacing w:after="286" w:line="259" w:lineRule="auto"/>
      <w:ind w:left="10" w:hanging="10"/>
      <w:outlineLvl w:val="1"/>
    </w:pPr>
    <w:rPr>
      <w:rFonts w:ascii="Cambria" w:eastAsia="Cambria" w:hAnsi="Cambria" w:cs="Cambria"/>
      <w:b/>
      <w:color w:val="000000"/>
    </w:rPr>
  </w:style>
  <w:style w:type="paragraph" w:styleId="Heading3">
    <w:name w:val="heading 3"/>
    <w:next w:val="Normal"/>
    <w:link w:val="Heading3Char"/>
    <w:uiPriority w:val="9"/>
    <w:unhideWhenUsed/>
    <w:qFormat/>
    <w:pPr>
      <w:keepNext/>
      <w:keepLines/>
      <w:numPr>
        <w:ilvl w:val="2"/>
        <w:numId w:val="2"/>
      </w:numPr>
      <w:spacing w:after="307" w:line="264" w:lineRule="auto"/>
      <w:ind w:left="10" w:hanging="10"/>
      <w:outlineLvl w:val="2"/>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2"/>
    </w:rPr>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E08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82F"/>
    <w:rPr>
      <w:rFonts w:ascii="Cambria" w:eastAsia="Cambria" w:hAnsi="Cambria" w:cs="Cambria"/>
      <w:color w:val="000000"/>
      <w:sz w:val="22"/>
    </w:rPr>
  </w:style>
  <w:style w:type="paragraph" w:styleId="Footer">
    <w:name w:val="footer"/>
    <w:basedOn w:val="Normal"/>
    <w:link w:val="FooterChar"/>
    <w:uiPriority w:val="99"/>
    <w:unhideWhenUsed/>
    <w:rsid w:val="000E082F"/>
    <w:pPr>
      <w:tabs>
        <w:tab w:val="center" w:pos="4680"/>
        <w:tab w:val="right" w:pos="9360"/>
      </w:tabs>
      <w:spacing w:after="0" w:line="240" w:lineRule="auto"/>
      <w:ind w:right="0" w:firstLine="0"/>
      <w:jc w:val="left"/>
    </w:pPr>
    <w:rPr>
      <w:rFonts w:asciiTheme="minorHAnsi" w:eastAsiaTheme="minorEastAsia" w:hAnsiTheme="minorHAnsi" w:cs="Times New Roman"/>
      <w:color w:val="auto"/>
      <w:kern w:val="0"/>
      <w:szCs w:val="22"/>
      <w14:ligatures w14:val="none"/>
    </w:rPr>
  </w:style>
  <w:style w:type="character" w:customStyle="1" w:styleId="FooterChar">
    <w:name w:val="Footer Char"/>
    <w:basedOn w:val="DefaultParagraphFont"/>
    <w:link w:val="Footer"/>
    <w:uiPriority w:val="99"/>
    <w:rsid w:val="000E082F"/>
    <w:rPr>
      <w:rFonts w:cs="Times New Roman"/>
      <w:kern w:val="0"/>
      <w:sz w:val="22"/>
      <w:szCs w:val="22"/>
      <w14:ligatures w14:val="none"/>
    </w:rPr>
  </w:style>
  <w:style w:type="paragraph" w:customStyle="1" w:styleId="EndNoteBibliographyTitle">
    <w:name w:val="EndNote Bibliography Title"/>
    <w:basedOn w:val="Normal"/>
    <w:link w:val="EndNoteBibliographyTitleChar"/>
    <w:rsid w:val="00D27D81"/>
    <w:pPr>
      <w:spacing w:after="0"/>
      <w:jc w:val="center"/>
    </w:pPr>
    <w:rPr>
      <w:noProof/>
    </w:rPr>
  </w:style>
  <w:style w:type="character" w:customStyle="1" w:styleId="EndNoteBibliographyTitleChar">
    <w:name w:val="EndNote Bibliography Title Char"/>
    <w:basedOn w:val="DefaultParagraphFont"/>
    <w:link w:val="EndNoteBibliographyTitle"/>
    <w:rsid w:val="00D27D81"/>
    <w:rPr>
      <w:rFonts w:ascii="Cambria" w:eastAsia="Cambria" w:hAnsi="Cambria" w:cs="Cambria"/>
      <w:noProof/>
      <w:color w:val="000000"/>
      <w:sz w:val="22"/>
    </w:rPr>
  </w:style>
  <w:style w:type="paragraph" w:customStyle="1" w:styleId="EndNoteBibliography">
    <w:name w:val="EndNote Bibliography"/>
    <w:basedOn w:val="Normal"/>
    <w:link w:val="EndNoteBibliographyChar"/>
    <w:rsid w:val="00D27D81"/>
    <w:pPr>
      <w:spacing w:line="240" w:lineRule="auto"/>
    </w:pPr>
    <w:rPr>
      <w:noProof/>
    </w:rPr>
  </w:style>
  <w:style w:type="character" w:customStyle="1" w:styleId="EndNoteBibliographyChar">
    <w:name w:val="EndNote Bibliography Char"/>
    <w:basedOn w:val="DefaultParagraphFont"/>
    <w:link w:val="EndNoteBibliography"/>
    <w:rsid w:val="00D27D81"/>
    <w:rPr>
      <w:rFonts w:ascii="Cambria" w:eastAsia="Cambria" w:hAnsi="Cambria" w:cs="Cambria"/>
      <w:noProof/>
      <w:color w:val="000000"/>
      <w:sz w:val="22"/>
    </w:rPr>
  </w:style>
  <w:style w:type="character" w:styleId="Hyperlink">
    <w:name w:val="Hyperlink"/>
    <w:basedOn w:val="DefaultParagraphFont"/>
    <w:uiPriority w:val="99"/>
    <w:unhideWhenUsed/>
    <w:rsid w:val="00D27D81"/>
    <w:rPr>
      <w:color w:val="467886" w:themeColor="hyperlink"/>
      <w:u w:val="single"/>
    </w:rPr>
  </w:style>
  <w:style w:type="character" w:styleId="UnresolvedMention">
    <w:name w:val="Unresolved Mention"/>
    <w:basedOn w:val="DefaultParagraphFont"/>
    <w:uiPriority w:val="99"/>
    <w:semiHidden/>
    <w:unhideWhenUsed/>
    <w:rsid w:val="00D27D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3389/fpubh.2022.975507" TargetMode="External"/><Relationship Id="rId18" Type="http://schemas.openxmlformats.org/officeDocument/2006/relationships/hyperlink" Target="https://doi.org/10.1016/j.jfutfo.2026.01.008" TargetMode="External"/><Relationship Id="rId26" Type="http://schemas.openxmlformats.org/officeDocument/2006/relationships/hyperlink" Target="https://doi.org/10.3389/fnins.2019.01184" TargetMode="External"/><Relationship Id="rId39" Type="http://schemas.openxmlformats.org/officeDocument/2006/relationships/hyperlink" Target="https://doi.org/10.1155/jare/8981398" TargetMode="External"/><Relationship Id="rId21" Type="http://schemas.openxmlformats.org/officeDocument/2006/relationships/hyperlink" Target="https://doi.org/10.3389/fmicb.2023.1292490" TargetMode="External"/><Relationship Id="rId34" Type="http://schemas.openxmlformats.org/officeDocument/2006/relationships/hyperlink" Target="https://doi.org/10.1186/s40168-023-01636-5" TargetMode="External"/><Relationship Id="rId42" Type="http://schemas.openxmlformats.org/officeDocument/2006/relationships/hyperlink" Target="https://doi.org/10.1128/mSystems.00192-17" TargetMode="External"/><Relationship Id="rId47" Type="http://schemas.openxmlformats.org/officeDocument/2006/relationships/hyperlink" Target="https://doi.org/10.2147/DMSO.S477494" TargetMode="External"/><Relationship Id="rId50" Type="http://schemas.openxmlformats.org/officeDocument/2006/relationships/hyperlink" Target="https://doi.org/10.1002/9780471462422.eoct979" TargetMode="External"/><Relationship Id="rId55" Type="http://schemas.openxmlformats.org/officeDocument/2006/relationships/hyperlink" Target="https://doi.org/10.1126/science.aad3369" TargetMode="External"/><Relationship Id="rId63" Type="http://schemas.openxmlformats.org/officeDocument/2006/relationships/theme" Target="theme/theme1.xml"/><Relationship Id="rId7" Type="http://schemas.openxmlformats.org/officeDocument/2006/relationships/hyperlink" Target="https://github.com/MaxWarriner/Microbiome" TargetMode="External"/><Relationship Id="rId2" Type="http://schemas.openxmlformats.org/officeDocument/2006/relationships/styles" Target="styles.xml"/><Relationship Id="rId16" Type="http://schemas.openxmlformats.org/officeDocument/2006/relationships/hyperlink" Target="https://doi.org/10.3390/microorganisms12091768" TargetMode="External"/><Relationship Id="rId29" Type="http://schemas.openxmlformats.org/officeDocument/2006/relationships/hyperlink" Target="https://doi.org/10.1136/gutjnl-2019-318532" TargetMode="External"/><Relationship Id="rId11" Type="http://schemas.openxmlformats.org/officeDocument/2006/relationships/hyperlink" Target="https://doi.org/10.21105/joss.02815" TargetMode="External"/><Relationship Id="rId24" Type="http://schemas.openxmlformats.org/officeDocument/2006/relationships/hyperlink" Target="https://doi.org/10.3389/fimmu.2022.947313" TargetMode="External"/><Relationship Id="rId32" Type="http://schemas.openxmlformats.org/officeDocument/2006/relationships/hyperlink" Target="https://doi.org/10.1002/9780470479216.corpsy0491" TargetMode="External"/><Relationship Id="rId37" Type="http://schemas.openxmlformats.org/officeDocument/2006/relationships/hyperlink" Target="https://doi.org/10.1093/nar/gks1219" TargetMode="External"/><Relationship Id="rId40" Type="http://schemas.openxmlformats.org/officeDocument/2006/relationships/hyperlink" Target="https://doi.org/10.3389/fepid.2023.1150619" TargetMode="External"/><Relationship Id="rId45" Type="http://schemas.openxmlformats.org/officeDocument/2006/relationships/hyperlink" Target="https://www.R-project.org/" TargetMode="External"/><Relationship Id="rId53" Type="http://schemas.openxmlformats.org/officeDocument/2006/relationships/hyperlink" Target="https://doi.org/10.3390/nu15030569" TargetMode="External"/><Relationship Id="rId58" Type="http://schemas.openxmlformats.org/officeDocument/2006/relationships/image" Target="media/image3.png"/><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hyperlink" Target="https://doi.org/10.1080/21655979.2021.1982273" TargetMode="External"/><Relationship Id="rId14" Type="http://schemas.openxmlformats.org/officeDocument/2006/relationships/hyperlink" Target="https://doi.org/10.1038/s41522-022-00273-4" TargetMode="External"/><Relationship Id="rId22" Type="http://schemas.openxmlformats.org/officeDocument/2006/relationships/hyperlink" Target="https://doi.org/10.3389/fmicb.2022.875101" TargetMode="External"/><Relationship Id="rId27" Type="http://schemas.openxmlformats.org/officeDocument/2006/relationships/hyperlink" Target="https://doi.org/10.3390/microorganisms12112333" TargetMode="External"/><Relationship Id="rId30" Type="http://schemas.openxmlformats.org/officeDocument/2006/relationships/hyperlink" Target="http://huttenhower.sph.harvard.edu/maaslin2" TargetMode="External"/><Relationship Id="rId35" Type="http://schemas.openxmlformats.org/officeDocument/2006/relationships/hyperlink" Target="https://CRAN.R-project.org/package=vegan" TargetMode="External"/><Relationship Id="rId43" Type="http://schemas.openxmlformats.org/officeDocument/2006/relationships/hyperlink" Target="https://doi.org/10.1038/s41598-017-07091-1" TargetMode="External"/><Relationship Id="rId48" Type="http://schemas.openxmlformats.org/officeDocument/2006/relationships/hyperlink" Target="https://ggplot2.tidyverse.org" TargetMode="External"/><Relationship Id="rId56" Type="http://schemas.openxmlformats.org/officeDocument/2006/relationships/image" Target="media/image1.png"/><Relationship Id="rId8" Type="http://schemas.openxmlformats.org/officeDocument/2006/relationships/hyperlink" Target="https://doi.org/10.1155/2020/7253978" TargetMode="External"/><Relationship Id="rId51" Type="http://schemas.openxmlformats.org/officeDocument/2006/relationships/hyperlink" Target="https://doi.org/10.3390/pathogens14040385" TargetMode="External"/><Relationship Id="rId3" Type="http://schemas.openxmlformats.org/officeDocument/2006/relationships/settings" Target="settings.xml"/><Relationship Id="rId12" Type="http://schemas.openxmlformats.org/officeDocument/2006/relationships/hyperlink" Target="http://www.jstor.org/stable/2346101" TargetMode="External"/><Relationship Id="rId17" Type="http://schemas.openxmlformats.org/officeDocument/2006/relationships/hyperlink" Target="http://www.jstor.org/stable/4615964" TargetMode="External"/><Relationship Id="rId25" Type="http://schemas.openxmlformats.org/officeDocument/2006/relationships/hyperlink" Target="https://dhsprogram.com/pubs/pdf/FR363/FR363.pdf" TargetMode="External"/><Relationship Id="rId33" Type="http://schemas.openxmlformats.org/officeDocument/2006/relationships/hyperlink" Target="http://dx.plos.org/10.1371/journal.pone.0061217" TargetMode="External"/><Relationship Id="rId38" Type="http://schemas.openxmlformats.org/officeDocument/2006/relationships/hyperlink" Target="https://doi.org/10.1038/s41467-024-46265-0" TargetMode="External"/><Relationship Id="rId46" Type="http://schemas.openxmlformats.org/officeDocument/2006/relationships/hyperlink" Target="https://doi.org/10.1186/s40168-017-0294-2" TargetMode="External"/><Relationship Id="rId59" Type="http://schemas.openxmlformats.org/officeDocument/2006/relationships/footer" Target="footer1.xml"/><Relationship Id="rId20" Type="http://schemas.openxmlformats.org/officeDocument/2006/relationships/hyperlink" Target="https://doi.org/10.1371/journal.pntd.0005948" TargetMode="External"/><Relationship Id="rId41" Type="http://schemas.openxmlformats.org/officeDocument/2006/relationships/hyperlink" Target="https://ess.gov.et/download/population-and-housing-census-2007-national_statistical/" TargetMode="External"/><Relationship Id="rId54" Type="http://schemas.openxmlformats.org/officeDocument/2006/relationships/hyperlink" Target="https://doi.org/10.3389/fcimb.2025.1560083"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nmeth.3869" TargetMode="External"/><Relationship Id="rId23" Type="http://schemas.openxmlformats.org/officeDocument/2006/relationships/hyperlink" Target="https://doi.org/10.1073/pnas.1205624109" TargetMode="External"/><Relationship Id="rId28" Type="http://schemas.openxmlformats.org/officeDocument/2006/relationships/hyperlink" Target="https://doi.org/10.3390/jcm14145074" TargetMode="External"/><Relationship Id="rId36" Type="http://schemas.openxmlformats.org/officeDocument/2006/relationships/hyperlink" Target="https://doi.org/10.1038/s41522-025-00687-w" TargetMode="External"/><Relationship Id="rId49" Type="http://schemas.openxmlformats.org/officeDocument/2006/relationships/hyperlink" Target="https://doi.org/10.21105/joss.01686" TargetMode="External"/><Relationship Id="rId57" Type="http://schemas.openxmlformats.org/officeDocument/2006/relationships/image" Target="media/image2.png"/><Relationship Id="rId10" Type="http://schemas.openxmlformats.org/officeDocument/2006/relationships/hyperlink" Target="https://doi.org/10.1016/j.tim.2022.05.008" TargetMode="External"/><Relationship Id="rId31" Type="http://schemas.openxmlformats.org/officeDocument/2006/relationships/hyperlink" Target="https://doi.org/10.14806/ej.17.1.200" TargetMode="External"/><Relationship Id="rId44" Type="http://schemas.openxmlformats.org/officeDocument/2006/relationships/hyperlink" Target="https://doi.org/10.1371/journal.pntd.0012485" TargetMode="External"/><Relationship Id="rId52" Type="http://schemas.openxmlformats.org/officeDocument/2006/relationships/hyperlink" Target="https://doi.org/10.1016/j.xinn.2023.100388" TargetMode="External"/><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oi.org/10.1016/j.celrep.2018.05.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329</TotalTime>
  <Pages>17</Pages>
  <Words>16812</Words>
  <Characters>95831</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Warriner '27</dc:creator>
  <cp:keywords/>
  <cp:lastModifiedBy>Max Warriner '27</cp:lastModifiedBy>
  <cp:revision>6</cp:revision>
  <dcterms:created xsi:type="dcterms:W3CDTF">2026-10-05T19:43:00Z</dcterms:created>
  <dcterms:modified xsi:type="dcterms:W3CDTF">2026-10-26T19:39:00Z</dcterms:modified>
</cp:coreProperties>
</file>