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A7F6" w14:textId="77777777" w:rsidR="002576AE" w:rsidRDefault="00000000">
      <w:pPr>
        <w:spacing w:after="0" w:line="259" w:lineRule="auto"/>
        <w:ind w:left="10" w:right="402" w:hanging="10"/>
        <w:jc w:val="center"/>
      </w:pPr>
      <w:r>
        <w:rPr>
          <w:sz w:val="34"/>
        </w:rPr>
        <w:t>Household and Environmental Drivers of Gut Microbiome Variation in Ethiopian School Children</w:t>
      </w:r>
    </w:p>
    <w:p w14:paraId="14F33C38" w14:textId="77777777" w:rsidR="002576AE" w:rsidRDefault="00000000">
      <w:pPr>
        <w:spacing w:after="0" w:line="259" w:lineRule="auto"/>
        <w:ind w:left="10" w:hanging="10"/>
        <w:jc w:val="center"/>
      </w:pPr>
      <w:r>
        <w:rPr>
          <w:sz w:val="34"/>
        </w:rPr>
        <w:t>OR</w:t>
      </w:r>
    </w:p>
    <w:p w14:paraId="5259FE7F" w14:textId="77777777" w:rsidR="002576AE" w:rsidRDefault="00000000">
      <w:pPr>
        <w:spacing w:after="0" w:line="259" w:lineRule="auto"/>
        <w:ind w:left="113" w:right="0" w:firstLine="0"/>
        <w:jc w:val="left"/>
      </w:pPr>
      <w:r>
        <w:rPr>
          <w:sz w:val="34"/>
        </w:rPr>
        <w:t>Hygienic Habits and Household Variables Alter Gut Diversity and</w:t>
      </w:r>
    </w:p>
    <w:p w14:paraId="618529EC" w14:textId="77777777" w:rsidR="002576AE" w:rsidRDefault="00000000">
      <w:pPr>
        <w:spacing w:after="0" w:line="259" w:lineRule="auto"/>
        <w:ind w:left="10" w:hanging="10"/>
        <w:jc w:val="center"/>
      </w:pPr>
      <w:r>
        <w:rPr>
          <w:sz w:val="34"/>
        </w:rPr>
        <w:t>Composition in Ethiopian School Children</w:t>
      </w:r>
    </w:p>
    <w:tbl>
      <w:tblPr>
        <w:tblStyle w:val="TableGrid"/>
        <w:tblW w:w="5974" w:type="dxa"/>
        <w:tblInd w:w="1693" w:type="dxa"/>
        <w:tblLook w:val="04A0" w:firstRow="1" w:lastRow="0" w:firstColumn="1" w:lastColumn="0" w:noHBand="0" w:noVBand="1"/>
      </w:tblPr>
      <w:tblGrid>
        <w:gridCol w:w="3633"/>
        <w:gridCol w:w="2341"/>
      </w:tblGrid>
      <w:tr w:rsidR="002576AE" w14:paraId="17CA2AFE" w14:textId="77777777">
        <w:trPr>
          <w:trHeight w:val="1049"/>
        </w:trPr>
        <w:tc>
          <w:tcPr>
            <w:tcW w:w="3633" w:type="dxa"/>
            <w:tcBorders>
              <w:top w:val="nil"/>
              <w:left w:val="nil"/>
              <w:bottom w:val="nil"/>
              <w:right w:val="nil"/>
            </w:tcBorders>
          </w:tcPr>
          <w:p w14:paraId="4CA63021" w14:textId="77777777" w:rsidR="002576AE" w:rsidRDefault="00000000">
            <w:pPr>
              <w:spacing w:after="0" w:line="259" w:lineRule="auto"/>
              <w:ind w:left="724" w:right="0" w:firstLine="0"/>
              <w:jc w:val="left"/>
            </w:pPr>
            <w:r>
              <w:rPr>
                <w:sz w:val="24"/>
              </w:rPr>
              <w:t>Max Warriner</w:t>
            </w:r>
          </w:p>
          <w:p w14:paraId="1E914353" w14:textId="77777777" w:rsidR="002576AE" w:rsidRDefault="00000000">
            <w:pPr>
              <w:spacing w:after="0" w:line="259" w:lineRule="auto"/>
              <w:ind w:left="493" w:right="0" w:firstLine="0"/>
              <w:jc w:val="left"/>
            </w:pPr>
            <w:r>
              <w:rPr>
                <w:sz w:val="24"/>
              </w:rPr>
              <w:t>Colgate University</w:t>
            </w:r>
          </w:p>
          <w:p w14:paraId="45D078C1" w14:textId="77777777" w:rsidR="002576AE" w:rsidRDefault="00000000">
            <w:pPr>
              <w:spacing w:after="0" w:line="259" w:lineRule="auto"/>
              <w:ind w:left="262" w:right="0" w:hanging="262"/>
              <w:jc w:val="left"/>
            </w:pPr>
            <w:r>
              <w:rPr>
                <w:sz w:val="24"/>
              </w:rPr>
              <w:t>Department of Mathematics mwarriner@colgate.edu</w:t>
            </w:r>
          </w:p>
        </w:tc>
        <w:tc>
          <w:tcPr>
            <w:tcW w:w="2341" w:type="dxa"/>
            <w:tcBorders>
              <w:top w:val="nil"/>
              <w:left w:val="nil"/>
              <w:bottom w:val="nil"/>
              <w:right w:val="nil"/>
            </w:tcBorders>
          </w:tcPr>
          <w:p w14:paraId="69B56764" w14:textId="77777777" w:rsidR="002576AE" w:rsidRDefault="00000000">
            <w:pPr>
              <w:spacing w:after="0" w:line="259" w:lineRule="auto"/>
              <w:ind w:right="0" w:firstLine="0"/>
              <w:jc w:val="center"/>
            </w:pPr>
            <w:proofErr w:type="spellStart"/>
            <w:r>
              <w:rPr>
                <w:sz w:val="24"/>
              </w:rPr>
              <w:t>Bineyam</w:t>
            </w:r>
            <w:proofErr w:type="spellEnd"/>
            <w:r>
              <w:rPr>
                <w:sz w:val="24"/>
              </w:rPr>
              <w:t xml:space="preserve"> Taye</w:t>
            </w:r>
          </w:p>
          <w:p w14:paraId="6F4C5B04" w14:textId="77777777" w:rsidR="002576AE" w:rsidRDefault="00000000">
            <w:pPr>
              <w:spacing w:after="0" w:line="259" w:lineRule="auto"/>
              <w:ind w:right="0" w:firstLine="0"/>
              <w:jc w:val="center"/>
            </w:pPr>
            <w:r>
              <w:rPr>
                <w:sz w:val="24"/>
              </w:rPr>
              <w:t>Colgate University</w:t>
            </w:r>
          </w:p>
          <w:p w14:paraId="5F4C93AD" w14:textId="77777777" w:rsidR="002576AE" w:rsidRDefault="00000000">
            <w:pPr>
              <w:spacing w:after="0" w:line="259" w:lineRule="auto"/>
              <w:ind w:right="0" w:firstLine="0"/>
              <w:jc w:val="center"/>
            </w:pPr>
            <w:r>
              <w:rPr>
                <w:sz w:val="24"/>
              </w:rPr>
              <w:t>Department of Biology btaye@colgate.edu</w:t>
            </w:r>
          </w:p>
        </w:tc>
      </w:tr>
    </w:tbl>
    <w:p w14:paraId="41E00F44" w14:textId="77777777" w:rsidR="002576AE" w:rsidRDefault="00000000">
      <w:pPr>
        <w:pStyle w:val="Heading1"/>
        <w:spacing w:after="345"/>
        <w:ind w:left="469" w:hanging="484"/>
      </w:pPr>
      <w:r>
        <w:t>Abstract</w:t>
      </w:r>
    </w:p>
    <w:p w14:paraId="4BB677FF" w14:textId="77777777" w:rsidR="002576AE" w:rsidRDefault="00000000">
      <w:pPr>
        <w:pStyle w:val="Heading2"/>
        <w:ind w:left="598" w:hanging="613"/>
      </w:pPr>
      <w:r>
        <w:t>Background</w:t>
      </w:r>
    </w:p>
    <w:p w14:paraId="322658BD" w14:textId="747DFF63" w:rsidR="002576AE" w:rsidRDefault="00000000">
      <w:pPr>
        <w:spacing w:after="326"/>
        <w:ind w:left="-15" w:right="518"/>
      </w:pPr>
      <w:r>
        <w:t xml:space="preserve">The effects and associations between environmental, socioeconomic, clinical, and lifestyle factors and the gut microbiome remain understudied in non-western populations. Different living conditions and attitudes towards hygiene practices affect different populations differently. To explore this, household and environmental factors were tested for variations in the gut microbiome of </w:t>
      </w:r>
      <w:r w:rsidR="00B601AE">
        <w:t xml:space="preserve">138 </w:t>
      </w:r>
      <w:r>
        <w:t>Ethiopian Schoolchildren.</w:t>
      </w:r>
    </w:p>
    <w:p w14:paraId="0427221B" w14:textId="77777777" w:rsidR="002576AE" w:rsidRDefault="00000000">
      <w:pPr>
        <w:pStyle w:val="Heading2"/>
        <w:ind w:left="598" w:hanging="613"/>
      </w:pPr>
      <w:r>
        <w:t>Methods</w:t>
      </w:r>
    </w:p>
    <w:p w14:paraId="6C54184F" w14:textId="7219A8D2" w:rsidR="002576AE" w:rsidRDefault="00000000">
      <w:pPr>
        <w:spacing w:after="326"/>
        <w:ind w:left="-15" w:right="518"/>
      </w:pPr>
      <w:r>
        <w:t xml:space="preserve">Stool samples from 138 Ethiopian schoolchildren (aged 6-17) living in Jimma Town, Ethiopia, were collected and sequenced using 16s </w:t>
      </w:r>
      <w:proofErr w:type="spellStart"/>
      <w:r>
        <w:t>rRna</w:t>
      </w:r>
      <w:proofErr w:type="spellEnd"/>
      <w:r>
        <w:t xml:space="preserve"> targeted amplicon sequencing to identify the composition of the microbiome. The guardians of the children filled out the accompanying questionnaire.</w:t>
      </w:r>
      <w:r w:rsidR="00B601AE">
        <w:t xml:space="preserve"> Statistical analysis of diversity and composition across socioeconomic, clinical, environmental, and household factors was performed in R. </w:t>
      </w:r>
    </w:p>
    <w:p w14:paraId="713578DF" w14:textId="77777777" w:rsidR="002576AE" w:rsidRDefault="00000000">
      <w:pPr>
        <w:pStyle w:val="Heading2"/>
        <w:spacing w:after="313"/>
        <w:ind w:left="598" w:hanging="613"/>
      </w:pPr>
      <w:r>
        <w:t>Results</w:t>
      </w:r>
    </w:p>
    <w:p w14:paraId="2B6AEBB0" w14:textId="1330A335" w:rsidR="002576AE" w:rsidRDefault="00B601AE">
      <w:pPr>
        <w:ind w:left="-15" w:right="518"/>
      </w:pPr>
      <w:r>
        <w:t>Lifestyle factors that were found to significantly alter gut diversity were handwashing soap usage</w:t>
      </w:r>
      <w:r w:rsidR="00A34FDC">
        <w:t xml:space="preserve"> after the toilet</w:t>
      </w:r>
      <w:r>
        <w:t xml:space="preserve"> (chao1 </w:t>
      </w:r>
      <w:r w:rsidRPr="00A34FDC">
        <w:rPr>
          <w:i/>
          <w:iCs/>
        </w:rPr>
        <w:t>p</w:t>
      </w:r>
      <w:r>
        <w:t xml:space="preserve"> = 0.02; Shannon </w:t>
      </w:r>
      <w:r w:rsidRPr="00A34FDC">
        <w:rPr>
          <w:i/>
          <w:iCs/>
        </w:rPr>
        <w:t>p</w:t>
      </w:r>
      <w:r>
        <w:t xml:space="preserve"> = 0.007) school latrine use (chao1 </w:t>
      </w:r>
      <w:r w:rsidRPr="00A34FDC">
        <w:rPr>
          <w:i/>
          <w:iCs/>
        </w:rPr>
        <w:t>p</w:t>
      </w:r>
      <w:r>
        <w:t xml:space="preserve"> = 0.04), as well as demographic factors age (chao1 </w:t>
      </w:r>
      <w:r w:rsidRPr="00A34FDC">
        <w:rPr>
          <w:i/>
          <w:iCs/>
        </w:rPr>
        <w:t>p</w:t>
      </w:r>
      <w:r>
        <w:t xml:space="preserve"> = 0.03; Shannon </w:t>
      </w:r>
      <w:r w:rsidRPr="00A34FDC">
        <w:rPr>
          <w:i/>
          <w:iCs/>
        </w:rPr>
        <w:t>p</w:t>
      </w:r>
      <w:r>
        <w:t xml:space="preserve"> = 0.08) and weight (chao1 </w:t>
      </w:r>
      <w:r w:rsidR="00A34FDC">
        <w:rPr>
          <w:i/>
          <w:iCs/>
        </w:rPr>
        <w:t xml:space="preserve">p </w:t>
      </w:r>
      <w:r>
        <w:t xml:space="preserve">= 0.02; Shannon </w:t>
      </w:r>
      <w:r w:rsidRPr="00A34FDC">
        <w:rPr>
          <w:i/>
          <w:iCs/>
        </w:rPr>
        <w:t>p</w:t>
      </w:r>
      <w:r>
        <w:t xml:space="preserve"> = 0.08). </w:t>
      </w:r>
      <w:r w:rsidR="00A34FDC">
        <w:t>Kitchen floor material was found to alter gut composition (</w:t>
      </w:r>
      <w:r w:rsidR="00A34FDC" w:rsidRPr="00A34FDC">
        <w:rPr>
          <w:i/>
          <w:iCs/>
        </w:rPr>
        <w:t>p</w:t>
      </w:r>
      <w:r w:rsidR="00A34FDC">
        <w:t xml:space="preserve"> &lt; 0.01). </w:t>
      </w:r>
      <w:r>
        <w:t xml:space="preserve"> </w:t>
      </w:r>
      <w:r w:rsidR="00A34FDC">
        <w:t xml:space="preserve">Differences in abundance </w:t>
      </w:r>
      <w:r w:rsidR="00A34FDC">
        <w:lastRenderedPageBreak/>
        <w:t>of genera across variables was observed for handwashing soap usage (</w:t>
      </w:r>
      <w:r w:rsidR="00A34FDC" w:rsidRPr="00A34FDC">
        <w:rPr>
          <w:i/>
          <w:iCs/>
        </w:rPr>
        <w:t>Elusimicrobium</w:t>
      </w:r>
      <w:r w:rsidR="00A34FDC">
        <w:t xml:space="preserve"> &amp; </w:t>
      </w:r>
      <w:r w:rsidR="00A34FDC" w:rsidRPr="00A34FDC">
        <w:rPr>
          <w:i/>
          <w:iCs/>
        </w:rPr>
        <w:t>Prevotella</w:t>
      </w:r>
      <w:r w:rsidR="00A34FDC">
        <w:t>), school latrine use (</w:t>
      </w:r>
      <w:r w:rsidR="00A34FDC" w:rsidRPr="00A34FDC">
        <w:rPr>
          <w:i/>
          <w:iCs/>
        </w:rPr>
        <w:t>Bl</w:t>
      </w:r>
      <w:r w:rsidR="00A34FDC">
        <w:rPr>
          <w:i/>
          <w:iCs/>
        </w:rPr>
        <w:t>au</w:t>
      </w:r>
      <w:r w:rsidR="00A34FDC" w:rsidRPr="00A34FDC">
        <w:rPr>
          <w:i/>
          <w:iCs/>
        </w:rPr>
        <w:t>tia</w:t>
      </w:r>
      <w:r w:rsidR="00A34FDC">
        <w:t xml:space="preserve">, </w:t>
      </w:r>
      <w:r w:rsidR="00A34FDC" w:rsidRPr="00A34FDC">
        <w:rPr>
          <w:i/>
          <w:iCs/>
        </w:rPr>
        <w:t>Elusimicrobium</w:t>
      </w:r>
      <w:r w:rsidR="00A34FDC">
        <w:t xml:space="preserve">, &amp; </w:t>
      </w:r>
      <w:r w:rsidR="00A34FDC" w:rsidRPr="00A34FDC">
        <w:rPr>
          <w:i/>
          <w:iCs/>
        </w:rPr>
        <w:t>Paludicola</w:t>
      </w:r>
      <w:r w:rsidR="00A34FDC">
        <w:t>), and kitchen floor material (</w:t>
      </w:r>
      <w:r w:rsidR="00A34FDC" w:rsidRPr="00A34FDC">
        <w:rPr>
          <w:i/>
          <w:iCs/>
        </w:rPr>
        <w:t>Lachnoclostridium</w:t>
      </w:r>
      <w:r w:rsidR="00A34FDC">
        <w:t xml:space="preserve"> &amp; </w:t>
      </w:r>
      <w:r w:rsidR="00A34FDC" w:rsidRPr="00A34FDC">
        <w:rPr>
          <w:i/>
          <w:iCs/>
        </w:rPr>
        <w:t>Prevotella_9</w:t>
      </w:r>
      <w:r w:rsidR="00A34FDC">
        <w:t xml:space="preserve">). </w:t>
      </w:r>
    </w:p>
    <w:p w14:paraId="3FE08F56" w14:textId="77777777" w:rsidR="002576AE" w:rsidRDefault="00000000">
      <w:pPr>
        <w:pStyle w:val="Heading2"/>
        <w:ind w:left="598" w:hanging="613"/>
      </w:pPr>
      <w:r>
        <w:t>Conclusions</w:t>
      </w:r>
    </w:p>
    <w:p w14:paraId="24E7AC43" w14:textId="77777777" w:rsidR="002576AE" w:rsidRDefault="00000000">
      <w:pPr>
        <w:spacing w:after="484"/>
        <w:ind w:left="-15" w:right="518"/>
      </w:pPr>
      <w:r>
        <w:t>These exploratory identifications of non-physiological factors such as hand-washing habits and kitchen floor material influencing the gut microbiome can serve as references for future controlled experiments testing causal relationships.</w:t>
      </w:r>
    </w:p>
    <w:p w14:paraId="66C84DE5" w14:textId="77777777" w:rsidR="002576AE" w:rsidRDefault="00000000">
      <w:pPr>
        <w:pStyle w:val="Heading1"/>
        <w:ind w:left="469" w:hanging="484"/>
      </w:pPr>
      <w:r>
        <w:t>Introduction</w:t>
      </w:r>
    </w:p>
    <w:p w14:paraId="2D6135F1" w14:textId="3B9149F3" w:rsidR="002576AE" w:rsidRDefault="00730F5C">
      <w:pPr>
        <w:spacing w:after="0"/>
        <w:ind w:left="-15" w:right="518"/>
      </w:pPr>
      <w:r>
        <w:t>The</w:t>
      </w:r>
      <w:r w:rsidR="00000000">
        <w:t xml:space="preserve"> human gut</w:t>
      </w:r>
      <w:r>
        <w:t xml:space="preserve"> </w:t>
      </w:r>
      <w:r w:rsidR="00000000">
        <w:t xml:space="preserve">microbiome </w:t>
      </w:r>
      <w:r>
        <w:t>is primarily described as the</w:t>
      </w:r>
      <w:r w:rsidR="00000000">
        <w:t xml:space="preserve"> population of microorganisms inhabiting </w:t>
      </w:r>
      <w:r>
        <w:t>the human</w:t>
      </w:r>
      <w:r w:rsidR="00000000">
        <w:t xml:space="preserve"> gastrointestinal (GI) system. Primary interest is of the hundreds of billions of, mostly anaerobic, bacteria, unicellular eukaryotes, and other microorganisms in the human colon </w:t>
      </w:r>
      <w:r w:rsidR="00D27D81">
        <w:fldChar w:fldCharType="begin"/>
      </w:r>
      <w:r w:rsidR="00D27D81">
        <w:instrText xml:space="preserve"> ADDIN EN.CITE &lt;EndNote&gt;&lt;Cite&gt;&lt;Author&gt;Khalil&lt;/Author&gt;&lt;Year&gt;2024&lt;/Year&gt;&lt;RecNum&gt;64&lt;/RecNum&gt;&lt;DisplayText&gt;(Khalil et al., 2024)&lt;/DisplayText&gt;&lt;record&gt;&lt;rec-number&gt;64&lt;/rec-number&gt;&lt;foreign-keys&gt;&lt;key app="EN" db-id="pt0e0vrzzsv9pse0rvkxzpwrttzdax5azxxz" timestamp="1791227150"&gt;64&lt;/key&gt;&lt;/foreign-keys&gt;&lt;ref-type name="Journal Article"&gt;17&lt;/ref-type&gt;&lt;contributors&gt;&lt;authors&gt;&lt;author&gt;Khalil, Mohamad&lt;/author&gt;&lt;author&gt;Di Ciaula, Agostino&lt;/author&gt;&lt;author&gt;Mahdi, Laura&lt;/author&gt;&lt;author&gt;Jaber, Nour&lt;/author&gt;&lt;author&gt;Di Palo, Domenica Maria&lt;/author&gt;&lt;author&gt;Graziani, Annarita&lt;/author&gt;&lt;author&gt;Baffy, Gyorgy&lt;/author&gt;&lt;author&gt;Portincasa, Piero&lt;/author&gt;&lt;/authors&gt;&lt;/contributors&gt;&lt;titles&gt;&lt;title&gt;Unraveling the Role of the Human Gut Microbiome in Health and Diseases&lt;/title&gt;&lt;secondary-title&gt;Microorganisms&lt;/secondary-title&gt;&lt;/titles&gt;&lt;periodical&gt;&lt;full-title&gt;Microorganisms&lt;/full-title&gt;&lt;/periodical&gt;&lt;volume&gt;12&lt;/volume&gt;&lt;number&gt;11&lt;/number&gt;&lt;dates&gt;&lt;year&gt;2024&lt;/year&gt;&lt;/dates&gt;&lt;isbn&gt;2076-2607&lt;/isbn&gt;&lt;urls&gt;&lt;related-urls&gt;&lt;url&gt;https://www.mdpi.com/2076-2607/12/11/2333&lt;/url&gt;&lt;/related-urls&gt;&lt;/urls&gt;&lt;electronic-resource-num&gt;10.3390/microorganisms12112333&lt;/electronic-resource-num&gt;&lt;/record&gt;&lt;/Cite&gt;&lt;/EndNote&gt;</w:instrText>
      </w:r>
      <w:r w:rsidR="00D27D81">
        <w:fldChar w:fldCharType="separate"/>
      </w:r>
      <w:r w:rsidR="00D27D81">
        <w:rPr>
          <w:noProof/>
        </w:rPr>
        <w:t>(Khalil et al., 2024)</w:t>
      </w:r>
      <w:r w:rsidR="00D27D81">
        <w:fldChar w:fldCharType="end"/>
      </w:r>
      <w:r w:rsidR="00000000">
        <w:t xml:space="preserve">. Humans and their microbiota form a symbiotic relationship that, for humans, extends the genomic capabilities of their GI system, aiding in digestion, immune function, metabolite synthesis, communicating with the nervous system through the gut-brain axis, and much more </w:t>
      </w:r>
      <w:r w:rsidR="00D27D81">
        <w:fldChar w:fldCharType="begin"/>
      </w:r>
      <w:r w:rsidR="00D27D81">
        <w:instrText xml:space="preserve"> ADDIN EN.CITE &lt;EndNote&gt;&lt;Cite&gt;&lt;Author&gt;Khalil&lt;/Author&gt;&lt;Year&gt;2024&lt;/Year&gt;&lt;RecNum&gt;64&lt;/RecNum&gt;&lt;DisplayText&gt;(Khalil et al., 2024)&lt;/DisplayText&gt;&lt;record&gt;&lt;rec-number&gt;64&lt;/rec-number&gt;&lt;foreign-keys&gt;&lt;key app="EN" db-id="pt0e0vrzzsv9pse0rvkxzpwrttzdax5azxxz" timestamp="1791227150"&gt;64&lt;/key&gt;&lt;/foreign-keys&gt;&lt;ref-type name="Journal Article"&gt;17&lt;/ref-type&gt;&lt;contributors&gt;&lt;authors&gt;&lt;author&gt;Khalil, Mohamad&lt;/author&gt;&lt;author&gt;Di Ciaula, Agostino&lt;/author&gt;&lt;author&gt;Mahdi, Laura&lt;/author&gt;&lt;author&gt;Jaber, Nour&lt;/author&gt;&lt;author&gt;Di Palo, Domenica Maria&lt;/author&gt;&lt;author&gt;Graziani, Annarita&lt;/author&gt;&lt;author&gt;Baffy, Gyorgy&lt;/author&gt;&lt;author&gt;Portincasa, Piero&lt;/author&gt;&lt;/authors&gt;&lt;/contributors&gt;&lt;titles&gt;&lt;title&gt;Unraveling the Role of the Human Gut Microbiome in Health and Diseases&lt;/title&gt;&lt;secondary-title&gt;Microorganisms&lt;/secondary-title&gt;&lt;/titles&gt;&lt;periodical&gt;&lt;full-title&gt;Microorganisms&lt;/full-title&gt;&lt;/periodical&gt;&lt;volume&gt;12&lt;/volume&gt;&lt;number&gt;11&lt;/number&gt;&lt;dates&gt;&lt;year&gt;2024&lt;/year&gt;&lt;/dates&gt;&lt;isbn&gt;2076-2607&lt;/isbn&gt;&lt;urls&gt;&lt;related-urls&gt;&lt;url&gt;https://www.mdpi.com/2076-2607/12/11/2333&lt;/url&gt;&lt;/related-urls&gt;&lt;/urls&gt;&lt;electronic-resource-num&gt;10.3390/microorganisms12112333&lt;/electronic-resource-num&gt;&lt;/record&gt;&lt;/Cite&gt;&lt;/EndNote&gt;</w:instrText>
      </w:r>
      <w:r w:rsidR="00D27D81">
        <w:fldChar w:fldCharType="separate"/>
      </w:r>
      <w:r w:rsidR="00D27D81">
        <w:rPr>
          <w:noProof/>
        </w:rPr>
        <w:t>(Khalil et al., 2024)</w:t>
      </w:r>
      <w:r w:rsidR="00D27D81">
        <w:fldChar w:fldCharType="end"/>
      </w:r>
      <w:r w:rsidR="00D27D81">
        <w:t>.</w:t>
      </w:r>
      <w:r w:rsidR="00035C02">
        <w:t xml:space="preserve"> Disruptions and alterations in the gut microbiome have clearly been linked to health function and disease </w:t>
      </w:r>
      <w:r w:rsidR="00035C02">
        <w:fldChar w:fldCharType="begin"/>
      </w:r>
      <w:r w:rsidR="00035C02">
        <w:instrText xml:space="preserve"> ADDIN EN.CITE &lt;EndNote&gt;&lt;Cite&gt;&lt;Author&gt;Zhang&lt;/Author&gt;&lt;Year&gt;2022&lt;/Year&gt;&lt;RecNum&gt;157&lt;/RecNum&gt;&lt;DisplayText&gt;(Zhang, 2022)&lt;/DisplayText&gt;&lt;record&gt;&lt;rec-number&gt;157&lt;/rec-number&gt;&lt;foreign-keys&gt;&lt;key app="EN" db-id="pt0e0vrzzsv9pse0rvkxzpwrttzdax5azxxz" timestamp="1793295686"&gt;157&lt;/key&gt;&lt;/foreign-keys&gt;&lt;ref-type name="Journal Article"&gt;17&lt;/ref-type&gt;&lt;contributors&gt;&lt;authors&gt;&lt;author&gt;Zhang, P.&lt;/author&gt;&lt;/authors&gt;&lt;/contributors&gt;&lt;auth-address&gt;Center for Integrative Conservation, Xishuangbanna Tropical Botanical Garden, Chinese Academy of Sciences, Menglun 666303, China.&lt;/auth-address&gt;&lt;titles&gt;&lt;title&gt;Influence of Foods and Nutrition on the Gut Microbiome and Implications for Intestinal Health&lt;/title&gt;&lt;secondary-title&gt;Int J Mol Sci&lt;/secondary-title&gt;&lt;/titles&gt;&lt;periodical&gt;&lt;full-title&gt;Int J Mol Sci&lt;/full-title&gt;&lt;/periodical&gt;&lt;volume&gt;23&lt;/volume&gt;&lt;number&gt;17&lt;/number&gt;&lt;edition&gt;20220824&lt;/edition&gt;&lt;keywords&gt;&lt;keyword&gt;Diet&lt;/keyword&gt;&lt;keyword&gt;*Gastrointestinal Microbiome&lt;/keyword&gt;&lt;keyword&gt;Humans&lt;/keyword&gt;&lt;keyword&gt;*Inflammatory Bowel Diseases/metabolism&lt;/keyword&gt;&lt;keyword&gt;Nutritional Status&lt;/keyword&gt;&lt;keyword&gt;Ibd&lt;/keyword&gt;&lt;keyword&gt;colitis&lt;/keyword&gt;&lt;keyword&gt;dietary fats&lt;/keyword&gt;&lt;keyword&gt;dietary fiber&lt;/keyword&gt;&lt;keyword&gt;dietary protein&lt;/keyword&gt;&lt;keyword&gt;foods&lt;/keyword&gt;&lt;keyword&gt;gut microbiome&lt;/keyword&gt;&lt;keyword&gt;gut microbiota&lt;/keyword&gt;&lt;keyword&gt;intestinal health&lt;/keyword&gt;&lt;keyword&gt;nutrition&lt;/keyword&gt;&lt;/keywords&gt;&lt;dates&gt;&lt;year&gt;2022&lt;/year&gt;&lt;pub-dates&gt;&lt;date&gt;Aug 24&lt;/date&gt;&lt;/pub-dates&gt;&lt;/dates&gt;&lt;isbn&gt;1422-0067 (Electronic)&amp;#xD;1422-0067 (Linking)&lt;/isbn&gt;&lt;accession-num&gt;36076980&lt;/accession-num&gt;&lt;urls&gt;&lt;/urls&gt;&lt;custom1&gt;The author declares no conflict of interest.&lt;/custom1&gt;&lt;custom2&gt;PMC9455721&lt;/custom2&gt;&lt;electronic-resource-num&gt;10.3390/ijms23179588&lt;/electronic-resource-num&gt;&lt;remote-database-name&gt;Medline&lt;/remote-database-name&gt;&lt;remote-database-provider&gt;NLM&lt;/remote-database-provider&gt;&lt;/record&gt;&lt;/Cite&gt;&lt;/EndNote&gt;</w:instrText>
      </w:r>
      <w:r w:rsidR="00035C02">
        <w:fldChar w:fldCharType="separate"/>
      </w:r>
      <w:r w:rsidR="00035C02">
        <w:rPr>
          <w:noProof/>
        </w:rPr>
        <w:t>(Zhang, 2022)</w:t>
      </w:r>
      <w:r w:rsidR="00035C02">
        <w:fldChar w:fldCharType="end"/>
      </w:r>
      <w:r w:rsidR="00035C02">
        <w:t xml:space="preserve">. </w:t>
      </w:r>
    </w:p>
    <w:p w14:paraId="055F19AC" w14:textId="2995FE5C" w:rsidR="002576AE" w:rsidRDefault="00000000">
      <w:pPr>
        <w:spacing w:after="0"/>
        <w:ind w:left="-15" w:right="518"/>
      </w:pPr>
      <w:r>
        <w:t xml:space="preserve">Non-genetic factors account for roughly 20% of inter-human gut microbiome variation </w:t>
      </w:r>
      <w:r w:rsidR="00D27D81">
        <w:fldChar w:fldCharType="begin"/>
      </w:r>
      <w:r w:rsidR="00D27D81">
        <w:instrText xml:space="preserve"> ADDIN EN.CITE &lt;EndNote&gt;&lt;Cite&gt;&lt;Author&gt;Zhernakova&lt;/Author&gt;&lt;Year&gt;2016&lt;/Year&gt;&lt;RecNum&gt;70&lt;/RecNum&gt;&lt;DisplayText&gt;(Zhernakova et al., 2016)&lt;/DisplayText&gt;&lt;record&gt;&lt;rec-number&gt;70&lt;/rec-number&gt;&lt;foreign-keys&gt;&lt;key app="EN" db-id="pt0e0vrzzsv9pse0rvkxzpwrttzdax5azxxz" timestamp="1791227150"&gt;70&lt;/key&gt;&lt;/foreign-keys&gt;&lt;ref-type name="Journal Article"&gt;17&lt;/ref-type&gt;&lt;contributors&gt;&lt;authors&gt;&lt;author&gt;Zhernakova, Alexandra&lt;/author&gt;&lt;author&gt;Kurilshikov, Alexander&lt;/author&gt;&lt;author&gt;Bonder, Marc Jan&lt;/author&gt;&lt;author&gt;Tigchelaar, Ettje F.&lt;/author&gt;&lt;author&gt;Schirmer, Melanie&lt;/author&gt;&lt;author&gt;Vatanen, Tommi&lt;/author&gt;&lt;author&gt;Mujagic, Zlatan&lt;/author&gt;&lt;author&gt;Vila, Arnau Vich&lt;/author&gt;&lt;author&gt;Falony, Gwen&lt;/author&gt;&lt;author&gt;Vieira-Silva, Sara&lt;/author&gt;&lt;author&gt;Wang, Jun&lt;/author&gt;&lt;author&gt;Imhann, Floris&lt;/author&gt;&lt;author&gt;Brandsma, Eelke&lt;/author&gt;&lt;author&gt;Jankipersadsing, Soesma A.&lt;/author&gt;&lt;author&gt;Joossens, Marie&lt;/author&gt;&lt;author&gt;Cenit, Maria Carmen&lt;/author&gt;&lt;author&gt;Deelen, Patrick&lt;/author&gt;&lt;author&gt;Swertz, Morris A.&lt;/author&gt;&lt;author&gt;Weersma, Rinse K.&lt;/author&gt;&lt;author&gt;Feskens, Edith J. M.&lt;/author&gt;&lt;author&gt;Netea, Mihai G.&lt;/author&gt;&lt;author&gt;Gevers, Dirk&lt;/author&gt;&lt;author&gt;Jonkers, Daisy&lt;/author&gt;&lt;author&gt;Franke, Lude&lt;/author&gt;&lt;author&gt;Aulchenko, Yurii S.&lt;/author&gt;&lt;author&gt;Huttenhower, Curtis&lt;/author&gt;&lt;author&gt;Raes, Jeroen&lt;/author&gt;&lt;author&gt;Hofker, Marten H.&lt;/author&gt;&lt;author&gt;Xavier, Ramnik J.&lt;/author&gt;&lt;author&gt;Wijmenga, Cisca&lt;/author&gt;&lt;author&gt;Fu, Jing&lt;/author&gt;&lt;/authors&gt;&lt;/contributors&gt;&lt;titles&gt;&lt;title&gt;Population-based metagenomics analysis reveals markers for gut microbiome composition and diversity&lt;/title&gt;&lt;secondary-title&gt;Science&lt;/secondary-title&gt;&lt;/titles&gt;&lt;periodical&gt;&lt;full-title&gt;Science&lt;/full-title&gt;&lt;/periodical&gt;&lt;pages&gt;565-569&lt;/pages&gt;&lt;volume&gt;352&lt;/volume&gt;&lt;number&gt;6285&lt;/number&gt;&lt;dates&gt;&lt;year&gt;2016&lt;/year&gt;&lt;/dates&gt;&lt;urls&gt;&lt;/urls&gt;&lt;electronic-resource-num&gt;10.1126/science.aad3369&lt;/electronic-resource-num&gt;&lt;/record&gt;&lt;/Cite&gt;&lt;/EndNote&gt;</w:instrText>
      </w:r>
      <w:r w:rsidR="00D27D81">
        <w:fldChar w:fldCharType="separate"/>
      </w:r>
      <w:r w:rsidR="00D27D81">
        <w:rPr>
          <w:noProof/>
        </w:rPr>
        <w:t>(Zhernakova et al., 2016)</w:t>
      </w:r>
      <w:r w:rsidR="00D27D81">
        <w:fldChar w:fldCharType="end"/>
      </w:r>
      <w:r>
        <w:t xml:space="preserve">. Common factors studied include diet, </w:t>
      </w:r>
      <w:r w:rsidR="00372068">
        <w:t xml:space="preserve">medication, </w:t>
      </w:r>
      <w:r>
        <w:t>air pollutants, pet ownership, and smoking, as done in a large analysis of a Dutch population by Gacesa et al.</w:t>
      </w:r>
      <w:r w:rsidR="00D27D81">
        <w:t xml:space="preserve"> </w:t>
      </w:r>
      <w:r>
        <w:t xml:space="preserve">African populations are underrepresented in human gut microbiome </w:t>
      </w:r>
      <w:r w:rsidR="00D27D81">
        <w:t>research, let</w:t>
      </w:r>
      <w:r>
        <w:t xml:space="preserve"> alone for non-genetic factors</w:t>
      </w:r>
      <w:r w:rsidR="00B07C17">
        <w:t xml:space="preserve"> </w:t>
      </w:r>
      <w:r w:rsidR="00D27D81">
        <w:fldChar w:fldCharType="begin"/>
      </w:r>
      <w:r w:rsidR="00D27D81">
        <w:instrText xml:space="preserve"> ADDIN EN.CITE &lt;EndNote&gt;&lt;Cite&gt;&lt;Author&gt;Ayeni&lt;/Author&gt;&lt;Year&gt;2022&lt;/Year&gt;&lt;RecNum&gt;72&lt;/RecNum&gt;&lt;DisplayText&gt;(Ayeni et al., 2022)&lt;/DisplayText&gt;&lt;record&gt;&lt;rec-number&gt;72&lt;/rec-number&gt;&lt;foreign-keys&gt;&lt;key app="EN" db-id="pt0e0vrzzsv9pse0rvkxzpwrttzdax5azxxz" timestamp="1791227150"&gt;72&lt;/key&gt;&lt;/foreign-keys&gt;&lt;ref-type name="Journal Article"&gt;17&lt;/ref-type&gt;&lt;contributors&gt;&lt;authors&gt;&lt;author&gt;Ayeni, Kolawole I.&lt;/author&gt;&lt;author&gt;Berry, David&lt;/author&gt;&lt;author&gt;Wisgrill, Lukas&lt;/author&gt;&lt;author&gt;Warth, Benedikt&lt;/author&gt;&lt;author&gt;Ezekiel, Chibundu N.&lt;/author&gt;&lt;/authors&gt;&lt;/contributors&gt;&lt;titles&gt;&lt;title&gt;Early-life chemical exposome and gut microbiome development: African research perspectives within a global environmental health context&lt;/title&gt;&lt;secondary-title&gt;Trends in Microbiology&lt;/secondary-title&gt;&lt;/titles&gt;&lt;periodical&gt;&lt;full-title&gt;Trends in Microbiology&lt;/full-title&gt;&lt;/periodical&gt;&lt;pages&gt;1084-1100&lt;/pages&gt;&lt;volume&gt;30&lt;/volume&gt;&lt;number&gt;11&lt;/number&gt;&lt;keywords&gt;&lt;keyword&gt;Africa, children’s health, exposome, human gut microbiota, next-generation sequencing&lt;/keyword&gt;&lt;/keywords&gt;&lt;dates&gt;&lt;year&gt;2022&lt;/year&gt;&lt;/dates&gt;&lt;isbn&gt;0966-842X&lt;/isbn&gt;&lt;urls&gt;&lt;related-urls&gt;&lt;url&gt;https://www.sciencedirect.com/science/article/pii/S0966842X22001202&lt;/url&gt;&lt;/related-urls&gt;&lt;/urls&gt;&lt;electronic-resource-num&gt;10.1016/j.tim.2022.05.008&lt;/electronic-resource-num&gt;&lt;/record&gt;&lt;/Cite&gt;&lt;/EndNote&gt;</w:instrText>
      </w:r>
      <w:r w:rsidR="00D27D81">
        <w:fldChar w:fldCharType="separate"/>
      </w:r>
      <w:r w:rsidR="00D27D81">
        <w:rPr>
          <w:noProof/>
        </w:rPr>
        <w:t>(Ayeni et al., 2022)</w:t>
      </w:r>
      <w:r w:rsidR="00D27D81">
        <w:fldChar w:fldCharType="end"/>
      </w:r>
      <w:r>
        <w:t xml:space="preserve">. Most studies in this area focus on differences between urban and rural populations like in Nigeria </w:t>
      </w:r>
      <w:r w:rsidR="00D27D81">
        <w:fldChar w:fldCharType="begin"/>
      </w:r>
      <w:r w:rsidR="00D27D81">
        <w:instrText xml:space="preserve"> ADDIN EN.CITE &lt;EndNote&gt;&lt;Cite&gt;&lt;Author&gt;Ayeni&lt;/Author&gt;&lt;Year&gt;2018&lt;/Year&gt;&lt;RecNum&gt;73&lt;/RecNum&gt;&lt;DisplayText&gt;(Ayeni et al., 2018)&lt;/DisplayText&gt;&lt;record&gt;&lt;rec-number&gt;73&lt;/rec-number&gt;&lt;foreign-keys&gt;&lt;key app="EN" db-id="pt0e0vrzzsv9pse0rvkxzpwrttzdax5azxxz" timestamp="1791227150"&gt;73&lt;/key&gt;&lt;/foreign-keys&gt;&lt;ref-type name="Journal Article"&gt;17&lt;/ref-type&gt;&lt;contributors&gt;&lt;authors&gt;&lt;author&gt;Ayeni, Funmilola A.&lt;/author&gt;&lt;author&gt;Biagi, Elena&lt;/author&gt;&lt;author&gt;Rampelli, Simone&lt;/author&gt;&lt;author&gt;Fiori, Jessica&lt;/author&gt;&lt;author&gt;Soverini, Matteo&lt;/author&gt;&lt;author&gt;Audu, Haruna J.&lt;/author&gt;&lt;author&gt;Cristino, Sandra&lt;/author&gt;&lt;author&gt;Caporali, Leonardo&lt;/author&gt;&lt;author&gt;Schnorr, Stephanie L.&lt;/author&gt;&lt;author&gt;Carelli, Valerio&lt;/author&gt;&lt;author&gt;Brigidi, Patrizia&lt;/author&gt;&lt;author&gt;Candela, Marco&lt;/author&gt;&lt;author&gt;Turroni, Silvia&lt;/author&gt;&lt;/authors&gt;&lt;/contributors&gt;&lt;titles&gt;&lt;title&gt;Infant and Adult Gut Microbiome and Metabolome in Rural Bassa and Urban Settlers from Nigeria&lt;/title&gt;&lt;secondary-title&gt;Cell Reports&lt;/secondary-title&gt;&lt;/titles&gt;&lt;periodical&gt;&lt;full-title&gt;Cell Reports&lt;/full-title&gt;&lt;/periodical&gt;&lt;pages&gt;3056-3067&lt;/pages&gt;&lt;volume&gt;23&lt;/volume&gt;&lt;number&gt;10&lt;/number&gt;&lt;dates&gt;&lt;year&gt;2018&lt;/year&gt;&lt;/dates&gt;&lt;urls&gt;&lt;/urls&gt;&lt;electronic-resource-num&gt;10.1016/j.celrep.2018.05.018&lt;/electronic-resource-num&gt;&lt;/record&gt;&lt;/Cite&gt;&lt;/EndNote&gt;</w:instrText>
      </w:r>
      <w:r w:rsidR="00D27D81">
        <w:fldChar w:fldCharType="separate"/>
      </w:r>
      <w:r w:rsidR="00D27D81">
        <w:rPr>
          <w:noProof/>
        </w:rPr>
        <w:t>(Ayeni et al., 2018)</w:t>
      </w:r>
      <w:r w:rsidR="00D27D81">
        <w:fldChar w:fldCharType="end"/>
      </w:r>
      <w:r>
        <w:t>, Tanzania</w:t>
      </w:r>
      <w:r w:rsidR="009F463D">
        <w:t xml:space="preserve"> </w:t>
      </w:r>
      <w:r w:rsidR="009F463D">
        <w:fldChar w:fldCharType="begin"/>
      </w:r>
      <w:r w:rsidR="009F463D">
        <w:instrText xml:space="preserve"> ADDIN EN.CITE &lt;EndNote&gt;&lt;Cite&gt;&lt;Author&gt;Pyuza&lt;/Author&gt;&lt;Year&gt;2025&lt;/Year&gt;&lt;RecNum&gt;151&lt;/RecNum&gt;&lt;DisplayText&gt;(Pyuza et al., 2025)&lt;/DisplayText&gt;&lt;record&gt;&lt;rec-number&gt;151&lt;/rec-number&gt;&lt;foreign-keys&gt;&lt;key app="EN" db-id="pt0e0vrzzsv9pse0rvkxzpwrttzdax5azxxz" timestamp="1791227833"&gt;151&lt;/key&gt;&lt;/foreign-keys&gt;&lt;ref-type name="Journal Article"&gt;17&lt;/ref-type&gt;&lt;contributors&gt;&lt;authors&gt;&lt;author&gt;Pyuza, Jeremia J.&lt;/author&gt;&lt;author&gt;van Dorst, Marloes M. A. R.&lt;/author&gt;&lt;author&gt;Barnett, David&lt;/author&gt;&lt;author&gt;Stam, Koen&lt;/author&gt;&lt;author&gt;Manurung, Mikhael&lt;/author&gt;&lt;author&gt;Wammes, Linda&lt;/author&gt;&lt;author&gt;König, Marion&lt;/author&gt;&lt;author&gt;Kruize, Yvonne&lt;/author&gt;&lt;author&gt;Andongolile, Nikuntufya&lt;/author&gt;&lt;author&gt;Ngowi, Anastazia&lt;/author&gt;&lt;author&gt;Shao, Elichilia R.&lt;/author&gt;&lt;author&gt;Kullaya, Vesla I.&lt;/author&gt;&lt;author&gt;Mremi, Alex&lt;/author&gt;&lt;author&gt;Hogendoorn, Pancras C. W.&lt;/author&gt;&lt;author&gt;Msuya, Sia E.&lt;/author&gt;&lt;author&gt;Jochems, Simon P.&lt;/author&gt;&lt;author&gt;Penders, John&lt;/author&gt;&lt;author&gt;Yazdanbakhsh, Maria&lt;/author&gt;&lt;author&gt;de Steenhuijsen Piters, Wouter A. A.&lt;/author&gt;&lt;/authors&gt;&lt;/contributors&gt;&lt;titles&gt;&lt;title&gt;Tanzanian gut microbiota profiles linked to high but rapidly waning yellow fever antibody titers&lt;/title&gt;&lt;secondary-title&gt;npj Biofilms and Microbiomes&lt;/secondary-title&gt;&lt;/titles&gt;&lt;periodical&gt;&lt;full-title&gt;npj Biofilms and Microbiomes&lt;/full-title&gt;&lt;/periodical&gt;&lt;pages&gt;110&lt;/pages&gt;&lt;volume&gt;11&lt;/volume&gt;&lt;number&gt;1&lt;/number&gt;&lt;dates&gt;&lt;year&gt;2025&lt;/year&gt;&lt;pub-dates&gt;&lt;date&gt;2025/06/19&lt;/date&gt;&lt;/pub-dates&gt;&lt;/dates&gt;&lt;isbn&gt;2055-5008&lt;/isbn&gt;&lt;urls&gt;&lt;related-urls&gt;&lt;url&gt;https://doi.org/10.1038/s41522-025-00687-w&lt;/url&gt;&lt;/related-urls&gt;&lt;/urls&gt;&lt;electronic-resource-num&gt;10.1038/s41522-025-00687-w&lt;/electronic-resource-num&gt;&lt;/record&gt;&lt;/Cite&gt;&lt;/EndNote&gt;</w:instrText>
      </w:r>
      <w:r w:rsidR="009F463D">
        <w:fldChar w:fldCharType="separate"/>
      </w:r>
      <w:r w:rsidR="009F463D">
        <w:rPr>
          <w:noProof/>
        </w:rPr>
        <w:t>(Pyuza et al., 2025)</w:t>
      </w:r>
      <w:r w:rsidR="009F463D">
        <w:fldChar w:fldCharType="end"/>
      </w:r>
      <w:r>
        <w:t>, and South Africa</w:t>
      </w:r>
      <w:r w:rsidR="009F463D">
        <w:t xml:space="preserve"> </w:t>
      </w:r>
      <w:r w:rsidR="009F463D">
        <w:fldChar w:fldCharType="begin"/>
      </w:r>
      <w:r w:rsidR="009F463D">
        <w:instrText xml:space="preserve"> ADDIN EN.CITE &lt;EndNote&gt;&lt;Cite&gt;&lt;Author&gt;Ramaboli&lt;/Author&gt;&lt;Year&gt;2024&lt;/Year&gt;&lt;RecNum&gt;125&lt;/RecNum&gt;&lt;DisplayText&gt;(Ramaboli et al., 2024)&lt;/DisplayText&gt;&lt;record&gt;&lt;rec-number&gt;125&lt;/rec-number&gt;&lt;foreign-keys&gt;&lt;key app="EN" db-id="pt0e0vrzzsv9pse0rvkxzpwrttzdax5azxxz" timestamp="1791227674"&gt;125&lt;/key&gt;&lt;/foreign-keys&gt;&lt;ref-type name="Journal Article"&gt;17&lt;/ref-type&gt;&lt;contributors&gt;&lt;authors&gt;&lt;author&gt;Ramaboli, M. C.&lt;/author&gt;&lt;author&gt;Ocvirk, S.&lt;/author&gt;&lt;author&gt;Khan Mirzaei, M.&lt;/author&gt;&lt;author&gt;Eberhart, B. L.&lt;/author&gt;&lt;author&gt;Valdivia-Garcia, M.&lt;/author&gt;&lt;author&gt;Metwaly, A.&lt;/author&gt;&lt;author&gt;Neuhaus, K.&lt;/author&gt;&lt;author&gt;Barker, G.&lt;/author&gt;&lt;author&gt;Ru, J.&lt;/author&gt;&lt;author&gt;Nesengani, L. T.&lt;/author&gt;&lt;author&gt;Mahdi-Joest, D.&lt;/author&gt;&lt;author&gt;Wilson, A. S.&lt;/author&gt;&lt;author&gt;Joni, S. K.&lt;/author&gt;&lt;author&gt;Layman, D. C.&lt;/author&gt;&lt;author&gt;Zheng, J.&lt;/author&gt;&lt;author&gt;Mandal, R.&lt;/author&gt;&lt;author&gt;Chen, Q.&lt;/author&gt;&lt;author&gt;Perez, M. R.&lt;/author&gt;&lt;author&gt;Fortuin, S.&lt;/author&gt;&lt;author&gt;Gaunt, B.&lt;/author&gt;&lt;author&gt;Wishart, D.&lt;/author&gt;&lt;author&gt;Methé, B.&lt;/author&gt;&lt;author&gt;Haller, D.&lt;/author&gt;&lt;author&gt;Li, J. V.&lt;/author&gt;&lt;author&gt;Deng, L.&lt;/author&gt;&lt;author&gt;Swart, R.&lt;/author&gt;&lt;author&gt;O&amp;apos;Keefe, S. J. D.&lt;/author&gt;&lt;/authors&gt;&lt;/contributors&gt;&lt;titles&gt;&lt;title&gt;Diet changes due to urbanization in South Africa are linked to microbiome and metabolome signatures of Westernization and colorectal cancer&lt;/title&gt;&lt;secondary-title&gt;Nature Communications&lt;/secondary-title&gt;&lt;/titles&gt;&lt;periodical&gt;&lt;full-title&gt;Nature Communications&lt;/full-title&gt;&lt;/periodical&gt;&lt;pages&gt;3379&lt;/pages&gt;&lt;volume&gt;15&lt;/volume&gt;&lt;number&gt;1&lt;/number&gt;&lt;dates&gt;&lt;year&gt;2024&lt;/year&gt;&lt;/dates&gt;&lt;urls&gt;&lt;/urls&gt;&lt;electronic-resource-num&gt;10.1038/s41467-024-46265-0&lt;/electronic-resource-num&gt;&lt;/record&gt;&lt;/Cite&gt;&lt;/EndNote&gt;</w:instrText>
      </w:r>
      <w:r w:rsidR="009F463D">
        <w:fldChar w:fldCharType="separate"/>
      </w:r>
      <w:r w:rsidR="009F463D">
        <w:rPr>
          <w:noProof/>
        </w:rPr>
        <w:t>(Ramaboli et al., 2024)</w:t>
      </w:r>
      <w:r w:rsidR="009F463D">
        <w:fldChar w:fldCharType="end"/>
      </w:r>
      <w:r w:rsidR="009F463D">
        <w:t xml:space="preserve">, </w:t>
      </w:r>
      <w:r>
        <w:t>instead of what underlying differences might be having an effect.</w:t>
      </w:r>
      <w:r w:rsidR="009F463D">
        <w:t xml:space="preserve"> </w:t>
      </w:r>
    </w:p>
    <w:p w14:paraId="2C689B06" w14:textId="096CD357" w:rsidR="002576AE" w:rsidRDefault="00000000">
      <w:pPr>
        <w:spacing w:after="0"/>
        <w:ind w:left="-15" w:right="518"/>
      </w:pPr>
      <w:r>
        <w:t>Household conditions vary across Africa and Ethiopia more specifically. In the Oromia region, containing Jimma Town, 12.6% of the population have access to improved toilet facilities, 61.5% to unimproved facilities, and 25.9% perform open defecation</w:t>
      </w:r>
      <w:r w:rsidR="009F463D">
        <w:t xml:space="preserve"> </w:t>
      </w:r>
      <w:r w:rsidR="009F463D">
        <w:fldChar w:fldCharType="begin"/>
      </w:r>
      <w:r w:rsidR="009F463D">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9F463D">
        <w:fldChar w:fldCharType="separate"/>
      </w:r>
      <w:r w:rsidR="009F463D">
        <w:rPr>
          <w:noProof/>
        </w:rPr>
        <w:t>(Institute &amp; Icf, 2021)</w:t>
      </w:r>
      <w:r w:rsidR="009F463D">
        <w:fldChar w:fldCharType="end"/>
      </w:r>
      <w:r>
        <w:t xml:space="preserve">. This difference is </w:t>
      </w:r>
      <w:r>
        <w:lastRenderedPageBreak/>
        <w:t xml:space="preserve">exacerbated by wealth quintile </w:t>
      </w:r>
      <w:r w:rsidR="009F463D">
        <w:fldChar w:fldCharType="begin"/>
      </w:r>
      <w:r w:rsidR="009F463D">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9F463D">
        <w:fldChar w:fldCharType="separate"/>
      </w:r>
      <w:r w:rsidR="009F463D">
        <w:rPr>
          <w:noProof/>
        </w:rPr>
        <w:t>(Institute &amp; Icf, 2021)</w:t>
      </w:r>
      <w:r w:rsidR="009F463D">
        <w:fldChar w:fldCharType="end"/>
      </w:r>
      <w:r>
        <w:t xml:space="preserve">. Microbes have been shown to be transmitted through the air via substrates such as pollen and dust, and the biodiversity of the area can affect that transmission </w:t>
      </w:r>
      <w:r w:rsidR="009F463D">
        <w:fldChar w:fldCharType="begin"/>
      </w:r>
      <w:r w:rsidR="009F463D">
        <w:instrText xml:space="preserve"> ADDIN EN.CITE &lt;EndNote&gt;&lt;Cite&gt;&lt;Author&gt;Hanski&lt;/Author&gt;&lt;Year&gt;2012&lt;/Year&gt;&lt;RecNum&gt;152&lt;/RecNum&gt;&lt;DisplayText&gt;(Hanski et al., 2012)&lt;/DisplayText&gt;&lt;record&gt;&lt;rec-number&gt;152&lt;/rec-number&gt;&lt;foreign-keys&gt;&lt;key app="EN" db-id="pt0e0vrzzsv9pse0rvkxzpwrttzdax5azxxz" timestamp="1791228180"&gt;152&lt;/key&gt;&lt;/foreign-keys&gt;&lt;ref-type name="Journal Article"&gt;17&lt;/ref-type&gt;&lt;contributors&gt;&lt;authors&gt;&lt;author&gt;Hanski, Ilkka&lt;/author&gt;&lt;author&gt;von Hertzen, Leena&lt;/author&gt;&lt;author&gt;Fyhrquist, Nanna&lt;/author&gt;&lt;author&gt;Koskinen, Kaisa&lt;/author&gt;&lt;author&gt;Torppa, Kaisa&lt;/author&gt;&lt;author&gt;Laatikainen, Tiina&lt;/author&gt;&lt;author&gt;Karisola, Piia&lt;/author&gt;&lt;author&gt;Auvinen, Petri&lt;/author&gt;&lt;author&gt;Paulin, Lars&lt;/author&gt;&lt;author&gt;Mäkelä, Mika J.&lt;/author&gt;&lt;author&gt;Vartiainen, Erkki&lt;/author&gt;&lt;author&gt;Kosunen, Timo U.&lt;/author&gt;&lt;author&gt;Alenius, Harri&lt;/author&gt;&lt;author&gt;Haahtela, Tari&lt;/author&gt;&lt;/authors&gt;&lt;/contributors&gt;&lt;titles&gt;&lt;title&gt;Environmental biodiversity, human microbiota, and allergy are interrelated&lt;/title&gt;&lt;secondary-title&gt;Proceedings of the National Academy of Sciences&lt;/secondary-title&gt;&lt;/titles&gt;&lt;periodical&gt;&lt;full-title&gt;Proceedings of the National Academy of Sciences&lt;/full-title&gt;&lt;/periodical&gt;&lt;pages&gt;8334-8339&lt;/pages&gt;&lt;volume&gt;109&lt;/volume&gt;&lt;number&gt;21&lt;/number&gt;&lt;dates&gt;&lt;year&gt;2012&lt;/year&gt;&lt;pub-dates&gt;&lt;date&gt;2012/05/22&lt;/date&gt;&lt;/pub-dates&gt;&lt;/dates&gt;&lt;publisher&gt;Proceedings of the National Academy of Sciences&lt;/publisher&gt;&lt;urls&gt;&lt;related-urls&gt;&lt;url&gt;https://doi.org/10.1073/pnas.1205624109&lt;/url&gt;&lt;/related-urls&gt;&lt;/urls&gt;&lt;electronic-resource-num&gt;10.1073/pnas.1205624109&lt;/electronic-resource-num&gt;&lt;access-date&gt;2026/10/05&lt;/access-date&gt;&lt;/record&gt;&lt;/Cite&gt;&lt;/EndNote&gt;</w:instrText>
      </w:r>
      <w:r w:rsidR="009F463D">
        <w:fldChar w:fldCharType="separate"/>
      </w:r>
      <w:r w:rsidR="009F463D">
        <w:rPr>
          <w:noProof/>
        </w:rPr>
        <w:t>(Hanski et al., 2012)</w:t>
      </w:r>
      <w:r w:rsidR="009F463D">
        <w:fldChar w:fldCharType="end"/>
      </w:r>
      <w:r w:rsidR="009F463D">
        <w:t>.</w:t>
      </w:r>
    </w:p>
    <w:p w14:paraId="374B026B" w14:textId="7532285A" w:rsidR="002576AE" w:rsidRDefault="00000000" w:rsidP="009F463D">
      <w:pPr>
        <w:spacing w:after="0"/>
        <w:ind w:left="-15" w:right="518"/>
      </w:pPr>
      <w:r>
        <w:t xml:space="preserve">The effects of hygienic habits on the gut microbiome are not well known. Monira et al. found that, in a small sample, a hand-washing program altered the abundance of certain gut bacteria relating to Cholera infection. Hand-washing is not ubiquitous in Ethiopian children despite knowledge of its benefits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 Around half of children in Southern Ethiopia wash their hands before eating a meal, with most only using water instead of with soap</w:t>
      </w:r>
      <w:r w:rsidR="009F463D">
        <w:t xml:space="preserve">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 Hand-washing was more likely among older children, urban children, children with parents who were educators or health professionals, and unsurprisingly, those with more readily available access to hand-washing facilities</w:t>
      </w:r>
      <w:r w:rsidR="009F463D">
        <w:t xml:space="preserve">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w:t>
      </w:r>
    </w:p>
    <w:p w14:paraId="53A8A70D" w14:textId="77777777" w:rsidR="002576AE" w:rsidRDefault="00000000">
      <w:pPr>
        <w:spacing w:after="0" w:line="416" w:lineRule="auto"/>
        <w:ind w:left="-15" w:right="96" w:firstLine="339"/>
        <w:jc w:val="left"/>
      </w:pPr>
      <w:r>
        <w:t>In this cross-sectional study of 138 Ethiopian schoolchildren, we replicate previously found associations between gut microbiome diversity and age &amp; weight, whilst also uncovering novel factors of gut microbiome composition such as soap use when hand washing and kitchen floor</w:t>
      </w:r>
    </w:p>
    <w:p w14:paraId="081D71F2" w14:textId="77777777" w:rsidR="002576AE" w:rsidRDefault="00000000">
      <w:pPr>
        <w:spacing w:after="509"/>
        <w:ind w:left="-15" w:right="518" w:firstLine="0"/>
      </w:pPr>
      <w:r>
        <w:t>material.</w:t>
      </w:r>
    </w:p>
    <w:p w14:paraId="6CA90AAE" w14:textId="77777777" w:rsidR="002576AE" w:rsidRDefault="00000000">
      <w:pPr>
        <w:pStyle w:val="Heading1"/>
        <w:ind w:left="469" w:hanging="484"/>
      </w:pPr>
      <w:r>
        <w:t>Methods</w:t>
      </w:r>
    </w:p>
    <w:p w14:paraId="2C0BB723" w14:textId="77777777" w:rsidR="002576AE" w:rsidRDefault="00000000">
      <w:pPr>
        <w:spacing w:after="326"/>
        <w:ind w:left="-15" w:right="518"/>
      </w:pPr>
      <w:r>
        <w:t>Study methods have been articulated more precisely in previous studies [40]. Below is a more concise description of the methods.</w:t>
      </w:r>
    </w:p>
    <w:p w14:paraId="587D925B" w14:textId="77777777" w:rsidR="002576AE" w:rsidRDefault="00000000">
      <w:pPr>
        <w:pStyle w:val="Heading2"/>
        <w:ind w:left="598" w:hanging="613"/>
      </w:pPr>
      <w:r>
        <w:t>Ethics Statement</w:t>
      </w:r>
    </w:p>
    <w:p w14:paraId="64648253" w14:textId="77777777" w:rsidR="002576AE" w:rsidRDefault="00000000">
      <w:pPr>
        <w:spacing w:after="326"/>
        <w:ind w:left="-15" w:right="518"/>
      </w:pPr>
      <w:r>
        <w:t>The study was approved by the Institutional Review Boards (IRBs) of Colgate University, Hamilton, NY, USA (IRB Reference number: FR-S20-03/20) and Jimma University Institute of Health, Ethiopia (IRB Reference number: IHRPGD/786/20). Written or fingerprint consent was obtained for each child’s parents or legal guardian. Children were informed of their right to leave the study at any point with no consequences. All confidential information on participating children has been kept in password-protected electronic files.</w:t>
      </w:r>
    </w:p>
    <w:p w14:paraId="7EE89F1D" w14:textId="77777777" w:rsidR="002576AE" w:rsidRDefault="00000000">
      <w:pPr>
        <w:pStyle w:val="Heading2"/>
        <w:ind w:left="598" w:hanging="613"/>
      </w:pPr>
      <w:r>
        <w:lastRenderedPageBreak/>
        <w:t>Study Design</w:t>
      </w:r>
    </w:p>
    <w:p w14:paraId="3D2D0A21" w14:textId="18CB1B61" w:rsidR="002576AE" w:rsidRDefault="00000000">
      <w:pPr>
        <w:ind w:left="-15" w:right="518"/>
      </w:pPr>
      <w:r>
        <w:t>The data presented in this study are one part of a larger, longitudinal &amp; cross-sectional study analyzing the before-and-after effects of mass deworming protocols on the gut microbiome characteristics of Ethiopian Schoolchildren</w:t>
      </w:r>
      <w:r w:rsidR="009F463D">
        <w:t xml:space="preserve"> </w:t>
      </w:r>
      <w:r w:rsidR="009F463D">
        <w:fldChar w:fldCharType="begin"/>
      </w:r>
      <w:r w:rsidR="009F463D">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9F463D">
        <w:fldChar w:fldCharType="separate"/>
      </w:r>
      <w:r w:rsidR="009F463D">
        <w:rPr>
          <w:noProof/>
        </w:rPr>
        <w:t>(Taye et al., 2024)</w:t>
      </w:r>
      <w:r w:rsidR="009F463D">
        <w:fldChar w:fldCharType="end"/>
      </w:r>
      <w:r>
        <w:t>. Fecal samples were collected pre- and post-anti-helminthic treatment. Analyzed here are only the pre-treatment samples alongside personal information collected in the questionnaire regarding socioeconomic status, lifestyle habits, and environmental conditions.</w:t>
      </w:r>
    </w:p>
    <w:p w14:paraId="03EA71BA" w14:textId="77777777" w:rsidR="002576AE" w:rsidRDefault="00000000">
      <w:pPr>
        <w:pStyle w:val="Heading2"/>
        <w:ind w:left="598" w:hanging="613"/>
      </w:pPr>
      <w:r>
        <w:t>Study Setting and Context</w:t>
      </w:r>
    </w:p>
    <w:p w14:paraId="5419A8F6" w14:textId="61E16EFE" w:rsidR="002576AE" w:rsidRDefault="00000000">
      <w:pPr>
        <w:spacing w:after="326"/>
        <w:ind w:left="-15" w:right="518"/>
      </w:pPr>
      <w:r>
        <w:t xml:space="preserve">A detailed map was created for a previous study </w:t>
      </w:r>
      <w:r w:rsidR="009F463D">
        <w:fldChar w:fldCharType="begin"/>
      </w:r>
      <w:r w:rsidR="009F463D">
        <w:instrText xml:space="preserve"> ADDIN EN.CITE &lt;EndNote&gt;&lt;Cite&gt;&lt;Author&gt;Russel&lt;/Author&gt;&lt;Year&gt;2023&lt;/Year&gt;&lt;RecNum&gt;77&lt;/RecNum&gt;&lt;DisplayText&gt;(Russel et al., 2023)&lt;/DisplayText&gt;&lt;record&gt;&lt;rec-number&gt;77&lt;/rec-number&gt;&lt;foreign-keys&gt;&lt;key app="EN" db-id="pt0e0vrzzsv9pse0rvkxzpwrttzdax5azxxz" timestamp="1791227150"&gt;77&lt;/key&gt;&lt;/foreign-keys&gt;&lt;ref-type name="Journal Article"&gt;17&lt;/ref-type&gt;&lt;contributors&gt;&lt;authors&gt;&lt;author&gt;Russel, William A.&lt;/author&gt;&lt;author&gt;Perry, Jim&lt;/author&gt;&lt;author&gt;Bonzani, Claire&lt;/author&gt;&lt;author&gt;Dontino, Amanda&lt;/author&gt;&lt;author&gt;Mekonnen, Zeleke&lt;/author&gt;&lt;author&gt;Ay, Ahmet&lt;/author&gt;&lt;author&gt;Taye, Bineyam&lt;/author&gt;&lt;/authors&gt;&lt;/contributors&gt;&lt;titles&gt;&lt;title&gt;Feature selection and association rule learning identify risk factors of malnutrition among Ethiopian schoolchildren&lt;/title&gt;&lt;secondary-title&gt;Frontiers in Epidemiology&lt;/secondary-title&gt;&lt;/titles&gt;&lt;periodical&gt;&lt;full-title&gt;Frontiers in Epidemiology&lt;/full-title&gt;&lt;/periodical&gt;&lt;volume&gt;Volume 3 - 2023&lt;/volume&gt;&lt;dates&gt;&lt;year&gt;2023&lt;/year&gt;&lt;/dates&gt;&lt;isbn&gt;2674-1199&lt;/isbn&gt;&lt;urls&gt;&lt;related-urls&gt;&lt;url&gt;https://www.frontiersin.org/journals/epidemiology/articles/10.3389/fepid.2023.1150619&lt;/url&gt;&lt;/related-urls&gt;&lt;/urls&gt;&lt;electronic-resource-num&gt;10.3389/fepid.2023.1150619&lt;/electronic-resource-num&gt;&lt;/record&gt;&lt;/Cite&gt;&lt;/EndNote&gt;</w:instrText>
      </w:r>
      <w:r w:rsidR="009F463D">
        <w:fldChar w:fldCharType="separate"/>
      </w:r>
      <w:r w:rsidR="009F463D">
        <w:rPr>
          <w:noProof/>
        </w:rPr>
        <w:t>(Russel et al., 2023)</w:t>
      </w:r>
      <w:r w:rsidR="009F463D">
        <w:fldChar w:fldCharType="end"/>
      </w:r>
      <w:r>
        <w:t xml:space="preserve">. Data was collected on children from ten primary schools in Jimma Town, Ethiopia. Jimma Town is a city of approximately 200,000 people </w:t>
      </w:r>
      <w:r w:rsidR="009F463D">
        <w:fldChar w:fldCharType="begin"/>
      </w:r>
      <w:r w:rsidR="009F463D">
        <w:instrText xml:space="preserve"> ADDIN EN.CITE &lt;EndNote&gt;&lt;Cite&gt;&lt;Author&gt;Service&lt;/Author&gt;&lt;Year&gt;2007&lt;/Year&gt;&lt;RecNum&gt;78&lt;/RecNum&gt;&lt;DisplayText&gt;(Service, 2007)&lt;/DisplayText&gt;&lt;record&gt;&lt;rec-number&gt;78&lt;/rec-number&gt;&lt;foreign-keys&gt;&lt;key app="EN" db-id="pt0e0vrzzsv9pse0rvkxzpwrttzdax5azxxz" timestamp="1791227150"&gt;78&lt;/key&gt;&lt;/foreign-keys&gt;&lt;ref-type name="Report"&gt;27&lt;/ref-type&gt;&lt;contributors&gt;&lt;authors&gt;&lt;author&gt;Ethiopian Statistics Service&lt;/author&gt;&lt;/authors&gt;&lt;/contributors&gt;&lt;titles&gt;&lt;title&gt;Population and Housing Census 2007: National Statistical Report&lt;/title&gt;&lt;/titles&gt;&lt;dates&gt;&lt;year&gt;2007&lt;/year&gt;&lt;/dates&gt;&lt;publisher&gt;Ethiopian Statistics Service&lt;/publisher&gt;&lt;urls&gt;&lt;related-urls&gt;&lt;url&gt;https://ess.gov.et/download/population-and-housing-census-2007-national_statistical/&lt;/url&gt;&lt;/related-urls&gt;&lt;/urls&gt;&lt;/record&gt;&lt;/Cite&gt;&lt;/EndNote&gt;</w:instrText>
      </w:r>
      <w:r w:rsidR="009F463D">
        <w:fldChar w:fldCharType="separate"/>
      </w:r>
      <w:r w:rsidR="009F463D">
        <w:rPr>
          <w:noProof/>
        </w:rPr>
        <w:t>(Service, 2007)</w:t>
      </w:r>
      <w:r w:rsidR="009F463D">
        <w:fldChar w:fldCharType="end"/>
      </w:r>
      <w:r>
        <w:t xml:space="preserve"> and is 352 km from the capital city of Addis Ababa. The town sits 1.7km above sea level with a climate varying from dry to tropical. Jimma Town was chosen due to the prevalence of soil transmitted helminth infection in the area, the primary metric of another study </w:t>
      </w:r>
      <w:r w:rsidR="009F463D">
        <w:fldChar w:fldCharType="begin"/>
      </w:r>
      <w:r w:rsidR="009F463D">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9F463D">
        <w:fldChar w:fldCharType="separate"/>
      </w:r>
      <w:r w:rsidR="009F463D">
        <w:rPr>
          <w:noProof/>
        </w:rPr>
        <w:t>(Taye et al., 2024)</w:t>
      </w:r>
      <w:r w:rsidR="009F463D">
        <w:fldChar w:fldCharType="end"/>
      </w:r>
      <w:r>
        <w:t>. Many households do not have access to clean potable water, and sanitation levels vary between households.</w:t>
      </w:r>
    </w:p>
    <w:p w14:paraId="7773CEA3" w14:textId="77777777" w:rsidR="002576AE" w:rsidRDefault="00000000">
      <w:pPr>
        <w:pStyle w:val="Heading2"/>
        <w:ind w:left="598" w:hanging="613"/>
      </w:pPr>
      <w:r>
        <w:t>Study Population</w:t>
      </w:r>
    </w:p>
    <w:p w14:paraId="30CB4B49" w14:textId="767B84AE" w:rsidR="002576AE" w:rsidRDefault="00000000">
      <w:pPr>
        <w:spacing w:after="326"/>
        <w:ind w:left="-15" w:right="518"/>
      </w:pPr>
      <w:r>
        <w:t>The original cohort of 1036 students has been described previously</w:t>
      </w:r>
      <w:r w:rsidR="003D0A9B">
        <w:t xml:space="preserve"> </w:t>
      </w:r>
      <w:r w:rsidR="003D0A9B">
        <w:fldChar w:fldCharType="begin"/>
      </w:r>
      <w:r w:rsidR="003D0A9B">
        <w:instrText xml:space="preserve"> ADDIN EN.CITE &lt;EndNote&gt;&lt;Cite&gt;&lt;Author&gt;Russel&lt;/Author&gt;&lt;Year&gt;2023&lt;/Year&gt;&lt;RecNum&gt;77&lt;/RecNum&gt;&lt;DisplayText&gt;(Russel et al., 2023)&lt;/DisplayText&gt;&lt;record&gt;&lt;rec-number&gt;77&lt;/rec-number&gt;&lt;foreign-keys&gt;&lt;key app="EN" db-id="pt0e0vrzzsv9pse0rvkxzpwrttzdax5azxxz" timestamp="1791227150"&gt;77&lt;/key&gt;&lt;/foreign-keys&gt;&lt;ref-type name="Journal Article"&gt;17&lt;/ref-type&gt;&lt;contributors&gt;&lt;authors&gt;&lt;author&gt;Russel, William A.&lt;/author&gt;&lt;author&gt;Perry, Jim&lt;/author&gt;&lt;author&gt;Bonzani, Claire&lt;/author&gt;&lt;author&gt;Dontino, Amanda&lt;/author&gt;&lt;author&gt;Mekonnen, Zeleke&lt;/author&gt;&lt;author&gt;Ay, Ahmet&lt;/author&gt;&lt;author&gt;Taye, Bineyam&lt;/author&gt;&lt;/authors&gt;&lt;/contributors&gt;&lt;titles&gt;&lt;title&gt;Feature selection and association rule learning identify risk factors of malnutrition among Ethiopian schoolchildren&lt;/title&gt;&lt;secondary-title&gt;Frontiers in Epidemiology&lt;/secondary-title&gt;&lt;/titles&gt;&lt;periodical&gt;&lt;full-title&gt;Frontiers in Epidemiology&lt;/full-title&gt;&lt;/periodical&gt;&lt;volume&gt;Volume 3 - 2023&lt;/volume&gt;&lt;dates&gt;&lt;year&gt;2023&lt;/year&gt;&lt;/dates&gt;&lt;isbn&gt;2674-1199&lt;/isbn&gt;&lt;urls&gt;&lt;related-urls&gt;&lt;url&gt;https://www.frontiersin.org/journals/epidemiology/articles/10.3389/fepid.2023.1150619&lt;/url&gt;&lt;/related-urls&gt;&lt;/urls&gt;&lt;electronic-resource-num&gt;10.3389/fepid.2023.1150619&lt;/electronic-resource-num&gt;&lt;/record&gt;&lt;/Cite&gt;&lt;/EndNote&gt;</w:instrText>
      </w:r>
      <w:r w:rsidR="003D0A9B">
        <w:fldChar w:fldCharType="separate"/>
      </w:r>
      <w:r w:rsidR="003D0A9B">
        <w:rPr>
          <w:noProof/>
        </w:rPr>
        <w:t>(Russel et al., 2023)</w:t>
      </w:r>
      <w:r w:rsidR="003D0A9B">
        <w:fldChar w:fldCharType="end"/>
      </w:r>
      <w:r>
        <w:t xml:space="preserve">. Of those students, 140 were randomly sampled to be included in the </w:t>
      </w:r>
      <w:r w:rsidR="003D0A9B">
        <w:t>analysis and</w:t>
      </w:r>
      <w:r>
        <w:t xml:space="preserve"> narrowed down to 138 after exclusion of insufficient samples. A previous test showed no significant difference between characteristics of those included and those excluded from the sample </w:t>
      </w:r>
      <w:r w:rsidR="003D0A9B">
        <w:fldChar w:fldCharType="begin"/>
      </w:r>
      <w:r w:rsidR="003D0A9B">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3D0A9B">
        <w:fldChar w:fldCharType="separate"/>
      </w:r>
      <w:r w:rsidR="003D0A9B">
        <w:rPr>
          <w:noProof/>
        </w:rPr>
        <w:t>(Taye et al., 2024)</w:t>
      </w:r>
      <w:r w:rsidR="003D0A9B">
        <w:fldChar w:fldCharType="end"/>
      </w:r>
      <w:r>
        <w:t>.</w:t>
      </w:r>
    </w:p>
    <w:p w14:paraId="021403F8" w14:textId="77777777" w:rsidR="002576AE" w:rsidRDefault="00000000">
      <w:pPr>
        <w:pStyle w:val="Heading2"/>
        <w:spacing w:after="313"/>
        <w:ind w:left="598" w:hanging="613"/>
      </w:pPr>
      <w:r>
        <w:t>Measurement and Data Collection</w:t>
      </w:r>
    </w:p>
    <w:p w14:paraId="54E8E967" w14:textId="77777777" w:rsidR="002576AE" w:rsidRDefault="00000000">
      <w:pPr>
        <w:pStyle w:val="Heading3"/>
        <w:ind w:left="752" w:hanging="767"/>
      </w:pPr>
      <w:r>
        <w:t>Questionnaire</w:t>
      </w:r>
    </w:p>
    <w:p w14:paraId="064F09FD" w14:textId="77777777" w:rsidR="002576AE" w:rsidRDefault="00000000">
      <w:pPr>
        <w:spacing w:after="310"/>
        <w:ind w:left="-15" w:right="518"/>
      </w:pPr>
      <w:r>
        <w:t xml:space="preserve">Each of the children had a guardian fill out a questionnaire form to collect demographic, environmental, lifestyle, clinical, and socioeconomic factors. Demographic questions included sex, age, weight, mode of delivery, etc. Environmental and lifestyle questions included kitchen and house </w:t>
      </w:r>
      <w:r>
        <w:lastRenderedPageBreak/>
        <w:t>materials, cleanliness of latrine, bathing location, etc. Clinical factors included vaccination status, current or recent illness, BCG scar, etc. Finally, socioeconomic factors included location of residence, household technology, parental education status, etc.</w:t>
      </w:r>
    </w:p>
    <w:p w14:paraId="213ED2CE" w14:textId="77777777" w:rsidR="002576AE" w:rsidRDefault="00000000">
      <w:pPr>
        <w:pStyle w:val="Heading3"/>
        <w:ind w:left="752" w:hanging="767"/>
      </w:pPr>
      <w:r>
        <w:t>Fecal sample collection</w:t>
      </w:r>
    </w:p>
    <w:p w14:paraId="0229DC8A" w14:textId="77777777" w:rsidR="002576AE" w:rsidRDefault="00000000">
      <w:pPr>
        <w:ind w:left="-15" w:right="518"/>
      </w:pPr>
      <w:r>
        <w:t xml:space="preserve">Fecal samples were initially collected in leak-proof plastic containers before being split in half, one half for detection of parasites, the other for microbiome sequencing. Samples for microbiome sequencing were put in </w:t>
      </w:r>
      <w:proofErr w:type="spellStart"/>
      <w:r>
        <w:t>Norgen</w:t>
      </w:r>
      <w:proofErr w:type="spellEnd"/>
      <w:r>
        <w:t xml:space="preserve"> Stool Nucleic Acid Collection and Preservation Tubes (</w:t>
      </w:r>
      <w:proofErr w:type="spellStart"/>
      <w:r>
        <w:t>Norgen</w:t>
      </w:r>
      <w:proofErr w:type="spellEnd"/>
      <w:r>
        <w:t xml:space="preserve"> Biotek Corp) and then sent to Jimma University where they were frozen within 2 hours. Lastly, those tubes were delivered to Colgate University where they were held at -80</w:t>
      </w:r>
      <w:r>
        <w:rPr>
          <w:rFonts w:ascii="Calibri" w:eastAsia="Calibri" w:hAnsi="Calibri" w:cs="Calibri"/>
        </w:rPr>
        <w:t>°</w:t>
      </w:r>
      <w:r>
        <w:t>C prior to sequencing.</w:t>
      </w:r>
    </w:p>
    <w:p w14:paraId="1AFE5A59" w14:textId="77777777" w:rsidR="002576AE" w:rsidRDefault="00000000">
      <w:pPr>
        <w:pStyle w:val="Heading3"/>
        <w:ind w:left="752" w:hanging="767"/>
      </w:pPr>
      <w:r>
        <w:t>DNA extraction, library preparation, and sequencing</w:t>
      </w:r>
    </w:p>
    <w:p w14:paraId="2ADCD55D" w14:textId="77777777" w:rsidR="002576AE" w:rsidRDefault="00000000">
      <w:pPr>
        <w:spacing w:after="0"/>
        <w:ind w:left="-15" w:right="518"/>
      </w:pPr>
      <w:r>
        <w:t xml:space="preserve">One smaller portion, up to 250 mg, was taken from the fecal samples to be thawed for extraction. DNA extraction was performed with the </w:t>
      </w:r>
      <w:proofErr w:type="spellStart"/>
      <w:r>
        <w:t>DNeasy</w:t>
      </w:r>
      <w:proofErr w:type="spellEnd"/>
      <w:r>
        <w:t xml:space="preserve"> </w:t>
      </w:r>
      <w:proofErr w:type="spellStart"/>
      <w:r>
        <w:t>PowerSoil</w:t>
      </w:r>
      <w:proofErr w:type="spellEnd"/>
      <w:r>
        <w:t xml:space="preserve"> Pro kit (Qiagen, Germany) according to the manufacturer’s instructions. Homogenization was performed using the </w:t>
      </w:r>
      <w:proofErr w:type="spellStart"/>
      <w:r>
        <w:t>Beadbeater</w:t>
      </w:r>
      <w:proofErr w:type="spellEnd"/>
      <w:r>
        <w:t xml:space="preserve"> (</w:t>
      </w:r>
      <w:proofErr w:type="spellStart"/>
      <w:r>
        <w:t>BioSpec</w:t>
      </w:r>
      <w:proofErr w:type="spellEnd"/>
      <w:r>
        <w:t>, Inc. OK, USA) with two 30-second pulses at 4</w:t>
      </w:r>
      <w:r>
        <w:rPr>
          <w:rFonts w:ascii="Calibri" w:eastAsia="Calibri" w:hAnsi="Calibri" w:cs="Calibri"/>
        </w:rPr>
        <w:t>°</w:t>
      </w:r>
      <w:r>
        <w:t xml:space="preserve">C. Isolated DNA purity and concentration was tested with the </w:t>
      </w:r>
      <w:proofErr w:type="spellStart"/>
      <w:r>
        <w:t>NanoDrop</w:t>
      </w:r>
      <w:proofErr w:type="spellEnd"/>
      <w:r>
        <w:t xml:space="preserve"> One (</w:t>
      </w:r>
      <w:proofErr w:type="spellStart"/>
      <w:r>
        <w:t>ThermoFisher</w:t>
      </w:r>
      <w:proofErr w:type="spellEnd"/>
      <w:r>
        <w:t xml:space="preserve"> Scientific, MA, USA). DNA integrity was tested by resolving DNA extracts on a 0.8% agarose gel by electrophoresis, afterwards this was visualized with ethidium bromide staining. Microbial DNA extraction was done by PCR amplification of the</w:t>
      </w:r>
    </w:p>
    <w:p w14:paraId="74F210C5" w14:textId="77777777" w:rsidR="002576AE" w:rsidRDefault="00000000">
      <w:pPr>
        <w:spacing w:after="0"/>
        <w:ind w:left="-15" w:right="518" w:firstLine="0"/>
      </w:pPr>
      <w:r>
        <w:t>16s rRNA V4 variable region using the primers 515F-Y and 806R according to Earth Microbiome Project (EMP) protocols (earthmicrobiome.org/protocols-and-standards/16s). After this initial extraction, DNA samples were stored again at -80</w:t>
      </w:r>
      <w:r>
        <w:rPr>
          <w:rFonts w:ascii="Calibri" w:eastAsia="Calibri" w:hAnsi="Calibri" w:cs="Calibri"/>
        </w:rPr>
        <w:t>°</w:t>
      </w:r>
      <w:r>
        <w:t xml:space="preserve">C before being shipped to MR DNA molecular laboratory (MR DNA, TX, USA) for sequencing on the Illumina </w:t>
      </w:r>
      <w:proofErr w:type="spellStart"/>
      <w:r>
        <w:t>MiSeq</w:t>
      </w:r>
      <w:proofErr w:type="spellEnd"/>
      <w:r>
        <w:t xml:space="preserve"> platform following standard Illumina protocol. The raw FASTQ sequence data was demultiplexed using FASTQ Splitter 64 bit</w:t>
      </w:r>
    </w:p>
    <w:p w14:paraId="057A5A6B" w14:textId="77777777" w:rsidR="002576AE" w:rsidRDefault="00000000">
      <w:pPr>
        <w:spacing w:after="335"/>
        <w:ind w:left="-15" w:right="518" w:firstLine="0"/>
      </w:pPr>
      <w:r>
        <w:t>v19.07.10.</w:t>
      </w:r>
    </w:p>
    <w:p w14:paraId="41EB704C" w14:textId="77777777" w:rsidR="002576AE" w:rsidRDefault="00000000">
      <w:pPr>
        <w:pStyle w:val="Heading3"/>
        <w:ind w:left="752" w:hanging="767"/>
      </w:pPr>
      <w:r>
        <w:lastRenderedPageBreak/>
        <w:t>Amplicon sequencing reads processing</w:t>
      </w:r>
    </w:p>
    <w:p w14:paraId="2CB3A6E9" w14:textId="00F0DAB9" w:rsidR="002576AE" w:rsidRDefault="00000000" w:rsidP="003D0A9B">
      <w:pPr>
        <w:spacing w:after="0"/>
        <w:ind w:left="-15" w:right="518"/>
      </w:pPr>
      <w:r>
        <w:t xml:space="preserve">Sequence data was assessed for quality with </w:t>
      </w:r>
      <w:proofErr w:type="spellStart"/>
      <w:r>
        <w:t>FastQC</w:t>
      </w:r>
      <w:proofErr w:type="spellEnd"/>
      <w:r>
        <w:t xml:space="preserve"> </w:t>
      </w:r>
      <w:r w:rsidR="003D0A9B">
        <w:fldChar w:fldCharType="begin"/>
      </w:r>
      <w:r w:rsidR="003D0A9B">
        <w:instrText xml:space="preserve"> ADDIN EN.CITE &lt;EndNote&gt;&lt;Cite&gt;&lt;Author&gt;Andrews&lt;/Author&gt;&lt;Year&gt;2010&lt;/Year&gt;&lt;RecNum&gt;79&lt;/RecNum&gt;&lt;DisplayText&gt;(Andrews et al., 2010)&lt;/DisplayText&gt;&lt;record&gt;&lt;rec-number&gt;79&lt;/rec-number&gt;&lt;foreign-keys&gt;&lt;key app="EN" db-id="pt0e0vrzzsv9pse0rvkxzpwrttzdax5azxxz" timestamp="1791227150"&gt;79&lt;/key&gt;&lt;/foreign-keys&gt;&lt;ref-type name="Computer Program"&gt;9&lt;/ref-type&gt;&lt;contributors&gt;&lt;authors&gt;&lt;author&gt;Andrews, Simon&lt;/author&gt;&lt;author&gt;Krueger, Felix&lt;/author&gt;&lt;author&gt;Segonds-Pichon, Anne&lt;/author&gt;&lt;author&gt;Biggins, Laura&lt;/author&gt;&lt;author&gt;Krueger, Christel&lt;/author&gt;&lt;author&gt;Wingett, Steven&lt;/author&gt;&lt;/authors&gt;&lt;/contributors&gt;&lt;titles&gt;&lt;title&gt;{FastQC}: A Quality Control Tool for High Throughput Sequence Data&lt;/title&gt;&lt;/titles&gt;&lt;dates&gt;&lt;year&gt;2010&lt;/year&gt;&lt;/dates&gt;&lt;publisher&gt;Babraham Bioinformatics, Babraham Institute&lt;/publisher&gt;&lt;urls&gt;&lt;/urls&gt;&lt;/record&gt;&lt;/Cite&gt;&lt;/EndNote&gt;</w:instrText>
      </w:r>
      <w:r w:rsidR="003D0A9B">
        <w:fldChar w:fldCharType="separate"/>
      </w:r>
      <w:r w:rsidR="003D0A9B">
        <w:rPr>
          <w:noProof/>
        </w:rPr>
        <w:t>(Andrews et al., 2010)</w:t>
      </w:r>
      <w:r w:rsidR="003D0A9B">
        <w:fldChar w:fldCharType="end"/>
      </w:r>
      <w:r>
        <w:t xml:space="preserve">. Sequences with low quality (quality score </w:t>
      </w:r>
      <w:r w:rsidR="003D0A9B">
        <w:t>&lt;</w:t>
      </w:r>
      <w:r>
        <w:t xml:space="preserve"> 20) or reads shorter than 50 base pairs were trimmed with </w:t>
      </w:r>
      <w:proofErr w:type="spellStart"/>
      <w:r>
        <w:t>Trimmomatic</w:t>
      </w:r>
      <w:proofErr w:type="spellEnd"/>
      <w:r>
        <w:t xml:space="preserve"> v.39. ASVs were generated using DADA2 (Version 1.26) </w:t>
      </w:r>
      <w:r w:rsidR="003D0A9B">
        <w:fldChar w:fldCharType="begin"/>
      </w:r>
      <w:r w:rsidR="003D0A9B">
        <w:instrText xml:space="preserve"> ADDIN EN.CITE &lt;EndNote&gt;&lt;Cite&gt;&lt;Author&gt;Callahan&lt;/Author&gt;&lt;Year&gt;2016&lt;/Year&gt;&lt;RecNum&gt;80&lt;/RecNum&gt;&lt;DisplayText&gt;(Callahan et al., 2016)&lt;/DisplayText&gt;&lt;record&gt;&lt;rec-number&gt;80&lt;/rec-number&gt;&lt;foreign-keys&gt;&lt;key app="EN" db-id="pt0e0vrzzsv9pse0rvkxzpwrttzdax5azxxz" timestamp="1791227150"&gt;80&lt;/key&gt;&lt;/foreign-keys&gt;&lt;ref-type name="Journal Article"&gt;17&lt;/ref-type&gt;&lt;contributors&gt;&lt;authors&gt;&lt;author&gt;Callahan, Benjamin J.&lt;/author&gt;&lt;author&gt;McMurdie, Paul J.&lt;/author&gt;&lt;author&gt;Rosen, Michael J.&lt;/author&gt;&lt;author&gt;Han, Andrew W.&lt;/author&gt;&lt;author&gt;Johnson, Amy Jo A.&lt;/author&gt;&lt;author&gt;Holmes, Susan P.&lt;/author&gt;&lt;/authors&gt;&lt;/contributors&gt;&lt;titles&gt;&lt;title&gt;{DADA2}: High-Resolution Sample Inference from {Illumina} Amplicon Data&lt;/title&gt;&lt;secondary-title&gt;Nature Methods&lt;/secondary-title&gt;&lt;/titles&gt;&lt;periodical&gt;&lt;full-title&gt;Nature Methods&lt;/full-title&gt;&lt;/periodical&gt;&lt;pages&gt;581-583&lt;/pages&gt;&lt;volume&gt;13&lt;/volume&gt;&lt;number&gt;7&lt;/number&gt;&lt;dates&gt;&lt;year&gt;2016&lt;/year&gt;&lt;/dates&gt;&lt;publisher&gt;Nature Publishing Group&lt;/publisher&gt;&lt;isbn&gt;1548-7105&lt;/isbn&gt;&lt;urls&gt;&lt;/urls&gt;&lt;electronic-resource-num&gt;10.1038/nmeth.3869&lt;/electronic-resource-num&gt;&lt;/record&gt;&lt;/Cite&gt;&lt;/EndNote&gt;</w:instrText>
      </w:r>
      <w:r w:rsidR="003D0A9B">
        <w:fldChar w:fldCharType="separate"/>
      </w:r>
      <w:r w:rsidR="003D0A9B">
        <w:rPr>
          <w:noProof/>
        </w:rPr>
        <w:t>(Callahan et al., 2016)</w:t>
      </w:r>
      <w:r w:rsidR="003D0A9B">
        <w:fldChar w:fldCharType="end"/>
      </w:r>
      <w:r>
        <w:t xml:space="preserve"> and R (Version 4.2.2)</w:t>
      </w:r>
      <w:r w:rsidR="003D0A9B">
        <w:t xml:space="preserve"> </w:t>
      </w:r>
      <w:r w:rsidR="003D0A9B">
        <w:fldChar w:fldCharType="begin"/>
      </w:r>
      <w:r w:rsidR="003D0A9B">
        <w:instrText xml:space="preserve"> ADDIN EN.CITE &lt;EndNote&gt;&lt;Cite&gt;&lt;Author&gt;Team&lt;/Author&gt;&lt;Year&gt;2025&lt;/Year&gt;&lt;RecNum&gt;51&lt;/RecNum&gt;&lt;DisplayText&gt;(Team, 2025)&lt;/DisplayText&gt;&lt;record&gt;&lt;rec-number&gt;51&lt;/rec-number&gt;&lt;foreign-keys&gt;&lt;key app="EN" db-id="pt0e0vrzzsv9pse0rvkxzpwrttzdax5azxxz" timestamp="1791227150"&gt;51&lt;/key&gt;&lt;/foreign-keys&gt;&lt;ref-type name="Report"&gt;27&lt;/ref-type&gt;&lt;contributors&gt;&lt;authors&gt;&lt;author&gt;Team, R. Core&lt;/author&gt;&lt;/authors&gt;&lt;/contributors&gt;&lt;titles&gt;&lt;title&gt;R: A Language and Environment for Statistical Computing&lt;/title&gt;&lt;/titles&gt;&lt;dates&gt;&lt;year&gt;2025&lt;/year&gt;&lt;/dates&gt;&lt;publisher&gt;R Foundation for Statistical Computing&lt;/publisher&gt;&lt;urls&gt;&lt;related-urls&gt;&lt;url&gt;https://www.R-project.org/&lt;/url&gt;&lt;/related-urls&gt;&lt;/urls&gt;&lt;/record&gt;&lt;/Cite&gt;&lt;/EndNote&gt;</w:instrText>
      </w:r>
      <w:r w:rsidR="003D0A9B">
        <w:fldChar w:fldCharType="separate"/>
      </w:r>
      <w:r w:rsidR="003D0A9B">
        <w:rPr>
          <w:noProof/>
        </w:rPr>
        <w:t>(Team, 2025)</w:t>
      </w:r>
      <w:r w:rsidR="003D0A9B">
        <w:fldChar w:fldCharType="end"/>
      </w:r>
      <w:r>
        <w:t xml:space="preserve"> following the ‘DADA2 Pipeline Tutorial (1.10) methodology. The software </w:t>
      </w:r>
      <w:proofErr w:type="spellStart"/>
      <w:r>
        <w:t>Cutadapt</w:t>
      </w:r>
      <w:proofErr w:type="spellEnd"/>
      <w:r>
        <w:t xml:space="preserve"> </w:t>
      </w:r>
      <w:r w:rsidR="003D0A9B">
        <w:fldChar w:fldCharType="begin"/>
      </w:r>
      <w:r w:rsidR="003D0A9B">
        <w:instrText xml:space="preserve"> ADDIN EN.CITE &lt;EndNote&gt;&lt;Cite&gt;&lt;Author&gt;Martin&lt;/Author&gt;&lt;Year&gt;2011&lt;/Year&gt;&lt;RecNum&gt;81&lt;/RecNum&gt;&lt;DisplayText&gt;(Martin, 2011)&lt;/DisplayText&gt;&lt;record&gt;&lt;rec-number&gt;81&lt;/rec-number&gt;&lt;foreign-keys&gt;&lt;key app="EN" db-id="pt0e0vrzzsv9pse0rvkxzpwrttzdax5azxxz" timestamp="1791227150"&gt;81&lt;/key&gt;&lt;/foreign-keys&gt;&lt;ref-type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lt;/secondary-title&gt;&lt;/titles&gt;&lt;periodical&gt;&lt;full-title&gt;EMBnet.journal&lt;/full-title&gt;&lt;/periodical&gt;&lt;pages&gt;10-12&lt;/pages&gt;&lt;volume&gt;17&lt;/volume&gt;&lt;number&gt;1&lt;/number&gt;&lt;dates&gt;&lt;year&gt;2011&lt;/year&gt;&lt;/dates&gt;&lt;urls&gt;&lt;/urls&gt;&lt;electronic-resource-num&gt;10.14806/ej.17.1.200&lt;/electronic-resource-num&gt;&lt;/record&gt;&lt;/Cite&gt;&lt;/EndNote&gt;</w:instrText>
      </w:r>
      <w:r w:rsidR="003D0A9B">
        <w:fldChar w:fldCharType="separate"/>
      </w:r>
      <w:r w:rsidR="003D0A9B">
        <w:rPr>
          <w:noProof/>
        </w:rPr>
        <w:t>(Martin, 2011)</w:t>
      </w:r>
      <w:r w:rsidR="003D0A9B">
        <w:fldChar w:fldCharType="end"/>
      </w:r>
      <w:r>
        <w:t xml:space="preserve"> was used to remove adapter sequences. A sample inference algorithm was applied afte</w:t>
      </w:r>
      <w:r w:rsidR="003D0A9B">
        <w:t>r</w:t>
      </w:r>
      <w:r>
        <w:t xml:space="preserve"> dereplicating identical reads. Classification of filtered, high-quality sequence reads was performed with the SILVA (SILVAv138) </w:t>
      </w:r>
      <w:r w:rsidR="003D0A9B">
        <w:fldChar w:fldCharType="begin"/>
      </w:r>
      <w:r w:rsidR="003D0A9B">
        <w:instrText xml:space="preserve"> ADDIN EN.CITE &lt;EndNote&gt;&lt;Cite&gt;&lt;Author&gt;Quast&lt;/Author&gt;&lt;Year&gt;2013&lt;/Year&gt;&lt;RecNum&gt;82&lt;/RecNum&gt;&lt;DisplayText&gt;(Quast et al., 2013)&lt;/DisplayText&gt;&lt;record&gt;&lt;rec-number&gt;82&lt;/rec-number&gt;&lt;foreign-keys&gt;&lt;key app="EN" db-id="pt0e0vrzzsv9pse0rvkxzpwrttzdax5azxxz" timestamp="1791227150"&gt;82&lt;/key&gt;&lt;/foreign-keys&gt;&lt;ref-type name="Journal Article"&gt;17&lt;/ref-type&gt;&lt;contributors&gt;&lt;authors&gt;&lt;author&gt;Quast, Christian&lt;/author&gt;&lt;author&gt;Pruesse, Elmar&lt;/author&gt;&lt;author&gt;Yilmaz, Pelin&lt;/author&gt;&lt;author&gt;Gerken, Jan&lt;/author&gt;&lt;author&gt;Schweer, Timmy&lt;/author&gt;&lt;author&gt;Yarza, Pablo&lt;/author&gt;&lt;author&gt;Peplies, Jörg&lt;/author&gt;&lt;author&gt;Glöckner, Frank Oliver&lt;/author&gt;&lt;/authors&gt;&lt;/contributors&gt;&lt;titles&gt;&lt;title&gt;The SILVA ribosomal RNA gene database project: improved data processing and web-based tools&lt;/title&gt;&lt;secondary-title&gt;Nucleic Acids Research&lt;/secondary-title&gt;&lt;/titles&gt;&lt;periodical&gt;&lt;full-title&gt;Nucleic Acids Research&lt;/full-title&gt;&lt;/periodical&gt;&lt;pages&gt;D590-D596&lt;/pages&gt;&lt;volume&gt;41&lt;/volume&gt;&lt;number&gt;D1&lt;/number&gt;&lt;dates&gt;&lt;year&gt;2013&lt;/year&gt;&lt;/dates&gt;&lt;isbn&gt;0305-1048&lt;/isbn&gt;&lt;urls&gt;&lt;related-urls&gt;&lt;url&gt;https://doi.org/10.1093/nar/gks1219&lt;/url&gt;&lt;/related-urls&gt;&lt;/urls&gt;&lt;electronic-resource-num&gt;10.1093/nar/gks1219&lt;/electronic-resource-num&gt;&lt;/record&gt;&lt;/Cite&gt;&lt;/EndNote&gt;</w:instrText>
      </w:r>
      <w:r w:rsidR="003D0A9B">
        <w:fldChar w:fldCharType="separate"/>
      </w:r>
      <w:r w:rsidR="003D0A9B">
        <w:rPr>
          <w:noProof/>
        </w:rPr>
        <w:t>(Quast et al., 2013)</w:t>
      </w:r>
      <w:r w:rsidR="003D0A9B">
        <w:fldChar w:fldCharType="end"/>
      </w:r>
      <w:r>
        <w:t xml:space="preserve"> reference database after chimeras were removed and paired reads were merged. Contaminant sequences from archaea, mitochondria, and chloroplast were removed before calculating abundance on the newly</w:t>
      </w:r>
      <w:r w:rsidR="003D0A9B">
        <w:t xml:space="preserve"> </w:t>
      </w:r>
      <w:r>
        <w:t>filtered dataset.</w:t>
      </w:r>
    </w:p>
    <w:p w14:paraId="0317109E" w14:textId="77777777" w:rsidR="002576AE" w:rsidRDefault="00000000">
      <w:pPr>
        <w:pStyle w:val="Heading2"/>
        <w:spacing w:after="313"/>
        <w:ind w:left="598" w:hanging="613"/>
      </w:pPr>
      <w:r>
        <w:t>Statistical analysis</w:t>
      </w:r>
    </w:p>
    <w:p w14:paraId="33F18970" w14:textId="6ACBC320" w:rsidR="003717F7" w:rsidRDefault="00000000" w:rsidP="00E8067B">
      <w:pPr>
        <w:spacing w:after="318"/>
        <w:ind w:left="-15" w:right="518"/>
      </w:pPr>
      <w:r>
        <w:t xml:space="preserve">All statistical analysis was done in </w:t>
      </w:r>
      <w:r>
        <w:rPr>
          <w:i/>
        </w:rPr>
        <w:t xml:space="preserve">R </w:t>
      </w:r>
      <w:r>
        <w:t>(version 4.5.1)</w:t>
      </w:r>
      <w:r w:rsidR="003D0A9B">
        <w:fldChar w:fldCharType="begin"/>
      </w:r>
      <w:r w:rsidR="003D0A9B">
        <w:instrText xml:space="preserve"> ADDIN EN.CITE &lt;EndNote&gt;&lt;Cite&gt;&lt;Author&gt;Team&lt;/Author&gt;&lt;Year&gt;2025&lt;/Year&gt;&lt;RecNum&gt;51&lt;/RecNum&gt;&lt;DisplayText&gt;(Team, 2025)&lt;/DisplayText&gt;&lt;record&gt;&lt;rec-number&gt;51&lt;/rec-number&gt;&lt;foreign-keys&gt;&lt;key app="EN" db-id="pt0e0vrzzsv9pse0rvkxzpwrttzdax5azxxz" timestamp="1791227150"&gt;51&lt;/key&gt;&lt;/foreign-keys&gt;&lt;ref-type name="Report"&gt;27&lt;/ref-type&gt;&lt;contributors&gt;&lt;authors&gt;&lt;author&gt;Team, R. Core&lt;/author&gt;&lt;/authors&gt;&lt;/contributors&gt;&lt;titles&gt;&lt;title&gt;R: A Language and Environment for Statistical Computing&lt;/title&gt;&lt;/titles&gt;&lt;dates&gt;&lt;year&gt;2025&lt;/year&gt;&lt;/dates&gt;&lt;publisher&gt;R Foundation for Statistical Computing&lt;/publisher&gt;&lt;urls&gt;&lt;related-urls&gt;&lt;url&gt;https://www.R-project.org/&lt;/url&gt;&lt;/related-urls&gt;&lt;/urls&gt;&lt;/record&gt;&lt;/Cite&gt;&lt;/EndNote&gt;</w:instrText>
      </w:r>
      <w:r w:rsidR="003D0A9B">
        <w:fldChar w:fldCharType="separate"/>
      </w:r>
      <w:r w:rsidR="003D0A9B">
        <w:rPr>
          <w:noProof/>
        </w:rPr>
        <w:t>(Team, 2025)</w:t>
      </w:r>
      <w:r w:rsidR="003D0A9B">
        <w:fldChar w:fldCharType="end"/>
      </w:r>
      <w:r>
        <w:t xml:space="preserve">. Data was </w:t>
      </w:r>
      <w:proofErr w:type="gramStart"/>
      <w:r>
        <w:t>rare</w:t>
      </w:r>
      <w:proofErr w:type="gramEnd"/>
      <w:r>
        <w:t>-</w:t>
      </w:r>
      <w:proofErr w:type="spellStart"/>
      <w:r>
        <w:t>fyed</w:t>
      </w:r>
      <w:proofErr w:type="spellEnd"/>
      <w:r>
        <w:t xml:space="preserve"> to 20,000 read sampling depth without replacement. Data cleaning and analysis was done with </w:t>
      </w:r>
      <w:proofErr w:type="spellStart"/>
      <w:r>
        <w:rPr>
          <w:i/>
        </w:rPr>
        <w:t>tidyverse</w:t>
      </w:r>
      <w:proofErr w:type="spellEnd"/>
      <w:r w:rsidR="003D0A9B">
        <w:t xml:space="preserve"> </w:t>
      </w:r>
      <w:r w:rsidR="003D0A9B">
        <w:fldChar w:fldCharType="begin"/>
      </w:r>
      <w:r w:rsidR="003D0A9B">
        <w:instrText xml:space="preserve"> ADDIN EN.CITE &lt;EndNote&gt;&lt;Cite&gt;&lt;Author&gt;Wickham&lt;/Author&gt;&lt;Year&gt;2019&lt;/Year&gt;&lt;RecNum&gt;52&lt;/RecNum&gt;&lt;DisplayText&gt;(Wickham et al., 2019)&lt;/DisplayText&gt;&lt;record&gt;&lt;rec-number&gt;52&lt;/rec-number&gt;&lt;foreign-keys&gt;&lt;key app="EN" db-id="pt0e0vrzzsv9pse0rvkxzpwrttzdax5azxxz" timestamp="1791227150"&gt;52&lt;/key&gt;&lt;/foreign-keys&gt;&lt;ref-type name="Journal Article"&gt;17&lt;/ref-type&gt;&lt;contributors&gt;&lt;authors&gt;&lt;author&gt;Wickham, Hadley&lt;/author&gt;&lt;author&gt;Averick, Mara&lt;/author&gt;&lt;author&gt;Bryan, Jennifer&lt;/author&gt;&lt;author&gt;Chang, Winston&lt;/author&gt;&lt;author&gt;McGowan, Lucy D&amp;apos;Agostino&lt;/author&gt;&lt;author&gt;François, Romain&lt;/author&gt;&lt;author&gt;Grolemund, Garrett&lt;/author&gt;&lt;author&gt;Hayes, Alex&lt;/author&gt;&lt;author&gt;Henry, Lionel&lt;/author&gt;&lt;author&gt;Hester, Jim&lt;/author&gt;&lt;author&gt;Kuhn, Max&lt;/author&gt;&lt;author&gt;Pedersen, Thomas Lin&lt;/author&gt;&lt;author&gt;Miller, Evan&lt;/author&gt;&lt;author&gt;Bache, Stephan Milton&lt;/author&gt;&lt;author&gt;Müller, Kirill&lt;/author&gt;&lt;author&gt;Ooms, Jeroen&lt;/author&gt;&lt;author&gt;Robinson, David&lt;/author&gt;&lt;author&gt;Seidel, Dana Paige&lt;/author&gt;&lt;author&gt;Spinu, Vitalie&lt;/author&gt;&lt;author&gt;Takahashi, Kohske&lt;/author&gt;&lt;author&gt;Vaughan, Davis&lt;/author&gt;&lt;author&gt;Wilke, Claus&lt;/author&gt;&lt;author&gt;Woo, Kara&lt;/author&gt;&lt;author&gt;Yutani, Hiroaki&lt;/author&gt;&lt;/authors&gt;&lt;/contributors&gt;&lt;titles&gt;&lt;title&gt;Welcome to the {tidyverse}&lt;/title&gt;&lt;secondary-title&gt;Journal of Open Source Software&lt;/secondary-title&gt;&lt;/titles&gt;&lt;periodical&gt;&lt;full-title&gt;Journal of Open Source Software&lt;/full-title&gt;&lt;/periodical&gt;&lt;pages&gt;1686&lt;/pages&gt;&lt;volume&gt;4&lt;/volume&gt;&lt;number&gt;43&lt;/number&gt;&lt;dates&gt;&lt;year&gt;2019&lt;/year&gt;&lt;/dates&gt;&lt;urls&gt;&lt;/urls&gt;&lt;electronic-resource-num&gt;10.21105/joss.01686&lt;/electronic-resource-num&gt;&lt;/record&gt;&lt;/Cite&gt;&lt;/EndNote&gt;</w:instrText>
      </w:r>
      <w:r w:rsidR="003D0A9B">
        <w:fldChar w:fldCharType="separate"/>
      </w:r>
      <w:r w:rsidR="003D0A9B">
        <w:rPr>
          <w:noProof/>
        </w:rPr>
        <w:t>(Wickham et al., 2019)</w:t>
      </w:r>
      <w:r w:rsidR="003D0A9B">
        <w:fldChar w:fldCharType="end"/>
      </w:r>
      <w:r>
        <w:t xml:space="preserve">. Plotting of data was done with </w:t>
      </w:r>
      <w:r>
        <w:rPr>
          <w:i/>
        </w:rPr>
        <w:t>ggplot2</w:t>
      </w:r>
      <w:r w:rsidR="003D0A9B">
        <w:t xml:space="preserve"> </w:t>
      </w:r>
      <w:r w:rsidR="003D0A9B">
        <w:fldChar w:fldCharType="begin"/>
      </w:r>
      <w:r w:rsidR="003D0A9B">
        <w:instrText xml:space="preserve"> ADDIN EN.CITE &lt;EndNote&gt;&lt;Cite&gt;&lt;Author&gt;Wickham&lt;/Author&gt;&lt;Year&gt;2016&lt;/Year&gt;&lt;RecNum&gt;56&lt;/RecNum&gt;&lt;DisplayText&gt;(Wickham, 2016)&lt;/DisplayText&gt;&lt;record&gt;&lt;rec-number&gt;56&lt;/rec-number&gt;&lt;foreign-keys&gt;&lt;key app="EN" db-id="pt0e0vrzzsv9pse0rvkxzpwrttzdax5azxxz" timestamp="1791227150"&gt;56&lt;/key&gt;&lt;/foreign-keys&gt;&lt;ref-type name="Book"&gt;6&lt;/ref-type&gt;&lt;contributors&gt;&lt;authors&gt;&lt;author&gt;Wickham, Hadley&lt;/author&gt;&lt;/authors&gt;&lt;/contributors&gt;&lt;titles&gt;&lt;title&gt;ggplot2: Elegant Graphics for Data Analysis&lt;/title&gt;&lt;/titles&gt;&lt;dates&gt;&lt;year&gt;2016&lt;/year&gt;&lt;/dates&gt;&lt;publisher&gt;Springer-Verlag New York&lt;/publisher&gt;&lt;isbn&gt;978-3-319-24277-4&lt;/isbn&gt;&lt;urls&gt;&lt;related-urls&gt;&lt;url&gt;https://ggplot2.tidyverse.org&lt;/url&gt;&lt;/related-urls&gt;&lt;/urls&gt;&lt;/record&gt;&lt;/Cite&gt;&lt;/EndNote&gt;</w:instrText>
      </w:r>
      <w:r w:rsidR="003D0A9B">
        <w:fldChar w:fldCharType="separate"/>
      </w:r>
      <w:r w:rsidR="003D0A9B">
        <w:rPr>
          <w:noProof/>
        </w:rPr>
        <w:t>(Wickham, 2016)</w:t>
      </w:r>
      <w:r w:rsidR="003D0A9B">
        <w:fldChar w:fldCharType="end"/>
      </w:r>
      <w:r>
        <w:t xml:space="preserve">. Handling of microbiome features was done with </w:t>
      </w:r>
      <w:proofErr w:type="spellStart"/>
      <w:r>
        <w:rPr>
          <w:i/>
        </w:rPr>
        <w:t>phyloseq</w:t>
      </w:r>
      <w:proofErr w:type="spellEnd"/>
      <w:r w:rsidR="003D0A9B">
        <w:t xml:space="preserve"> </w:t>
      </w:r>
      <w:r w:rsidR="003D0A9B">
        <w:fldChar w:fldCharType="begin"/>
      </w:r>
      <w:r w:rsidR="003D0A9B">
        <w:instrText xml:space="preserve"> ADDIN EN.CITE &lt;EndNote&gt;&lt;Cite&gt;&lt;Author&gt;McMurdie&lt;/Author&gt;&lt;Year&gt;2013&lt;/Year&gt;&lt;RecNum&gt;53&lt;/RecNum&gt;&lt;DisplayText&gt;(McMurdie &amp;amp; Holmes, 2013)&lt;/DisplayText&gt;&lt;record&gt;&lt;rec-number&gt;53&lt;/rec-number&gt;&lt;foreign-keys&gt;&lt;key app="EN" db-id="pt0e0vrzzsv9pse0rvkxzpwrttzdax5azxxz" timestamp="1791227150"&gt;53&lt;/key&gt;&lt;/foreign-keys&gt;&lt;ref-type name="Journal Article"&gt;17&lt;/ref-type&gt;&lt;contributors&gt;&lt;authors&gt;&lt;author&gt;McMurdie, Paul J.&lt;/author&gt;&lt;author&gt;Holmes, Susan&lt;/author&gt;&lt;/authors&gt;&lt;/contributors&gt;&lt;titles&gt;&lt;title&gt;phyloseq: An R package for reproducible interactive analysis and graphics of microbiome census data&lt;/title&gt;&lt;secondary-title&gt;PLoS ONE&lt;/secondary-title&gt;&lt;/titles&gt;&lt;periodical&gt;&lt;full-title&gt;PLoS ONE&lt;/full-title&gt;&lt;/periodical&gt;&lt;pages&gt;e61217&lt;/pages&gt;&lt;volume&gt;8&lt;/volume&gt;&lt;number&gt;4&lt;/number&gt;&lt;dates&gt;&lt;year&gt;2013&lt;/year&gt;&lt;/dates&gt;&lt;urls&gt;&lt;related-urls&gt;&lt;url&gt;http://dx.plos.org/10.1371/journal.pone.0061217&lt;/url&gt;&lt;/related-urls&gt;&lt;/urls&gt;&lt;/record&gt;&lt;/Cite&gt;&lt;/EndNote&gt;</w:instrText>
      </w:r>
      <w:r w:rsidR="003D0A9B">
        <w:fldChar w:fldCharType="separate"/>
      </w:r>
      <w:r w:rsidR="003D0A9B">
        <w:rPr>
          <w:noProof/>
        </w:rPr>
        <w:t>(McMurdie &amp; Holmes, 2013)</w:t>
      </w:r>
      <w:r w:rsidR="003D0A9B">
        <w:fldChar w:fldCharType="end"/>
      </w:r>
      <w:r>
        <w:t xml:space="preserve">. When performed, </w:t>
      </w:r>
      <w:r>
        <w:rPr>
          <w:i/>
        </w:rPr>
        <w:t>p</w:t>
      </w:r>
      <w:r>
        <w:t>-value adjustments were done according to the Benjamini-Hochberg method for controlling for false discovery rate</w:t>
      </w:r>
      <w:r w:rsidR="003D0A9B">
        <w:t xml:space="preserve"> </w:t>
      </w:r>
      <w:r w:rsidR="003D0A9B">
        <w:fldChar w:fldCharType="begin"/>
      </w:r>
      <w:r w:rsidR="003D0A9B">
        <w:instrText xml:space="preserve"> ADDIN EN.CITE &lt;EndNote&gt;&lt;Cite&gt;&lt;Author&gt;Benjamini&lt;/Author&gt;&lt;Year&gt;1995&lt;/Year&gt;&lt;RecNum&gt;57&lt;/RecNum&gt;&lt;DisplayText&gt;(Benjamini &amp;amp; Hochberg, 1995)&lt;/DisplayText&gt;&lt;record&gt;&lt;rec-number&gt;57&lt;/rec-number&gt;&lt;foreign-keys&gt;&lt;key app="EN" db-id="pt0e0vrzzsv9pse0rvkxzpwrttzdax5azxxz" timestamp="1791227150"&gt;57&lt;/key&gt;&lt;/foreign-keys&gt;&lt;ref-type name="Journal Article"&gt;17&lt;/ref-type&gt;&lt;contributors&gt;&lt;authors&gt;&lt;author&gt;Benjamini, Yoav&lt;/author&gt;&lt;author&gt;Hochberg, Yosef&lt;/author&gt;&lt;/authors&gt;&lt;/contributors&gt;&lt;titles&gt;&lt;title&gt;Controlling the False Discovery Rate: A Practical and Powerful Approach to Multiple Testing&lt;/title&gt;&lt;secondary-title&gt;Journal of the Royal Statistical Society. Series B (Methodological)&lt;/secondary-title&gt;&lt;/titles&gt;&lt;periodical&gt;&lt;full-title&gt;Journal of the Royal Statistical Society. Series B (Methodological)&lt;/full-title&gt;&lt;/periodical&gt;&lt;pages&gt;289-300&lt;/pages&gt;&lt;volume&gt;57&lt;/volume&gt;&lt;number&gt;1&lt;/number&gt;&lt;dates&gt;&lt;year&gt;1995&lt;/year&gt;&lt;/dates&gt;&lt;publisher&gt;[Royal Statistical Society, Oxford University Press]&lt;/publisher&gt;&lt;isbn&gt;00359246&lt;/isbn&gt;&lt;urls&gt;&lt;related-urls&gt;&lt;url&gt;http://www.jstor.org/stable/2346101&lt;/url&gt;&lt;/related-urls&gt;&lt;/urls&gt;&lt;/record&gt;&lt;/Cite&gt;&lt;/EndNote&gt;</w:instrText>
      </w:r>
      <w:r w:rsidR="003D0A9B">
        <w:fldChar w:fldCharType="separate"/>
      </w:r>
      <w:r w:rsidR="003D0A9B">
        <w:rPr>
          <w:noProof/>
        </w:rPr>
        <w:t>(Benjamini &amp; Hochberg, 1995)</w:t>
      </w:r>
      <w:r w:rsidR="003D0A9B">
        <w:fldChar w:fldCharType="end"/>
      </w:r>
      <w:r>
        <w:t>.</w:t>
      </w:r>
      <w:r w:rsidR="00E8067B">
        <w:t xml:space="preserve"> </w:t>
      </w:r>
      <w:r>
        <w:t>Estimations of alpha diversity were done with the Shannon</w:t>
      </w:r>
      <w:r w:rsidR="003D0A9B">
        <w:t xml:space="preserve"> </w:t>
      </w:r>
      <w:r w:rsidR="003D0A9B">
        <w:fldChar w:fldCharType="begin"/>
      </w:r>
      <w:r w:rsidR="003D0A9B">
        <w:instrText xml:space="preserve"> ADDIN EN.CITE &lt;EndNote&gt;&lt;Cite&gt;&lt;Author&gt;Shannon&lt;/Author&gt;&lt;Year&gt;1948&lt;/Year&gt;&lt;RecNum&gt;54&lt;/RecNum&gt;&lt;DisplayText&gt;(Shannon, 1948)&lt;/DisplayText&gt;&lt;record&gt;&lt;rec-number&gt;54&lt;/rec-number&gt;&lt;foreign-keys&gt;&lt;key app="EN" db-id="pt0e0vrzzsv9pse0rvkxzpwrttzdax5azxxz" timestamp="1791227150"&gt;54&lt;/key&gt;&lt;/foreign-keys&gt;&lt;ref-type name="Report"&gt;27&lt;/ref-type&gt;&lt;contributors&gt;&lt;authors&gt;&lt;author&gt;Shannon, C. E.&lt;/author&gt;&lt;/authors&gt;&lt;/contributors&gt;&lt;titles&gt;&lt;title&gt;A Mathematical Theory of Communication&lt;/title&gt;&lt;alt-title&gt;The Bell System Technical Journal&lt;/alt-title&gt;&lt;/titles&gt;&lt;alt-periodical&gt;&lt;full-title&gt;The Bell System Technical Journal&lt;/full-title&gt;&lt;/alt-periodical&gt;&lt;pages&gt;379-423&lt;/pages&gt;&lt;volume&gt;27&lt;/volume&gt;&lt;dates&gt;&lt;year&gt;1948&lt;/year&gt;&lt;/dates&gt;&lt;urls&gt;&lt;/urls&gt;&lt;electronic-resource-num&gt;10.1002/j.1538-7305.1948.tb01338.x&lt;/electronic-resource-num&gt;&lt;/record&gt;&lt;/Cite&gt;&lt;/EndNote&gt;</w:instrText>
      </w:r>
      <w:r w:rsidR="003D0A9B">
        <w:fldChar w:fldCharType="separate"/>
      </w:r>
      <w:r w:rsidR="003D0A9B">
        <w:rPr>
          <w:noProof/>
        </w:rPr>
        <w:t>(Shannon, 1948)</w:t>
      </w:r>
      <w:r w:rsidR="003D0A9B">
        <w:fldChar w:fldCharType="end"/>
      </w:r>
      <w:r>
        <w:t xml:space="preserve"> and Chao1</w:t>
      </w:r>
      <w:r w:rsidR="003D0A9B">
        <w:t xml:space="preserve"> </w:t>
      </w:r>
      <w:r w:rsidR="003D0A9B">
        <w:fldChar w:fldCharType="begin"/>
      </w:r>
      <w:r w:rsidR="003D0A9B">
        <w:instrText xml:space="preserve"> ADDIN EN.CITE &lt;EndNote&gt;&lt;Cite&gt;&lt;Author&gt;Chao&lt;/Author&gt;&lt;Year&gt;1984&lt;/Year&gt;&lt;RecNum&gt;55&lt;/RecNum&gt;&lt;DisplayText&gt;(Chao, 1984)&lt;/DisplayText&gt;&lt;record&gt;&lt;rec-number&gt;55&lt;/rec-number&gt;&lt;foreign-keys&gt;&lt;key app="EN" db-id="pt0e0vrzzsv9pse0rvkxzpwrttzdax5azxxz" timestamp="1791227150"&gt;55&lt;/key&gt;&lt;/foreign-keys&gt;&lt;ref-type name="Journal Article"&gt;17&lt;/ref-type&gt;&lt;contributors&gt;&lt;authors&gt;&lt;author&gt;Chao, Anne&lt;/author&gt;&lt;/authors&gt;&lt;/contributors&gt;&lt;titles&gt;&lt;title&gt;Nonparametric Estimation of the Number of Classes in a Population&lt;/title&gt;&lt;secondary-title&gt;Scandinavian Journal of Statistics&lt;/secondary-title&gt;&lt;/titles&gt;&lt;periodical&gt;&lt;full-title&gt;Scandinavian Journal of Statistics&lt;/full-title&gt;&lt;/periodical&gt;&lt;pages&gt;265-270&lt;/pages&gt;&lt;volume&gt;11&lt;/volume&gt;&lt;number&gt;4&lt;/number&gt;&lt;dates&gt;&lt;year&gt;1984&lt;/year&gt;&lt;/dates&gt;&lt;publisher&gt;[Board of the Foundation of the Scandinavian Journal of Statistics, Wiley]&lt;/publisher&gt;&lt;isbn&gt;03036898, 14679469&lt;/isbn&gt;&lt;urls&gt;&lt;related-urls&gt;&lt;url&gt;http://www.jstor.org/stable/4615964&lt;/url&gt;&lt;/related-urls&gt;&lt;/urls&gt;&lt;/record&gt;&lt;/Cite&gt;&lt;/EndNote&gt;</w:instrText>
      </w:r>
      <w:r w:rsidR="003D0A9B">
        <w:fldChar w:fldCharType="separate"/>
      </w:r>
      <w:r w:rsidR="003D0A9B">
        <w:rPr>
          <w:noProof/>
        </w:rPr>
        <w:t>(Chao, 1984)</w:t>
      </w:r>
      <w:r w:rsidR="003D0A9B">
        <w:fldChar w:fldCharType="end"/>
      </w:r>
      <w:r>
        <w:t xml:space="preserve"> biodiversity indices</w:t>
      </w:r>
      <w:r w:rsidR="00D84E8B">
        <w:t>, as is standard in microbiome literature</w:t>
      </w:r>
      <w:r>
        <w:t>. Tests of alpha diversity were done with Wilcoxon signed-rank tests for equality of medians</w:t>
      </w:r>
      <w:r w:rsidR="003D0A9B">
        <w:t xml:space="preserve"> </w:t>
      </w:r>
      <w:r w:rsidR="003D0A9B">
        <w:fldChar w:fldCharType="begin"/>
      </w:r>
      <w:r w:rsidR="003D0A9B">
        <w:instrText xml:space="preserve"> ADDIN EN.CITE &lt;EndNote&gt;&lt;Cite&gt;&lt;Author&gt;Woolson&lt;/Author&gt;&lt;Year&gt;2008&lt;/Year&gt;&lt;RecNum&gt;108&lt;/RecNum&gt;&lt;DisplayText&gt;(Woolson, 2008)&lt;/DisplayText&gt;&lt;record&gt;&lt;rec-number&gt;108&lt;/rec-number&gt;&lt;foreign-keys&gt;&lt;key app="EN" db-id="pt0e0vrzzsv9pse0rvkxzpwrttzdax5azxxz" timestamp="1791227674"&gt;108&lt;/key&gt;&lt;/foreign-keys&gt;&lt;ref-type name="Book Section"&gt;5&lt;/ref-type&gt;&lt;contributors&gt;&lt;authors&gt;&lt;author&gt;Woolson, R. F.&lt;/author&gt;&lt;/authors&gt;&lt;/contributors&gt;&lt;titles&gt;&lt;title&gt;Wilcoxon Signed-Rank Test&lt;/title&gt;&lt;secondary-title&gt;Wiley Encyclopedia of Clinical Trials&lt;/secondary-title&gt;&lt;/titles&gt;&lt;pages&gt;1-3&lt;/pages&gt;&lt;keywords&gt;&lt;keyword&gt;nonparametric, distribution-free, ranks, absolute differences, large samples, ARE, censored&lt;/keyword&gt;&lt;/keywords&gt;&lt;dates&gt;&lt;year&gt;2008&lt;/year&gt;&lt;/dates&gt;&lt;publisher&gt;John Wiley &amp;amp; Sons, Ltd&lt;/publisher&gt;&lt;isbn&gt;9780471462422&lt;/isbn&gt;&lt;urls&gt;&lt;related-urls&gt;&lt;url&gt;https://onlinelibrary.wiley.com/doi/abs/10.1002/9780471462422.eoct979&lt;/url&gt;&lt;/related-urls&gt;&lt;/urls&gt;&lt;electronic-resource-num&gt;10.1002/9780471462422.eoct979&lt;/electronic-resource-num&gt;&lt;/record&gt;&lt;/Cite&gt;&lt;/EndNote&gt;</w:instrText>
      </w:r>
      <w:r w:rsidR="003D0A9B">
        <w:fldChar w:fldCharType="separate"/>
      </w:r>
      <w:r w:rsidR="003D0A9B">
        <w:rPr>
          <w:noProof/>
        </w:rPr>
        <w:t>(Woolson, 2008)</w:t>
      </w:r>
      <w:r w:rsidR="003D0A9B">
        <w:fldChar w:fldCharType="end"/>
      </w:r>
      <w:r>
        <w:t xml:space="preserve"> in the two sample case. K-sample cases were done with the Kruskal-Wallis test of equality of medians</w:t>
      </w:r>
      <w:r w:rsidR="003D0A9B">
        <w:t xml:space="preserve"> </w:t>
      </w:r>
      <w:r w:rsidR="003D0A9B">
        <w:fldChar w:fldCharType="begin"/>
      </w:r>
      <w:r w:rsidR="003D0A9B">
        <w:instrText xml:space="preserve"> ADDIN EN.CITE &lt;EndNote&gt;&lt;Cite&gt;&lt;Author&gt;McKight&lt;/Author&gt;&lt;Year&gt;2010&lt;/Year&gt;&lt;RecNum&gt;59&lt;/RecNum&gt;&lt;DisplayText&gt;(McKight &amp;amp; Najab, 2010)&lt;/DisplayText&gt;&lt;record&gt;&lt;rec-number&gt;59&lt;/rec-number&gt;&lt;foreign-keys&gt;&lt;key app="EN" db-id="pt0e0vrzzsv9pse0rvkxzpwrttzdax5azxxz" timestamp="1791227150"&gt;59&lt;/key&gt;&lt;/foreign-keys&gt;&lt;ref-type name="Book Section"&gt;5&lt;/ref-type&gt;&lt;contributors&gt;&lt;authors&gt;&lt;author&gt;McKight, Patrick E.&lt;/author&gt;&lt;author&gt;Najab, Julius&lt;/author&gt;&lt;/authors&gt;&lt;/contributors&gt;&lt;titles&gt;&lt;title&gt;Kruskal-Wallis Test&lt;/title&gt;&lt;secondary-title&gt;The Corsini Encyclopedia of Psychology&lt;/secondary-title&gt;&lt;/titles&gt;&lt;pages&gt;1-1&lt;/pages&gt;&lt;keywords&gt;&lt;keyword&gt;ANOVA, nonparametric, ranks&lt;/keyword&gt;&lt;/keywords&gt;&lt;dates&gt;&lt;year&gt;2010&lt;/year&gt;&lt;/dates&gt;&lt;publisher&gt;John Wiley &amp;amp; Sons, Ltd&lt;/publisher&gt;&lt;isbn&gt;9780470479216&lt;/isbn&gt;&lt;urls&gt;&lt;related-urls&gt;&lt;url&gt;https://onlinelibrary.wiley.com/doi/abs/10.1002/9780470479216.corpsy0491&lt;/url&gt;&lt;/related-urls&gt;&lt;/urls&gt;&lt;electronic-resource-num&gt;10.1002/9780470479216.corpsy0491&lt;/electronic-resource-num&gt;&lt;/record&gt;&lt;/Cite&gt;&lt;/EndNote&gt;</w:instrText>
      </w:r>
      <w:r w:rsidR="003D0A9B">
        <w:fldChar w:fldCharType="separate"/>
      </w:r>
      <w:r w:rsidR="003D0A9B">
        <w:rPr>
          <w:noProof/>
        </w:rPr>
        <w:t>(McKight &amp; Najab, 2010)</w:t>
      </w:r>
      <w:r w:rsidR="003D0A9B">
        <w:fldChar w:fldCharType="end"/>
      </w:r>
      <w:r>
        <w:t xml:space="preserve">. Effect size calculations </w:t>
      </w:r>
      <w:r w:rsidR="00E8067B">
        <w:t>showing</w:t>
      </w:r>
      <w:r>
        <w:t xml:space="preserve"> </w:t>
      </w:r>
      <w:r>
        <w:rPr>
          <w:i/>
        </w:rPr>
        <w:t>η</w:t>
      </w:r>
      <w:r>
        <w:rPr>
          <w:vertAlign w:val="superscript"/>
        </w:rPr>
        <w:t xml:space="preserve">2 </w:t>
      </w:r>
      <w:r w:rsidR="00E8067B">
        <w:t>were done with the</w:t>
      </w:r>
      <w:r>
        <w:t xml:space="preserve"> </w:t>
      </w:r>
      <w:proofErr w:type="spellStart"/>
      <w:r>
        <w:rPr>
          <w:i/>
        </w:rPr>
        <w:t>effectsize</w:t>
      </w:r>
      <w:proofErr w:type="spellEnd"/>
      <w:r>
        <w:rPr>
          <w:i/>
        </w:rPr>
        <w:t xml:space="preserve"> R </w:t>
      </w:r>
      <w:r>
        <w:t>package</w:t>
      </w:r>
      <w:r w:rsidR="003D0A9B">
        <w:t xml:space="preserve"> </w:t>
      </w:r>
      <w:r w:rsidR="003D0A9B">
        <w:fldChar w:fldCharType="begin"/>
      </w:r>
      <w:r w:rsidR="003D0A9B">
        <w:instrText xml:space="preserve"> ADDIN EN.CITE &lt;EndNote&gt;&lt;Cite&gt;&lt;Author&gt;Ben-Shachar&lt;/Author&gt;&lt;Year&gt;2020&lt;/Year&gt;&lt;RecNum&gt;60&lt;/RecNum&gt;&lt;DisplayText&gt;(Ben-Shachar et al., 2020)&lt;/DisplayText&gt;&lt;record&gt;&lt;rec-number&gt;60&lt;/rec-number&gt;&lt;foreign-keys&gt;&lt;key app="EN" db-id="pt0e0vrzzsv9pse0rvkxzpwrttzdax5azxxz" timestamp="1791227150"&gt;60&lt;/key&gt;&lt;/foreign-keys&gt;&lt;ref-type name="Journal Article"&gt;17&lt;/ref-type&gt;&lt;contributors&gt;&lt;authors&gt;&lt;author&gt;Ben-Shachar, Mattan S.&lt;/author&gt;&lt;author&gt;Lüdecke, Daniel&lt;/author&gt;&lt;author&gt;Makowski, Dominique&lt;/author&gt;&lt;/authors&gt;&lt;/contributors&gt;&lt;titles&gt;&lt;title&gt;{e}ffectsize: Estimation of Effect Size Indices and Standardized Parameters&lt;/title&gt;&lt;secondary-title&gt;Journal of Open Source Software&lt;/secondary-title&gt;&lt;/titles&gt;&lt;periodical&gt;&lt;full-title&gt;Journal of Open Source Software&lt;/full-title&gt;&lt;/periodical&gt;&lt;pages&gt;2815&lt;/pages&gt;&lt;volume&gt;5&lt;/volume&gt;&lt;number&gt;56&lt;/number&gt;&lt;dates&gt;&lt;year&gt;2020&lt;/year&gt;&lt;/dates&gt;&lt;publisher&gt;The Open Journal&lt;/publisher&gt;&lt;urls&gt;&lt;related-urls&gt;&lt;url&gt;https://doi.org/10.21105/joss.02815&lt;/url&gt;&lt;/related-urls&gt;&lt;/urls&gt;&lt;electronic-resource-num&gt;10.21105/joss.02815&lt;/electronic-resource-num&gt;&lt;/record&gt;&lt;/Cite&gt;&lt;/EndNote&gt;</w:instrText>
      </w:r>
      <w:r w:rsidR="003D0A9B">
        <w:fldChar w:fldCharType="separate"/>
      </w:r>
      <w:r w:rsidR="003D0A9B">
        <w:rPr>
          <w:noProof/>
        </w:rPr>
        <w:t>(Ben-Shachar et al., 2020)</w:t>
      </w:r>
      <w:r w:rsidR="003D0A9B">
        <w:fldChar w:fldCharType="end"/>
      </w:r>
      <w:r w:rsidR="00E8067B">
        <w:t xml:space="preserve">. </w:t>
      </w:r>
      <w:r>
        <w:t xml:space="preserve">To test differences in gut microbiome composition across groups, also known as beta diversity, we used the Permutational Multivariate Analysis of Variance (PERMANOVA) test from the </w:t>
      </w:r>
      <w:r>
        <w:rPr>
          <w:i/>
        </w:rPr>
        <w:t xml:space="preserve">vegan </w:t>
      </w:r>
      <w:r>
        <w:t>package</w:t>
      </w:r>
      <w:r w:rsidR="003D0A9B">
        <w:t xml:space="preserve"> </w:t>
      </w:r>
      <w:r w:rsidR="003D0A9B">
        <w:fldChar w:fldCharType="begin"/>
      </w:r>
      <w:r w:rsidR="003D0A9B">
        <w:instrText xml:space="preserve"> ADDIN EN.CITE &lt;EndNote&gt;&lt;Cite&gt;&lt;Author&gt;Oksanen&lt;/Author&gt;&lt;Year&gt;2025&lt;/Year&gt;&lt;RecNum&gt;61&lt;/RecNum&gt;&lt;DisplayText&gt;(Oksanen et al., 2025)&lt;/DisplayText&gt;&lt;record&gt;&lt;rec-number&gt;61&lt;/rec-number&gt;&lt;foreign-keys&gt;&lt;key app="EN" db-id="pt0e0vrzzsv9pse0rvkxzpwrttzdax5azxxz" timestamp="1791227150"&gt;61&lt;/key&gt;&lt;/foreign-keys&gt;&lt;ref-type name="Report"&gt;27&lt;/ref-type&gt;&lt;contributors&gt;&lt;authors&gt;&lt;author&gt;Oksanen, Jari&lt;/author&gt;&lt;author&gt;Simpson, Gavin L.&lt;/author&gt;&lt;author&gt;Blanchet, F. Guillaume&lt;/author&gt;&lt;author&gt;Kindt, Roeland&lt;/author&gt;&lt;author&gt;Legendre, Pierre&lt;/author&gt;&lt;author&gt;Minchin, Peter R.&lt;/author&gt;&lt;author&gt;O&amp;apos;Hara, R. B.&lt;/author&gt;&lt;author&gt;Solymos, Peter&lt;/author&gt;&lt;author&gt;Stevens, M. Henry H.&lt;/author&gt;&lt;author&gt;Szoecs, Eduard&lt;/author&gt;&lt;author&gt;Wagner, Helene&lt;/author&gt;&lt;author&gt;Barbour, Matt&lt;/author&gt;&lt;author&gt;Bedward, Michael&lt;/author&gt;&lt;author&gt;Bolker, Ben&lt;/author&gt;&lt;author&gt;Borcard, Daniel&lt;/author&gt;&lt;author&gt;Borman, Tuomas&lt;/author&gt;&lt;author&gt;Carvalho, Gustavo&lt;/author&gt;&lt;author&gt;Chirico, Michael&lt;/author&gt;&lt;author&gt;Caceres, Miquel&lt;/author&gt;&lt;author&gt;Durand, Sebastien&lt;/author&gt;&lt;author&gt;Evangelista, Heloisa Beatriz Antoniazi&lt;/author&gt;&lt;author&gt;FitzJohn, Rich&lt;/author&gt;&lt;author&gt;Friendly, Michael&lt;/author&gt;&lt;author&gt;Furneaux, Brendan&lt;/author&gt;&lt;author&gt;Hannigan, Geoffrey&lt;/author&gt;&lt;author&gt;Hill, Mark O.&lt;/author&gt;&lt;author&gt;Lahti, Leo&lt;/author&gt;&lt;author&gt;Martino, Cameron&lt;/author&gt;&lt;author&gt;McGlinn, Dan&lt;/author&gt;&lt;author&gt;Ouellette, Marie-Helene&lt;/author&gt;&lt;author&gt;Cunha, Eduardo&lt;/author&gt;&lt;author&gt;Smith, Tyler&lt;/author&gt;&lt;author&gt;Stier, Adrian&lt;/author&gt;&lt;author&gt;Braak, Cajo J. F.&lt;/author&gt;&lt;author&gt;Weedon, James&lt;/author&gt;&lt;/authors&gt;&lt;/contributors&gt;&lt;titles&gt;&lt;title&gt;vegan: Community Ecology Package&lt;/title&gt;&lt;/titles&gt;&lt;dates&gt;&lt;year&gt;2025&lt;/year&gt;&lt;/dates&gt;&lt;urls&gt;&lt;related-urls&gt;&lt;url&gt;https://CRAN.R-project.org/package=vegan&lt;/url&gt;&lt;/related-urls&gt;&lt;/urls&gt;&lt;electronic-resource-num&gt;10.32614/CRAN.package.vegan&lt;/electronic-resource-num&gt;&lt;/record&gt;&lt;/Cite&gt;&lt;/EndNote&gt;</w:instrText>
      </w:r>
      <w:r w:rsidR="003D0A9B">
        <w:fldChar w:fldCharType="separate"/>
      </w:r>
      <w:r w:rsidR="003D0A9B">
        <w:rPr>
          <w:noProof/>
        </w:rPr>
        <w:t>(Oksanen et al., 2025)</w:t>
      </w:r>
      <w:r w:rsidR="003D0A9B">
        <w:fldChar w:fldCharType="end"/>
      </w:r>
      <w:r>
        <w:t xml:space="preserve">, plotting the results on a PCA plot with the </w:t>
      </w:r>
      <w:proofErr w:type="spellStart"/>
      <w:r>
        <w:rPr>
          <w:i/>
        </w:rPr>
        <w:t>MicrobiotaProcess</w:t>
      </w:r>
      <w:proofErr w:type="spellEnd"/>
      <w:r>
        <w:rPr>
          <w:i/>
        </w:rPr>
        <w:t xml:space="preserve"> </w:t>
      </w:r>
      <w:r>
        <w:t>package</w:t>
      </w:r>
      <w:r w:rsidR="003D0A9B">
        <w:t xml:space="preserve"> </w:t>
      </w:r>
      <w:r w:rsidR="003D0A9B">
        <w:fldChar w:fldCharType="begin"/>
      </w:r>
      <w:r w:rsidR="003D0A9B">
        <w:instrText xml:space="preserve"> ADDIN EN.CITE &lt;EndNote&gt;&lt;Cite&gt;&lt;Author&gt;Xu&lt;/Author&gt;&lt;Year&gt;2023&lt;/Year&gt;&lt;RecNum&gt;62&lt;/RecNum&gt;&lt;DisplayText&gt;(Xu et al., 2023)&lt;/DisplayText&gt;&lt;record&gt;&lt;rec-number&gt;62&lt;/rec-number&gt;&lt;foreign-keys&gt;&lt;key app="EN" db-id="pt0e0vrzzsv9pse0rvkxzpwrttzdax5azxxz" timestamp="1791227150"&gt;62&lt;/key&gt;&lt;/foreign-keys&gt;&lt;ref-type name="Journal Article"&gt;17&lt;/ref-type&gt;&lt;contributors&gt;&lt;authors&gt;&lt;author&gt;Xu, Shuangbin&lt;/author&gt;&lt;author&gt;Zhan, Li&lt;/author&gt;&lt;author&gt;Tang, Wenli&lt;/author&gt;&lt;author&gt;Wang, Qianwen&lt;/author&gt;&lt;author&gt;Dai, Zehan&lt;/author&gt;&lt;author&gt;Zhou, Lang&lt;/author&gt;&lt;author&gt;Feng, Tingze&lt;/author&gt;&lt;author&gt;Chen, Meijun&lt;/author&gt;&lt;author&gt;Wu, Tianzi&lt;/author&gt;&lt;author&gt;Hu, Erqiang&lt;/author&gt;&lt;author&gt;Yu, Guangchuang&lt;/author&gt;&lt;/authors&gt;&lt;/contributors&gt;&lt;titles&gt;&lt;title&gt;MicrobiotaProcess: A comprehensive R package for deep mining microbiome&lt;/title&gt;&lt;secondary-title&gt;The Innovation&lt;/secondary-title&gt;&lt;/titles&gt;&lt;periodical&gt;&lt;full-title&gt;The Innovation&lt;/full-title&gt;&lt;/periodical&gt;&lt;pages&gt;100388&lt;/pages&gt;&lt;volume&gt;4&lt;/volume&gt;&lt;dates&gt;&lt;year&gt;2023&lt;/year&gt;&lt;/dates&gt;&lt;isbn&gt;2666-6758&lt;/isbn&gt;&lt;urls&gt;&lt;related-urls&gt;&lt;url&gt;https://www.sciencedirect.com/science/article/pii/S2666675823000164&lt;/url&gt;&lt;/related-urls&gt;&lt;/urls&gt;&lt;electronic-resource-num&gt;10.1016/j.xinn.2023.100388&lt;/electronic-resource-num&gt;&lt;/record&gt;&lt;/Cite&gt;&lt;/EndNote&gt;</w:instrText>
      </w:r>
      <w:r w:rsidR="003D0A9B">
        <w:fldChar w:fldCharType="separate"/>
      </w:r>
      <w:r w:rsidR="003D0A9B">
        <w:rPr>
          <w:noProof/>
        </w:rPr>
        <w:t>(Xu et al., 2023)</w:t>
      </w:r>
      <w:r w:rsidR="003D0A9B">
        <w:fldChar w:fldCharType="end"/>
      </w:r>
      <w:r>
        <w:t>.</w:t>
      </w:r>
      <w:r w:rsidR="00E8067B">
        <w:t xml:space="preserve"> </w:t>
      </w:r>
      <w:r>
        <w:t>To test differences in the abundance of genera among differing groups, we used a Wilcoxon signed-rank test for equality of medians</w:t>
      </w:r>
      <w:r w:rsidR="003D0A9B">
        <w:t xml:space="preserve"> </w:t>
      </w:r>
      <w:r w:rsidR="003D0A9B">
        <w:fldChar w:fldCharType="begin"/>
      </w:r>
      <w:r w:rsidR="003D0A9B">
        <w:instrText xml:space="preserve"> ADDIN EN.CITE &lt;EndNote&gt;&lt;Cite&gt;&lt;Author&gt;Woolson&lt;/Author&gt;&lt;Year&gt;2008&lt;/Year&gt;&lt;RecNum&gt;58&lt;/RecNum&gt;&lt;DisplayText&gt;(Woolson, 2008)&lt;/DisplayText&gt;&lt;record&gt;&lt;rec-number&gt;58&lt;/rec-number&gt;&lt;foreign-keys&gt;&lt;key app="EN" db-id="pt0e0vrzzsv9pse0rvkxzpwrttzdax5azxxz" timestamp="1791227150"&gt;58&lt;/key&gt;&lt;/foreign-keys&gt;&lt;ref-type name="Book Section"&gt;5&lt;/ref-type&gt;&lt;contributors&gt;&lt;authors&gt;&lt;author&gt;Woolson, R. F.&lt;/author&gt;&lt;/authors&gt;&lt;/contributors&gt;&lt;titles&gt;&lt;title&gt;Wilcoxon Signed-Rank Test&lt;/title&gt;&lt;secondary-title&gt;Wiley Encyclopedia of Clinical Trials&lt;/secondary-title&gt;&lt;/titles&gt;&lt;pages&gt;1-3&lt;/pages&gt;&lt;keywords&gt;&lt;keyword&gt;nonparametric, distribution-free, ranks, absolute differences, large samples, ARE, censored&lt;/keyword&gt;&lt;/keywords&gt;&lt;dates&gt;&lt;year&gt;2008&lt;/year&gt;&lt;/dates&gt;&lt;publisher&gt;John Wiley &amp;amp; Sons, Ltd&lt;/publisher&gt;&lt;isbn&gt;9780471462422&lt;/isbn&gt;&lt;urls&gt;&lt;related-urls&gt;&lt;url&gt;https://onlinelibrary.wiley.com/doi/abs/10.1002/9780471462422.eoct979&lt;/url&gt;&lt;/related-urls&gt;&lt;/urls&gt;&lt;electronic-resource-num&gt;10.1002/9780471462422.eoct979&lt;/electronic-resource-num&gt;&lt;/record&gt;&lt;/Cite&gt;&lt;/EndNote&gt;</w:instrText>
      </w:r>
      <w:r w:rsidR="003D0A9B">
        <w:fldChar w:fldCharType="separate"/>
      </w:r>
      <w:r w:rsidR="003D0A9B">
        <w:rPr>
          <w:noProof/>
        </w:rPr>
        <w:t>(Woolson, 2008)</w:t>
      </w:r>
      <w:r w:rsidR="003D0A9B">
        <w:fldChar w:fldCharType="end"/>
      </w:r>
      <w:r>
        <w:t xml:space="preserve"> with the Benjamini-Hochberg method of adjusting </w:t>
      </w:r>
      <w:r>
        <w:rPr>
          <w:i/>
        </w:rPr>
        <w:t>p</w:t>
      </w:r>
      <w:r>
        <w:t>-values</w:t>
      </w:r>
      <w:r w:rsidR="003D0A9B">
        <w:t xml:space="preserve"> </w:t>
      </w:r>
      <w:r w:rsidR="003D0A9B">
        <w:fldChar w:fldCharType="begin"/>
      </w:r>
      <w:r w:rsidR="003D0A9B">
        <w:instrText xml:space="preserve"> ADDIN EN.CITE &lt;EndNote&gt;&lt;Cite&gt;&lt;Author&gt;Benjamini&lt;/Author&gt;&lt;Year&gt;1995&lt;/Year&gt;&lt;RecNum&gt;57&lt;/RecNum&gt;&lt;DisplayText&gt;(Benjamini &amp;amp; Hochberg, 1995)&lt;/DisplayText&gt;&lt;record&gt;&lt;rec-number&gt;57&lt;/rec-number&gt;&lt;foreign-keys&gt;&lt;key app="EN" db-id="pt0e0vrzzsv9pse0rvkxzpwrttzdax5azxxz" timestamp="1791227150"&gt;57&lt;/key&gt;&lt;/foreign-keys&gt;&lt;ref-type name="Journal Article"&gt;17&lt;/ref-type&gt;&lt;contributors&gt;&lt;authors&gt;&lt;author&gt;Benjamini, Yoav&lt;/author&gt;&lt;author&gt;Hochberg, Yosef&lt;/author&gt;&lt;/authors&gt;&lt;/contributors&gt;&lt;titles&gt;&lt;title&gt;Controlling the False Discovery Rate: A Practical and Powerful Approach to Multiple Testing&lt;/title&gt;&lt;secondary-title&gt;Journal of the Royal Statistical Society. Series B (Methodological)&lt;/secondary-title&gt;&lt;/titles&gt;&lt;periodical&gt;&lt;full-title&gt;Journal of the Royal Statistical Society. Series B (Methodological)&lt;/full-title&gt;&lt;/periodical&gt;&lt;pages&gt;289-300&lt;/pages&gt;&lt;volume&gt;57&lt;/volume&gt;&lt;number&gt;1&lt;/number&gt;&lt;dates&gt;&lt;year&gt;1995&lt;/year&gt;&lt;/dates&gt;&lt;publisher&gt;[Royal Statistical Society, Oxford University Press]&lt;/publisher&gt;&lt;isbn&gt;00359246&lt;/isbn&gt;&lt;urls&gt;&lt;related-urls&gt;&lt;url&gt;http://www.jstor.org/stable/2346101&lt;/url&gt;&lt;/related-urls&gt;&lt;/urls&gt;&lt;/record&gt;&lt;/Cite&gt;&lt;/EndNote&gt;</w:instrText>
      </w:r>
      <w:r w:rsidR="003D0A9B">
        <w:fldChar w:fldCharType="separate"/>
      </w:r>
      <w:r w:rsidR="003D0A9B">
        <w:rPr>
          <w:noProof/>
        </w:rPr>
        <w:t xml:space="preserve">(Benjamini &amp; Hochberg, </w:t>
      </w:r>
      <w:r w:rsidR="003D0A9B">
        <w:rPr>
          <w:noProof/>
        </w:rPr>
        <w:lastRenderedPageBreak/>
        <w:t>1995)</w:t>
      </w:r>
      <w:r w:rsidR="003D0A9B">
        <w:fldChar w:fldCharType="end"/>
      </w:r>
      <w:r>
        <w:t xml:space="preserve">. </w:t>
      </w:r>
      <w:r w:rsidR="00E8067B">
        <w:t xml:space="preserve"> Volcano plots showing effect size and </w:t>
      </w:r>
      <w:r w:rsidR="00E8067B" w:rsidRPr="00E8067B">
        <w:rPr>
          <w:i/>
          <w:iCs/>
        </w:rPr>
        <w:t>p</w:t>
      </w:r>
      <w:r w:rsidR="00E8067B">
        <w:t xml:space="preserve">-values across a series of Wilcoxon tests were done with the </w:t>
      </w:r>
      <w:r w:rsidRPr="00E8067B">
        <w:rPr>
          <w:i/>
          <w:iCs/>
        </w:rPr>
        <w:t>Maaslin2</w:t>
      </w:r>
      <w:r>
        <w:rPr>
          <w:i/>
        </w:rPr>
        <w:t xml:space="preserve"> </w:t>
      </w:r>
      <w:r>
        <w:t>package</w:t>
      </w:r>
      <w:r w:rsidR="003D0A9B">
        <w:t xml:space="preserve"> </w:t>
      </w:r>
      <w:r w:rsidR="003D0A9B">
        <w:fldChar w:fldCharType="begin"/>
      </w:r>
      <w:r w:rsidR="003D0A9B">
        <w:instrText xml:space="preserve"> ADDIN EN.CITE &lt;EndNote&gt;&lt;Cite&gt;&lt;Author&gt;Mallick&lt;/Author&gt;&lt;Year&gt;2020&lt;/Year&gt;&lt;RecNum&gt;63&lt;/RecNum&gt;&lt;DisplayText&gt;(Mallick et al., 2020)&lt;/DisplayText&gt;&lt;record&gt;&lt;rec-number&gt;63&lt;/rec-number&gt;&lt;foreign-keys&gt;&lt;key app="EN" db-id="pt0e0vrzzsv9pse0rvkxzpwrttzdax5azxxz" timestamp="1791227150"&gt;63&lt;/key&gt;&lt;/foreign-keys&gt;&lt;ref-type name="Report"&gt;27&lt;/ref-type&gt;&lt;contributors&gt;&lt;authors&gt;&lt;author&gt;Mallick, Himel&lt;/author&gt;&lt;author&gt;Rahnavard, Ali&lt;/author&gt;&lt;author&gt;McIver, Lauren J.&lt;/author&gt;&lt;/authors&gt;&lt;/contributors&gt;&lt;titles&gt;&lt;title&gt;MaAsLin 2: Multivariable Association in Population-scale Meta-omics Studies&lt;/title&gt;&lt;/titles&gt;&lt;dates&gt;&lt;year&gt;2020&lt;/year&gt;&lt;/dates&gt;&lt;urls&gt;&lt;related-urls&gt;&lt;url&gt;http://huttenhower.sph.harvard.edu/maaslin2&lt;/url&gt;&lt;/related-urls&gt;&lt;/urls&gt;&lt;/record&gt;&lt;/Cite&gt;&lt;/EndNote&gt;</w:instrText>
      </w:r>
      <w:r w:rsidR="003D0A9B">
        <w:fldChar w:fldCharType="separate"/>
      </w:r>
      <w:r w:rsidR="003D0A9B">
        <w:rPr>
          <w:noProof/>
        </w:rPr>
        <w:t>(Mallick et al., 2020)</w:t>
      </w:r>
      <w:r w:rsidR="003D0A9B">
        <w:fldChar w:fldCharType="end"/>
      </w:r>
      <w:r>
        <w:t>.</w:t>
      </w:r>
      <w:r w:rsidR="00740185">
        <w:t xml:space="preserve"> All statistical tests were performed solely with the diversity or abundance metrics and the variable of interest with no other confounding factors. </w:t>
      </w:r>
    </w:p>
    <w:p w14:paraId="06897FB4" w14:textId="5A5BDF31" w:rsidR="003717F7" w:rsidRDefault="003717F7" w:rsidP="003717F7">
      <w:pPr>
        <w:pStyle w:val="Heading3"/>
      </w:pPr>
      <w:r>
        <w:t>Data and Code Availability</w:t>
      </w:r>
    </w:p>
    <w:p w14:paraId="1B351ED5" w14:textId="3F0A8CB2" w:rsidR="003717F7" w:rsidRPr="003717F7" w:rsidRDefault="003717F7" w:rsidP="003717F7">
      <w:r>
        <w:t xml:space="preserve">All data and code used for analysis of this experiment can be found at </w:t>
      </w:r>
      <w:hyperlink r:id="rId7" w:history="1">
        <w:r w:rsidRPr="003717F7">
          <w:rPr>
            <w:rStyle w:val="Hyperlink"/>
          </w:rPr>
          <w:t>https://github.com/MaxWarriner/Microbiome</w:t>
        </w:r>
      </w:hyperlink>
    </w:p>
    <w:p w14:paraId="059380FB" w14:textId="77777777" w:rsidR="002576AE" w:rsidRDefault="00000000">
      <w:pPr>
        <w:pStyle w:val="Heading1"/>
        <w:ind w:left="469" w:hanging="484"/>
      </w:pPr>
      <w:r>
        <w:t>Results</w:t>
      </w:r>
    </w:p>
    <w:p w14:paraId="06C7CBF1" w14:textId="701793DC" w:rsidR="002576AE" w:rsidRDefault="00000000">
      <w:pPr>
        <w:ind w:left="-15" w:right="518"/>
      </w:pPr>
      <w:r>
        <w:t xml:space="preserve">For this study, we </w:t>
      </w:r>
      <w:r w:rsidR="003717F7">
        <w:t>performed exploratory analysis</w:t>
      </w:r>
      <w:r>
        <w:t xml:space="preserve"> to test whether</w:t>
      </w:r>
      <w:r w:rsidR="003717F7">
        <w:t xml:space="preserve"> </w:t>
      </w:r>
      <w:r>
        <w:t xml:space="preserve">socioeconomic, demographic, environmental, and other lifestyle characteristics impacted the gut microbiome of Ethiopian </w:t>
      </w:r>
      <w:r w:rsidR="00F546F4">
        <w:t>school</w:t>
      </w:r>
      <w:r>
        <w:t xml:space="preserve">children in </w:t>
      </w:r>
      <w:r w:rsidR="00F546F4">
        <w:t>Jimma Town, Ethiopia</w:t>
      </w:r>
      <w:r>
        <w:t xml:space="preserve">. </w:t>
      </w:r>
      <w:r w:rsidR="00F546F4">
        <w:t xml:space="preserve">As a part of a larger study </w:t>
      </w:r>
      <w:r w:rsidR="00F546F4">
        <w:fldChar w:fldCharType="begin"/>
      </w:r>
      <w:r w:rsidR="00F546F4">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F546F4">
        <w:fldChar w:fldCharType="separate"/>
      </w:r>
      <w:r w:rsidR="00F546F4">
        <w:rPr>
          <w:noProof/>
        </w:rPr>
        <w:t>(Taye et al., 2024)</w:t>
      </w:r>
      <w:r w:rsidR="00F546F4">
        <w:fldChar w:fldCharType="end"/>
      </w:r>
      <w:r w:rsidR="00F546F4">
        <w:t>,</w:t>
      </w:r>
      <w:r>
        <w:t xml:space="preserve"> a comprehensive survey was completed by a guardian of each child that included various </w:t>
      </w:r>
      <w:r w:rsidR="00F546F4">
        <w:t>demographic, socioeconomic, lifestyle, and environmental factors</w:t>
      </w:r>
      <w:r>
        <w:t xml:space="preserve"> about their life.</w:t>
      </w:r>
      <w:r w:rsidR="00F546F4">
        <w:t xml:space="preserve"> Most children were between the ages of 10-13 (51%), and there were more girls (59%) than boys (41%). Detailed characteristics of the study population can be found in Table </w:t>
      </w:r>
      <w:r w:rsidR="00372068">
        <w:t>S</w:t>
      </w:r>
      <w:r w:rsidR="00F546F4">
        <w:t>1.</w:t>
      </w:r>
      <w:r>
        <w:t xml:space="preserve"> </w:t>
      </w:r>
      <w:r w:rsidR="00F546F4">
        <w:t>A</w:t>
      </w:r>
      <w:r>
        <w:t xml:space="preserve"> fecal sample taken from each child was </w:t>
      </w:r>
      <w:r w:rsidR="00F546F4">
        <w:t xml:space="preserve">sequenced on the V4 region of the 16s </w:t>
      </w:r>
      <w:proofErr w:type="spellStart"/>
      <w:r w:rsidR="00F546F4">
        <w:t>rRna</w:t>
      </w:r>
      <w:proofErr w:type="spellEnd"/>
      <w:r w:rsidR="00F546F4">
        <w:t xml:space="preserve"> gene </w:t>
      </w:r>
      <w:r>
        <w:t>to profile their gut microbiome composition. From this, we</w:t>
      </w:r>
      <w:r w:rsidR="00F546F4">
        <w:t xml:space="preserve"> </w:t>
      </w:r>
      <w:r>
        <w:t>can test if differences from child-to-child affect various measures of the gut microbiome.</w:t>
      </w:r>
      <w:r w:rsidR="00F546F4">
        <w:t xml:space="preserve"> </w:t>
      </w:r>
    </w:p>
    <w:p w14:paraId="638D842B" w14:textId="5727F014" w:rsidR="00F546F4" w:rsidRDefault="00E858C7" w:rsidP="00F546F4">
      <w:pPr>
        <w:pStyle w:val="Heading2"/>
        <w:ind w:left="598" w:hanging="613"/>
      </w:pPr>
      <w:r>
        <w:t xml:space="preserve">Gut </w:t>
      </w:r>
      <w:r w:rsidR="00F546F4">
        <w:t xml:space="preserve">Microbiome </w:t>
      </w:r>
      <w:r>
        <w:t>Alpha Diversity</w:t>
      </w:r>
      <w:r w:rsidR="00F546F4">
        <w:t xml:space="preserve"> is Altered by </w:t>
      </w:r>
      <w:r>
        <w:t>Handwashing Habits, Latrine Use, and Demographics</w:t>
      </w:r>
    </w:p>
    <w:p w14:paraId="7E5CE41C" w14:textId="3D67ECC5" w:rsidR="002576AE" w:rsidRDefault="00F546F4" w:rsidP="00E858C7">
      <w:r>
        <w:t xml:space="preserve">To </w:t>
      </w:r>
      <w:r w:rsidR="00E858C7">
        <w:t xml:space="preserve">test the effects of demographic, socioeconomic, environmental, and lifestyle characteristics on gut microbiome alpha diversity, we performed a series of Wilcoxon Signed Rank tests (2 groups) and Kruskal-Wallis tests (3+ groups) for differences in medians of chao1 and Shannon diversity across groups of Ethiopian school children. </w:t>
      </w:r>
      <w:r>
        <w:t xml:space="preserve">We found that alpha diversity was greater in children who reported that they only </w:t>
      </w:r>
      <w:r>
        <w:rPr>
          <w:b/>
        </w:rPr>
        <w:t xml:space="preserve">sometimes </w:t>
      </w:r>
      <w:r>
        <w:t xml:space="preserve">used soap rather than </w:t>
      </w:r>
      <w:r>
        <w:rPr>
          <w:b/>
        </w:rPr>
        <w:t xml:space="preserve">always </w:t>
      </w:r>
      <w:r>
        <w:t xml:space="preserve">after using the toilet (Chao1: </w:t>
      </w:r>
      <w:r>
        <w:rPr>
          <w:i/>
        </w:rPr>
        <w:t xml:space="preserve">p </w:t>
      </w:r>
      <w:r>
        <w:t>= 0</w:t>
      </w:r>
      <w:r>
        <w:rPr>
          <w:i/>
        </w:rPr>
        <w:t>.</w:t>
      </w:r>
      <w:r>
        <w:t xml:space="preserve">0248, </w:t>
      </w:r>
      <w:r>
        <w:rPr>
          <w:i/>
        </w:rPr>
        <w:t>η</w:t>
      </w:r>
      <w:r>
        <w:rPr>
          <w:vertAlign w:val="superscript"/>
        </w:rPr>
        <w:t xml:space="preserve">2 </w:t>
      </w:r>
      <w:r>
        <w:t>= 0</w:t>
      </w:r>
      <w:r>
        <w:rPr>
          <w:i/>
        </w:rPr>
        <w:t>.</w:t>
      </w:r>
      <w:r>
        <w:t xml:space="preserve">032, Shannon: </w:t>
      </w:r>
      <w:r>
        <w:rPr>
          <w:i/>
        </w:rPr>
        <w:t xml:space="preserve">p </w:t>
      </w:r>
      <w:r>
        <w:t>= 0</w:t>
      </w:r>
      <w:r>
        <w:rPr>
          <w:i/>
        </w:rPr>
        <w:t>.</w:t>
      </w:r>
      <w:r>
        <w:t xml:space="preserve">0065, </w:t>
      </w:r>
      <w:r>
        <w:rPr>
          <w:i/>
        </w:rPr>
        <w:t>η</w:t>
      </w:r>
      <w:r>
        <w:rPr>
          <w:vertAlign w:val="superscript"/>
        </w:rPr>
        <w:t xml:space="preserve">2 </w:t>
      </w:r>
      <w:r>
        <w:t>= 0</w:t>
      </w:r>
      <w:r>
        <w:rPr>
          <w:i/>
        </w:rPr>
        <w:t>.</w:t>
      </w:r>
      <w:r>
        <w:t>051) (Figure 1</w:t>
      </w:r>
      <w:r w:rsidR="00FF31B4">
        <w:t>A</w:t>
      </w:r>
      <w:r>
        <w:t>).</w:t>
      </w:r>
      <w:r w:rsidR="00E858C7">
        <w:t xml:space="preserve"> </w:t>
      </w:r>
      <w:r>
        <w:t>Furthermore, when comparing children across frequencies of using the school latrine, differing levels of school latrine use had significantly different levels of Chao1 diversity (</w:t>
      </w:r>
      <w:r>
        <w:rPr>
          <w:i/>
        </w:rPr>
        <w:t xml:space="preserve">p </w:t>
      </w:r>
      <w:r>
        <w:t>= 0</w:t>
      </w:r>
      <w:r>
        <w:rPr>
          <w:i/>
        </w:rPr>
        <w:t>.</w:t>
      </w:r>
      <w:r>
        <w:t xml:space="preserve">0402, </w:t>
      </w:r>
      <w:r>
        <w:rPr>
          <w:i/>
        </w:rPr>
        <w:t>η</w:t>
      </w:r>
      <w:r>
        <w:rPr>
          <w:vertAlign w:val="superscript"/>
        </w:rPr>
        <w:t xml:space="preserve">2 </w:t>
      </w:r>
      <w:r>
        <w:t>= 0</w:t>
      </w:r>
      <w:r>
        <w:rPr>
          <w:i/>
        </w:rPr>
        <w:t>.</w:t>
      </w:r>
      <w:r>
        <w:t xml:space="preserve">033) (Figure </w:t>
      </w:r>
      <w:r w:rsidR="00FF31B4">
        <w:t>1B</w:t>
      </w:r>
      <w:r>
        <w:t xml:space="preserve">). Comparisons </w:t>
      </w:r>
      <w:r>
        <w:lastRenderedPageBreak/>
        <w:t>across Shannon</w:t>
      </w:r>
      <w:r w:rsidR="00E858C7">
        <w:t xml:space="preserve"> </w:t>
      </w:r>
      <w:r>
        <w:t>diversity did not meet traditional levels of statistical significance.</w:t>
      </w:r>
      <w:r w:rsidR="00E858C7">
        <w:t xml:space="preserve"> </w:t>
      </w:r>
      <w:r>
        <w:t>We also compared children older than 12 years old to children 12 years old or younger, and found that children older than 12 years old had significantly higher Chao1 diversity (</w:t>
      </w:r>
      <w:r>
        <w:rPr>
          <w:i/>
        </w:rPr>
        <w:t xml:space="preserve">p </w:t>
      </w:r>
      <w:r>
        <w:t>= 0</w:t>
      </w:r>
      <w:r>
        <w:rPr>
          <w:i/>
        </w:rPr>
        <w:t>.</w:t>
      </w:r>
      <w:r>
        <w:t xml:space="preserve">0340, </w:t>
      </w:r>
      <w:r>
        <w:rPr>
          <w:i/>
        </w:rPr>
        <w:t>η</w:t>
      </w:r>
      <w:r>
        <w:rPr>
          <w:vertAlign w:val="superscript"/>
        </w:rPr>
        <w:t xml:space="preserve">2 </w:t>
      </w:r>
      <w:r>
        <w:t>= 0</w:t>
      </w:r>
      <w:r>
        <w:rPr>
          <w:i/>
        </w:rPr>
        <w:t>.</w:t>
      </w:r>
      <w:r>
        <w:t>026) and marginally higher Shannon diversity (</w:t>
      </w:r>
      <w:r>
        <w:rPr>
          <w:i/>
        </w:rPr>
        <w:t xml:space="preserve">p </w:t>
      </w:r>
      <w:r>
        <w:t>= 0</w:t>
      </w:r>
      <w:r>
        <w:rPr>
          <w:i/>
        </w:rPr>
        <w:t>.</w:t>
      </w:r>
      <w:r>
        <w:t xml:space="preserve">0806, </w:t>
      </w:r>
      <w:r>
        <w:rPr>
          <w:i/>
        </w:rPr>
        <w:t>η</w:t>
      </w:r>
      <w:r>
        <w:rPr>
          <w:vertAlign w:val="superscript"/>
        </w:rPr>
        <w:t xml:space="preserve">2 </w:t>
      </w:r>
      <w:r>
        <w:t>= 0</w:t>
      </w:r>
      <w:r>
        <w:rPr>
          <w:i/>
        </w:rPr>
        <w:t>.</w:t>
      </w:r>
      <w:r>
        <w:t>015) than children 12 years old (Figure</w:t>
      </w:r>
      <w:r w:rsidR="00E858C7">
        <w:t xml:space="preserve"> </w:t>
      </w:r>
      <w:r w:rsidR="00FF31B4">
        <w:t>1C</w:t>
      </w:r>
      <w:r>
        <w:t>).</w:t>
      </w:r>
      <w:r w:rsidR="00E858C7">
        <w:t xml:space="preserve"> </w:t>
      </w:r>
      <w:r>
        <w:t>Lastly, we compared children across two groups of weight. We found that children who weighed 40 kg or more had significantly greater Chao1 diversity (</w:t>
      </w:r>
      <w:r>
        <w:rPr>
          <w:i/>
        </w:rPr>
        <w:t xml:space="preserve">p </w:t>
      </w:r>
      <w:r>
        <w:t>= 0</w:t>
      </w:r>
      <w:r>
        <w:rPr>
          <w:i/>
        </w:rPr>
        <w:t>.</w:t>
      </w:r>
      <w:r>
        <w:t xml:space="preserve">0177, </w:t>
      </w:r>
      <w:r>
        <w:rPr>
          <w:i/>
        </w:rPr>
        <w:t>η</w:t>
      </w:r>
      <w:r>
        <w:rPr>
          <w:vertAlign w:val="superscript"/>
        </w:rPr>
        <w:t xml:space="preserve">2 </w:t>
      </w:r>
      <w:r>
        <w:t>= 0</w:t>
      </w:r>
      <w:r>
        <w:rPr>
          <w:i/>
        </w:rPr>
        <w:t>.</w:t>
      </w:r>
      <w:r>
        <w:t>034) and marginally greater Shannon diversity (</w:t>
      </w:r>
      <w:r>
        <w:rPr>
          <w:i/>
        </w:rPr>
        <w:t xml:space="preserve">p </w:t>
      </w:r>
      <w:r>
        <w:t>= 0</w:t>
      </w:r>
      <w:r>
        <w:rPr>
          <w:i/>
        </w:rPr>
        <w:t>.</w:t>
      </w:r>
      <w:r>
        <w:t xml:space="preserve">0836, </w:t>
      </w:r>
      <w:r>
        <w:rPr>
          <w:i/>
        </w:rPr>
        <w:t>η</w:t>
      </w:r>
      <w:r>
        <w:rPr>
          <w:vertAlign w:val="superscript"/>
        </w:rPr>
        <w:t xml:space="preserve">2 </w:t>
      </w:r>
      <w:r>
        <w:t>= 0</w:t>
      </w:r>
      <w:r>
        <w:rPr>
          <w:i/>
        </w:rPr>
        <w:t>.</w:t>
      </w:r>
      <w:r>
        <w:t>015) than children weighing less than 40 kg (Figure</w:t>
      </w:r>
      <w:r w:rsidR="00E858C7">
        <w:t xml:space="preserve"> </w:t>
      </w:r>
      <w:r w:rsidR="00FF31B4">
        <w:t>1D</w:t>
      </w:r>
      <w:r>
        <w:t>).</w:t>
      </w:r>
    </w:p>
    <w:p w14:paraId="4CA80985" w14:textId="00FC7F1B" w:rsidR="002576AE" w:rsidRDefault="00E858C7">
      <w:pPr>
        <w:pStyle w:val="Heading2"/>
        <w:ind w:left="598" w:hanging="613"/>
      </w:pPr>
      <w:r>
        <w:t>Compositional Differences in the Gut Across Kitchen Floor Material Differences</w:t>
      </w:r>
    </w:p>
    <w:p w14:paraId="65821D30" w14:textId="45E8480B" w:rsidR="002576AE" w:rsidRDefault="00E858C7" w:rsidP="00C21E8A">
      <w:pPr>
        <w:spacing w:after="344"/>
        <w:ind w:left="-15" w:right="518"/>
      </w:pPr>
      <w:r>
        <w:t>To test multivariate differences in gut microbiome composition</w:t>
      </w:r>
      <w:r w:rsidR="00C21E8A">
        <w:t xml:space="preserve"> across demographic, socioeconomic, environmental, and lifestyle characteristics</w:t>
      </w:r>
      <w:r>
        <w:t xml:space="preserve">, </w:t>
      </w:r>
      <w:r w:rsidR="00C21E8A">
        <w:t>we performed a series of PERMANOVA tests using Bray-Curtis and Jaccard distance metrics. W</w:t>
      </w:r>
      <w:r>
        <w:t xml:space="preserve">e found Beta diversity differences </w:t>
      </w:r>
      <w:r w:rsidR="00C21E8A">
        <w:t>between</w:t>
      </w:r>
      <w:r>
        <w:t xml:space="preserve"> the groups of children who had cement versus dust kitchen floors among Jaccard (</w:t>
      </w:r>
      <w:r>
        <w:rPr>
          <w:i/>
        </w:rPr>
        <w:t xml:space="preserve">p </w:t>
      </w:r>
      <w:r>
        <w:t>= 0</w:t>
      </w:r>
      <w:r>
        <w:rPr>
          <w:i/>
        </w:rPr>
        <w:t>.</w:t>
      </w:r>
      <w:r>
        <w:t xml:space="preserve">003, </w:t>
      </w:r>
      <w:r>
        <w:rPr>
          <w:i/>
        </w:rPr>
        <w:t>R</w:t>
      </w:r>
      <w:r>
        <w:rPr>
          <w:vertAlign w:val="superscript"/>
        </w:rPr>
        <w:t xml:space="preserve">2 </w:t>
      </w:r>
      <w:r>
        <w:t>= 0</w:t>
      </w:r>
      <w:r>
        <w:rPr>
          <w:i/>
        </w:rPr>
        <w:t>.</w:t>
      </w:r>
      <w:r>
        <w:t>013) and Bray-Curtis (</w:t>
      </w:r>
      <w:r>
        <w:rPr>
          <w:i/>
        </w:rPr>
        <w:t xml:space="preserve">p </w:t>
      </w:r>
      <w:r>
        <w:t>= 0</w:t>
      </w:r>
      <w:r>
        <w:rPr>
          <w:i/>
        </w:rPr>
        <w:t>.</w:t>
      </w:r>
      <w:r>
        <w:t xml:space="preserve">007, </w:t>
      </w:r>
      <w:r>
        <w:rPr>
          <w:i/>
        </w:rPr>
        <w:t>R</w:t>
      </w:r>
      <w:r>
        <w:rPr>
          <w:vertAlign w:val="superscript"/>
        </w:rPr>
        <w:t xml:space="preserve">2 </w:t>
      </w:r>
      <w:r>
        <w:t>= 0</w:t>
      </w:r>
      <w:r>
        <w:rPr>
          <w:i/>
        </w:rPr>
        <w:t>.</w:t>
      </w:r>
      <w:r>
        <w:t xml:space="preserve">016) distance metrics (Figure </w:t>
      </w:r>
      <w:r w:rsidR="00FF31B4">
        <w:t>2</w:t>
      </w:r>
      <w:r>
        <w:t>).</w:t>
      </w:r>
    </w:p>
    <w:p w14:paraId="4BA6AD87" w14:textId="7FC3191D" w:rsidR="002576AE" w:rsidRDefault="00BC0FE0">
      <w:pPr>
        <w:pStyle w:val="Heading2"/>
        <w:ind w:left="598" w:hanging="613"/>
      </w:pPr>
      <w:r>
        <w:t>Hygienic Habits and Home Conditions Enrich Specific Genera</w:t>
      </w:r>
    </w:p>
    <w:p w14:paraId="59577234" w14:textId="172247DD" w:rsidR="002576AE" w:rsidRDefault="00000000" w:rsidP="00C21E8A">
      <w:pPr>
        <w:spacing w:after="0"/>
        <w:ind w:left="-15" w:right="518"/>
      </w:pPr>
      <w:r>
        <w:t>We tested the abundance of genera of bacteria across socioeconomic, environmental, and lifestyle factors with a Wilcoxon signed rank test for equality of medians.</w:t>
      </w:r>
      <w:r w:rsidR="00C21E8A">
        <w:t xml:space="preserve"> </w:t>
      </w:r>
      <w:r>
        <w:t xml:space="preserve">We found two differentially abundant genera among children who always used soap after using a latrine/toilet versus children who never/sometimes used soap after using a latrine/toilet: </w:t>
      </w:r>
      <w:r>
        <w:rPr>
          <w:i/>
        </w:rPr>
        <w:t xml:space="preserve">Elusimicrobium </w:t>
      </w:r>
      <w:r>
        <w:t>(</w:t>
      </w:r>
      <w:r>
        <w:rPr>
          <w:i/>
        </w:rPr>
        <w:t xml:space="preserve">β </w:t>
      </w:r>
      <w:r>
        <w:t>= 3</w:t>
      </w:r>
      <w:r>
        <w:rPr>
          <w:i/>
        </w:rPr>
        <w:t>.</w:t>
      </w:r>
      <w:r>
        <w:t xml:space="preserve">054, </w:t>
      </w:r>
      <w:r>
        <w:rPr>
          <w:i/>
        </w:rPr>
        <w:t xml:space="preserve">p </w:t>
      </w:r>
      <w:r>
        <w:t>= 0</w:t>
      </w:r>
      <w:r>
        <w:rPr>
          <w:i/>
        </w:rPr>
        <w:t>.</w:t>
      </w:r>
      <w:r>
        <w:t xml:space="preserve">0004, </w:t>
      </w:r>
      <w:r>
        <w:rPr>
          <w:i/>
        </w:rPr>
        <w:t xml:space="preserve">q </w:t>
      </w:r>
      <w:r>
        <w:t>= 0</w:t>
      </w:r>
      <w:r>
        <w:rPr>
          <w:i/>
        </w:rPr>
        <w:t>.</w:t>
      </w:r>
      <w:r>
        <w:t xml:space="preserve">059) and </w:t>
      </w:r>
      <w:r>
        <w:rPr>
          <w:i/>
        </w:rPr>
        <w:t xml:space="preserve">Prevotella </w:t>
      </w:r>
      <w:r>
        <w:t>(</w:t>
      </w:r>
      <w:r>
        <w:rPr>
          <w:i/>
        </w:rPr>
        <w:t xml:space="preserve">β </w:t>
      </w:r>
      <w:r>
        <w:t>= 2</w:t>
      </w:r>
      <w:r>
        <w:rPr>
          <w:i/>
        </w:rPr>
        <w:t>.</w:t>
      </w:r>
      <w:r>
        <w:t xml:space="preserve">491, </w:t>
      </w:r>
      <w:r>
        <w:rPr>
          <w:i/>
        </w:rPr>
        <w:t xml:space="preserve">p </w:t>
      </w:r>
      <w:r>
        <w:t>= 0</w:t>
      </w:r>
      <w:r>
        <w:rPr>
          <w:i/>
        </w:rPr>
        <w:t>.</w:t>
      </w:r>
      <w:r>
        <w:t xml:space="preserve">0002, </w:t>
      </w:r>
      <w:r>
        <w:rPr>
          <w:i/>
        </w:rPr>
        <w:t xml:space="preserve">q </w:t>
      </w:r>
      <w:r>
        <w:t>= 0</w:t>
      </w:r>
      <w:r>
        <w:rPr>
          <w:i/>
        </w:rPr>
        <w:t>.</w:t>
      </w:r>
      <w:r>
        <w:t>059)</w:t>
      </w:r>
      <w:r w:rsidR="00C21E8A">
        <w:t xml:space="preserve"> </w:t>
      </w:r>
      <w:r>
        <w:t xml:space="preserve">(Figure </w:t>
      </w:r>
      <w:r w:rsidR="00FF31B4">
        <w:t>3A</w:t>
      </w:r>
      <w:r>
        <w:t>).</w:t>
      </w:r>
      <w:r w:rsidR="00C21E8A">
        <w:t xml:space="preserve"> </w:t>
      </w:r>
      <w:r>
        <w:t>We found that three genera were significantly different (</w:t>
      </w:r>
      <w:r>
        <w:rPr>
          <w:i/>
        </w:rPr>
        <w:t xml:space="preserve">p &lt; </w:t>
      </w:r>
      <w:r>
        <w:t>0</w:t>
      </w:r>
      <w:r>
        <w:rPr>
          <w:i/>
        </w:rPr>
        <w:t>.</w:t>
      </w:r>
      <w:r>
        <w:t xml:space="preserve">05) among children who always/sometimes used the school latrine versus those who never did with </w:t>
      </w:r>
      <w:r>
        <w:rPr>
          <w:i/>
        </w:rPr>
        <w:t xml:space="preserve">p &lt; </w:t>
      </w:r>
      <w:r>
        <w:t>0</w:t>
      </w:r>
      <w:r>
        <w:rPr>
          <w:i/>
        </w:rPr>
        <w:t>.</w:t>
      </w:r>
      <w:r>
        <w:t xml:space="preserve">05 and adjusted </w:t>
      </w:r>
      <w:r>
        <w:rPr>
          <w:i/>
        </w:rPr>
        <w:t xml:space="preserve">p &lt; </w:t>
      </w:r>
      <w:r>
        <w:t>0</w:t>
      </w:r>
      <w:r>
        <w:rPr>
          <w:i/>
        </w:rPr>
        <w:t>.</w:t>
      </w:r>
      <w:r>
        <w:t xml:space="preserve">015: </w:t>
      </w:r>
      <w:r>
        <w:rPr>
          <w:i/>
        </w:rPr>
        <w:t xml:space="preserve">Blautia </w:t>
      </w:r>
      <w:r>
        <w:t>(</w:t>
      </w:r>
      <w:r>
        <w:rPr>
          <w:i/>
        </w:rPr>
        <w:t xml:space="preserve">β </w:t>
      </w:r>
      <w:r>
        <w:t>= 0</w:t>
      </w:r>
      <w:r>
        <w:rPr>
          <w:i/>
        </w:rPr>
        <w:t>.</w:t>
      </w:r>
      <w:r>
        <w:t xml:space="preserve">671, </w:t>
      </w:r>
      <w:r>
        <w:rPr>
          <w:i/>
        </w:rPr>
        <w:t xml:space="preserve">p </w:t>
      </w:r>
      <w:r>
        <w:t>= 0</w:t>
      </w:r>
      <w:r>
        <w:rPr>
          <w:i/>
        </w:rPr>
        <w:t>.</w:t>
      </w:r>
      <w:r>
        <w:t xml:space="preserve">0035, </w:t>
      </w:r>
      <w:r>
        <w:rPr>
          <w:i/>
        </w:rPr>
        <w:t xml:space="preserve">q </w:t>
      </w:r>
      <w:r>
        <w:t>= 0</w:t>
      </w:r>
      <w:r>
        <w:rPr>
          <w:i/>
        </w:rPr>
        <w:t>.</w:t>
      </w:r>
      <w:r>
        <w:t xml:space="preserve">143), </w:t>
      </w:r>
      <w:r>
        <w:rPr>
          <w:i/>
        </w:rPr>
        <w:t xml:space="preserve">Elusimicrobium </w:t>
      </w:r>
      <w:r>
        <w:t>(</w:t>
      </w:r>
      <w:r>
        <w:rPr>
          <w:i/>
        </w:rPr>
        <w:t xml:space="preserve">β </w:t>
      </w:r>
      <w:r>
        <w:t>= −2</w:t>
      </w:r>
      <w:r>
        <w:rPr>
          <w:i/>
        </w:rPr>
        <w:t>.</w:t>
      </w:r>
      <w:r>
        <w:t xml:space="preserve">821, </w:t>
      </w:r>
      <w:r>
        <w:rPr>
          <w:i/>
        </w:rPr>
        <w:t xml:space="preserve">p </w:t>
      </w:r>
      <w:r>
        <w:t>= 0</w:t>
      </w:r>
      <w:r>
        <w:rPr>
          <w:i/>
        </w:rPr>
        <w:t>.</w:t>
      </w:r>
      <w:r>
        <w:t xml:space="preserve">0014, </w:t>
      </w:r>
      <w:r>
        <w:rPr>
          <w:i/>
        </w:rPr>
        <w:t xml:space="preserve">q </w:t>
      </w:r>
      <w:r>
        <w:t>= 0</w:t>
      </w:r>
      <w:r>
        <w:rPr>
          <w:i/>
        </w:rPr>
        <w:t>.</w:t>
      </w:r>
      <w:r>
        <w:t xml:space="preserve">108), and </w:t>
      </w:r>
      <w:r>
        <w:rPr>
          <w:i/>
        </w:rPr>
        <w:t xml:space="preserve">Paludicola </w:t>
      </w:r>
      <w:r>
        <w:t>(</w:t>
      </w:r>
      <w:r>
        <w:rPr>
          <w:i/>
        </w:rPr>
        <w:t xml:space="preserve">β </w:t>
      </w:r>
      <w:r>
        <w:t>= −1</w:t>
      </w:r>
      <w:r>
        <w:rPr>
          <w:i/>
        </w:rPr>
        <w:t>.</w:t>
      </w:r>
      <w:r>
        <w:t xml:space="preserve">614, </w:t>
      </w:r>
      <w:r>
        <w:rPr>
          <w:i/>
        </w:rPr>
        <w:t xml:space="preserve">p </w:t>
      </w:r>
      <w:r>
        <w:t>= 0</w:t>
      </w:r>
      <w:r>
        <w:rPr>
          <w:i/>
        </w:rPr>
        <w:t>.</w:t>
      </w:r>
      <w:r>
        <w:t xml:space="preserve">0026, </w:t>
      </w:r>
      <w:r>
        <w:rPr>
          <w:i/>
        </w:rPr>
        <w:t xml:space="preserve">q </w:t>
      </w:r>
      <w:r>
        <w:t>= 0</w:t>
      </w:r>
      <w:r>
        <w:rPr>
          <w:i/>
        </w:rPr>
        <w:t>.</w:t>
      </w:r>
      <w:r>
        <w:t xml:space="preserve">124) (Figure </w:t>
      </w:r>
      <w:r w:rsidR="00FF31B4">
        <w:t>3B</w:t>
      </w:r>
      <w:r>
        <w:t>).</w:t>
      </w:r>
      <w:r w:rsidR="00C21E8A">
        <w:t xml:space="preserve"> </w:t>
      </w:r>
      <w:r>
        <w:t xml:space="preserve">Lastly, we also found differentially abundant genera among children who had cement versus dust/mud kitchen floors: </w:t>
      </w:r>
      <w:r>
        <w:rPr>
          <w:i/>
        </w:rPr>
        <w:t xml:space="preserve">Lachnoclostridium </w:t>
      </w:r>
      <w:r>
        <w:t>(</w:t>
      </w:r>
      <w:r>
        <w:rPr>
          <w:i/>
        </w:rPr>
        <w:t xml:space="preserve">β </w:t>
      </w:r>
      <w:r>
        <w:t>= −0</w:t>
      </w:r>
      <w:r>
        <w:rPr>
          <w:i/>
        </w:rPr>
        <w:t>.</w:t>
      </w:r>
      <w:r>
        <w:t xml:space="preserve">811, </w:t>
      </w:r>
      <w:r>
        <w:rPr>
          <w:i/>
        </w:rPr>
        <w:t xml:space="preserve">p </w:t>
      </w:r>
      <w:r>
        <w:t>= 0</w:t>
      </w:r>
      <w:r>
        <w:rPr>
          <w:i/>
        </w:rPr>
        <w:t>.</w:t>
      </w:r>
      <w:r>
        <w:t xml:space="preserve">0007, </w:t>
      </w:r>
      <w:r>
        <w:rPr>
          <w:i/>
        </w:rPr>
        <w:t xml:space="preserve">q </w:t>
      </w:r>
      <w:r>
        <w:t>= 0</w:t>
      </w:r>
      <w:r>
        <w:rPr>
          <w:i/>
        </w:rPr>
        <w:t>.</w:t>
      </w:r>
      <w:r>
        <w:t xml:space="preserve">097) and </w:t>
      </w:r>
      <w:r>
        <w:rPr>
          <w:i/>
        </w:rPr>
        <w:t xml:space="preserve">Prevotella </w:t>
      </w:r>
      <w:r>
        <w:rPr>
          <w:rFonts w:ascii="Calibri" w:eastAsia="Calibri" w:hAnsi="Calibri" w:cs="Calibri"/>
          <w:noProof/>
        </w:rPr>
        <mc:AlternateContent>
          <mc:Choice Requires="wpg">
            <w:drawing>
              <wp:inline distT="0" distB="0" distL="0" distR="0" wp14:anchorId="3BA857C5" wp14:editId="443BF9E2">
                <wp:extent cx="42481" cy="5055"/>
                <wp:effectExtent l="0" t="0" r="0" b="0"/>
                <wp:docPr id="17254" name="Group 17254"/>
                <wp:cNvGraphicFramePr/>
                <a:graphic xmlns:a="http://schemas.openxmlformats.org/drawingml/2006/main">
                  <a:graphicData uri="http://schemas.microsoft.com/office/word/2010/wordprocessingGroup">
                    <wpg:wgp>
                      <wpg:cNvGrpSpPr/>
                      <wpg:grpSpPr>
                        <a:xfrm>
                          <a:off x="0" y="0"/>
                          <a:ext cx="42481" cy="5055"/>
                          <a:chOff x="0" y="0"/>
                          <a:chExt cx="42481" cy="5055"/>
                        </a:xfrm>
                      </wpg:grpSpPr>
                      <wps:wsp>
                        <wps:cNvPr id="607" name="Shape 607"/>
                        <wps:cNvSpPr/>
                        <wps:spPr>
                          <a:xfrm>
                            <a:off x="0" y="0"/>
                            <a:ext cx="42481" cy="0"/>
                          </a:xfrm>
                          <a:custGeom>
                            <a:avLst/>
                            <a:gdLst/>
                            <a:ahLst/>
                            <a:cxnLst/>
                            <a:rect l="0" t="0" r="0" b="0"/>
                            <a:pathLst>
                              <a:path w="42481">
                                <a:moveTo>
                                  <a:pt x="0" y="0"/>
                                </a:moveTo>
                                <a:lnTo>
                                  <a:pt x="4248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54" style="width:3.34497pt;height:0.398pt;mso-position-horizontal-relative:char;mso-position-vertical-relative:line" coordsize="424,50">
                <v:shape id="Shape 607" style="position:absolute;width:424;height:0;left:0;top:0;" coordsize="42481,0" path="m0,0l42481,0">
                  <v:stroke weight="0.398pt" endcap="flat" joinstyle="miter" miterlimit="10" on="true" color="#000000"/>
                  <v:fill on="false" color="#000000" opacity="0"/>
                </v:shape>
              </v:group>
            </w:pict>
          </mc:Fallback>
        </mc:AlternateContent>
      </w:r>
      <w:r>
        <w:rPr>
          <w:i/>
        </w:rPr>
        <w:t xml:space="preserve">9 </w:t>
      </w:r>
      <w:r>
        <w:t>(</w:t>
      </w:r>
      <w:r>
        <w:rPr>
          <w:i/>
        </w:rPr>
        <w:t xml:space="preserve">β </w:t>
      </w:r>
      <w:r>
        <w:t>= 1</w:t>
      </w:r>
      <w:r>
        <w:rPr>
          <w:i/>
        </w:rPr>
        <w:t>.</w:t>
      </w:r>
      <w:r>
        <w:t xml:space="preserve">621, </w:t>
      </w:r>
      <w:r>
        <w:rPr>
          <w:i/>
        </w:rPr>
        <w:t xml:space="preserve">p </w:t>
      </w:r>
      <w:r>
        <w:t>= 0</w:t>
      </w:r>
      <w:r>
        <w:rPr>
          <w:i/>
        </w:rPr>
        <w:t>.</w:t>
      </w:r>
      <w:r>
        <w:t xml:space="preserve">0007, </w:t>
      </w:r>
      <w:r>
        <w:rPr>
          <w:i/>
        </w:rPr>
        <w:t xml:space="preserve">q </w:t>
      </w:r>
      <w:r>
        <w:t>= 0</w:t>
      </w:r>
      <w:r>
        <w:rPr>
          <w:i/>
        </w:rPr>
        <w:t>.</w:t>
      </w:r>
      <w:r>
        <w:t xml:space="preserve">097) (Figure </w:t>
      </w:r>
      <w:r w:rsidR="00FF31B4">
        <w:t>3C</w:t>
      </w:r>
      <w:r>
        <w:t>).</w:t>
      </w:r>
    </w:p>
    <w:p w14:paraId="3E8A6034" w14:textId="77777777" w:rsidR="002576AE" w:rsidRDefault="00000000">
      <w:pPr>
        <w:pStyle w:val="Heading1"/>
        <w:ind w:left="469" w:hanging="484"/>
      </w:pPr>
      <w:r>
        <w:lastRenderedPageBreak/>
        <w:t>Discussion</w:t>
      </w:r>
    </w:p>
    <w:p w14:paraId="5D998674" w14:textId="2FBF2427" w:rsidR="002576AE" w:rsidRDefault="00000000">
      <w:pPr>
        <w:spacing w:after="0"/>
        <w:ind w:left="-15" w:right="518"/>
      </w:pPr>
      <w:r>
        <w:t>This cross-sectional study of household and environmental factors that affect the gut microbiomes of Ethiopian children adds novel analysis to an understudied avenue of microbiome research in an understudied population. We observe a novel trend in increasing gut diversity and differing gut composition associated with less traditionally hygienic lifestyle habits and living conditions.</w:t>
      </w:r>
      <w:r w:rsidR="009D54A1">
        <w:t xml:space="preserve"> </w:t>
      </w:r>
    </w:p>
    <w:p w14:paraId="31850B5A" w14:textId="0CBD7941" w:rsidR="003A2253" w:rsidRDefault="00000000">
      <w:pPr>
        <w:ind w:left="-15" w:right="518"/>
      </w:pPr>
      <w:r>
        <w:t>We found statistically significant increases in alpha diversity in children who reported not using soap as frequently as other children after using the latrine (toilet)</w:t>
      </w:r>
      <w:r w:rsidR="009D54A1">
        <w:t xml:space="preserve">. </w:t>
      </w:r>
      <w:r w:rsidR="00AE45DA">
        <w:t xml:space="preserve">Handwashing with soap is known to reduce the overall abundance and diversity of microorganisms on the skin microbiome, which can be a positive or negative </w:t>
      </w:r>
      <w:r w:rsidR="00162EA1">
        <w:t>result</w:t>
      </w:r>
      <w:r w:rsidR="00AE45DA">
        <w:t xml:space="preserve"> given the types of microorganisms removed </w:t>
      </w:r>
      <w:r w:rsidR="00AE45DA">
        <w:fldChar w:fldCharType="begin">
          <w:fldData xml:space="preserve">PEVuZE5vdGU+PENpdGU+PEF1dGhvcj5WYW5kZWdyaWZ0PC9BdXRob3I+PFllYXI+MjAxNzwvWWVh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</w:fldData>
        </w:fldChar>
      </w:r>
      <w:r w:rsidR="00AE45DA">
        <w:instrText xml:space="preserve"> ADDIN EN.CITE </w:instrText>
      </w:r>
      <w:r w:rsidR="00AE45DA">
        <w:fldChar w:fldCharType="begin">
          <w:fldData xml:space="preserve">PEVuZE5vdGU+PENpdGU+PEF1dGhvcj5WYW5kZWdyaWZ0PC9BdXRob3I+PFllYXI+MjAxNzwvWWVh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</w:fldData>
        </w:fldChar>
      </w:r>
      <w:r w:rsidR="00AE45DA">
        <w:instrText xml:space="preserve"> ADDIN EN.CITE.DATA </w:instrText>
      </w:r>
      <w:r w:rsidR="00AE45DA">
        <w:fldChar w:fldCharType="end"/>
      </w:r>
      <w:r w:rsidR="00AE45DA">
        <w:fldChar w:fldCharType="separate"/>
      </w:r>
      <w:r w:rsidR="00AE45DA">
        <w:rPr>
          <w:noProof/>
        </w:rPr>
        <w:t>(Vandegrift et al., 2017)</w:t>
      </w:r>
      <w:r w:rsidR="00AE45DA">
        <w:fldChar w:fldCharType="end"/>
      </w:r>
      <w:r w:rsidR="00AE45DA">
        <w:t xml:space="preserve">. </w:t>
      </w:r>
      <w:r w:rsidR="00C973FE">
        <w:t xml:space="preserve">Pathogens and bacteria are commonly spread via fecal-oral transmission, as the hand microbiome consists of both oral and fecal associated microbes </w:t>
      </w:r>
      <w:r w:rsidR="003A2253">
        <w:fldChar w:fldCharType="begin"/>
      </w:r>
      <w:r w:rsidR="003A2253">
        <w:instrText xml:space="preserve"> ADDIN EN.CITE &lt;EndNote&gt;&lt;Cite&gt;&lt;Author&gt;Shaffer&lt;/Author&gt;&lt;Year&gt;2018&lt;/Year&gt;&lt;RecNum&gt;154&lt;/RecNum&gt;&lt;DisplayText&gt;(Shaffer &amp;amp; Lozupone, 2018)&lt;/DisplayText&gt;&lt;record&gt;&lt;rec-number&gt;154&lt;/rec-number&gt;&lt;foreign-keys&gt;&lt;key app="EN" db-id="pt0e0vrzzsv9pse0rvkxzpwrttzdax5azxxz" timestamp="1792089047"&gt;154&lt;/key&gt;&lt;/foreign-keys&gt;&lt;ref-type name="Journal Article"&gt;17&lt;/ref-type&gt;&lt;contributors&gt;&lt;authors&gt;&lt;author&gt;Shaffer, M.&lt;/author&gt;&lt;author&gt;Lozupone, C.&lt;/author&gt;&lt;/authors&gt;&lt;/contributors&gt;&lt;auth-address&gt;Department of Medicine, University of Colorado Denver, Aurora, Colorado, USA.&amp;#xD;Computational Bioscience Program, University of Colorado Denver, Aurora, Colorado, USA.&lt;/auth-address&gt;&lt;titles&gt;&lt;title&gt;Prevalence and Source of Fecal and Oral Bacteria on Infant, Child, and Adult Hands&lt;/title&gt;&lt;secondary-title&gt;mSystems&lt;/secondary-title&gt;&lt;/titles&gt;&lt;periodical&gt;&lt;full-title&gt;mSystems&lt;/full-title&gt;&lt;/periodical&gt;&lt;volume&gt;3&lt;/volume&gt;&lt;number&gt;1&lt;/number&gt;&lt;edition&gt;20180116&lt;/edition&gt;&lt;keywords&gt;&lt;keyword&gt;computational biology&lt;/keyword&gt;&lt;keyword&gt;human microbiome&lt;/keyword&gt;&lt;keyword&gt;microbial ecology&lt;/keyword&gt;&lt;/keywords&gt;&lt;dates&gt;&lt;year&gt;2018&lt;/year&gt;&lt;pub-dates&gt;&lt;date&gt;Jan-Feb&lt;/date&gt;&lt;/pub-dates&gt;&lt;/dates&gt;&lt;isbn&gt;2379-5077 (Print)&amp;#xD;2379-5077 (Electronic)&amp;#xD;2379-5077 (Linking)&lt;/isbn&gt;&lt;accession-num&gt;29359197&lt;/accession-num&gt;&lt;urls&gt;&lt;/urls&gt;&lt;custom2&gt;PMC5768791&lt;/custom2&gt;&lt;electronic-resource-num&gt;10.1128/mSystems.00192-17&lt;/electronic-resource-num&gt;&lt;remote-database-name&gt;PubMed-not-MEDLINE&lt;/remote-database-name&gt;&lt;remote-database-provider&gt;NLM&lt;/remote-database-provider&gt;&lt;/record&gt;&lt;/Cite&gt;&lt;/EndNote&gt;</w:instrText>
      </w:r>
      <w:r w:rsidR="003A2253">
        <w:fldChar w:fldCharType="separate"/>
      </w:r>
      <w:r w:rsidR="003A2253">
        <w:rPr>
          <w:noProof/>
        </w:rPr>
        <w:t>(Shaffer &amp; Lozupone, 2018)</w:t>
      </w:r>
      <w:r w:rsidR="003A2253">
        <w:fldChar w:fldCharType="end"/>
      </w:r>
      <w:r w:rsidR="00C973FE">
        <w:t xml:space="preserve">. </w:t>
      </w:r>
      <w:r w:rsidR="003A2253">
        <w:t>Our findings suggest that children who use soap less frequently after latrine use may be exposed to more fecal microbiota on their hands, increasing their overall gut diversity</w:t>
      </w:r>
      <w:r w:rsidR="00162EA1">
        <w:t xml:space="preserve"> via a fecal-oral microbiota pipeline</w:t>
      </w:r>
      <w:r w:rsidR="003A2253">
        <w:t xml:space="preserve">. </w:t>
      </w:r>
    </w:p>
    <w:p w14:paraId="65C7E8A1" w14:textId="4F9D17E6" w:rsidR="002576AE" w:rsidRDefault="003A2253">
      <w:pPr>
        <w:ind w:left="-15" w:right="518"/>
      </w:pPr>
      <w:r>
        <w:t xml:space="preserve">We also reported significant increases in the abundance of </w:t>
      </w:r>
      <w:r>
        <w:rPr>
          <w:i/>
        </w:rPr>
        <w:t xml:space="preserve">Elusimicrobium </w:t>
      </w:r>
      <w:r>
        <w:t xml:space="preserve">&amp; </w:t>
      </w:r>
      <w:r>
        <w:rPr>
          <w:i/>
        </w:rPr>
        <w:t xml:space="preserve">Prevotella </w:t>
      </w:r>
      <w:r>
        <w:rPr>
          <w:iCs/>
        </w:rPr>
        <w:t>(</w:t>
      </w:r>
      <w:r>
        <w:t xml:space="preserve">before adjustment) for children who use soap less frequently. A small study in humans associated decreases in </w:t>
      </w:r>
      <w:r>
        <w:rPr>
          <w:i/>
        </w:rPr>
        <w:t xml:space="preserve">Elusimicrobium </w:t>
      </w:r>
      <w:r>
        <w:t xml:space="preserve">with type II diabetes </w:t>
      </w:r>
      <w:r w:rsidR="003D0A9B">
        <w:fldChar w:fldCharType="begin"/>
      </w:r>
      <w:r w:rsidR="003D0A9B">
        <w:instrText xml:space="preserve"> ADDIN EN.CITE &lt;EndNote&gt;&lt;Cite&gt;&lt;Author&gt;Almugadam&lt;/Author&gt;&lt;Year&gt;2020&lt;/Year&gt;&lt;RecNum&gt;91&lt;/RecNum&gt;&lt;DisplayText&gt;(Almugadam et al., 2020)&lt;/DisplayText&gt;&lt;record&gt;&lt;rec-number&gt;91&lt;/rec-number&gt;&lt;foreign-keys&gt;&lt;key app="EN" db-id="pt0e0vrzzsv9pse0rvkxzpwrttzdax5azxxz" timestamp="1791227150"&gt;91&lt;/key&gt;&lt;/foreign-keys&gt;&lt;ref-type name="Journal Article"&gt;17&lt;/ref-type&gt;&lt;contributors&gt;&lt;authors&gt;&lt;author&gt;Almugadam, Babiker Saad&lt;/author&gt;&lt;author&gt;Liu, Yinhui&lt;/author&gt;&lt;author&gt;Chen, Shen-min&lt;/author&gt;&lt;author&gt;Wang, Chun-hao&lt;/author&gt;&lt;author&gt;Shao, Chen-yi&lt;/author&gt;&lt;author&gt;Ren, Bao-wei&lt;/author&gt;&lt;author&gt;Tang, Li&lt;/author&gt;&lt;/authors&gt;&lt;/contributors&gt;&lt;titles&gt;&lt;title&gt;Alterations of Gut Microbiota in Type 2 Diabetes Individuals and the Confounding Effect of Antidiabetic Agents&lt;/title&gt;&lt;secondary-title&gt;Journal of Diabetes Research&lt;/secondary-title&gt;&lt;/titles&gt;&lt;periodical&gt;&lt;full-title&gt;Journal of Diabetes Research&lt;/full-title&gt;&lt;/periodical&gt;&lt;pages&gt;7253978&lt;/pages&gt;&lt;volume&gt;2020&lt;/volume&gt;&lt;dates&gt;&lt;year&gt;2020&lt;/year&gt;&lt;/dates&gt;&lt;urls&gt;&lt;/urls&gt;&lt;electronic-resource-num&gt;10.1155/2020/7253978&lt;/electronic-resource-num&gt;&lt;/record&gt;&lt;/Cite&gt;&lt;/EndNote&gt;</w:instrText>
      </w:r>
      <w:r w:rsidR="003D0A9B">
        <w:fldChar w:fldCharType="separate"/>
      </w:r>
      <w:r w:rsidR="003D0A9B">
        <w:rPr>
          <w:noProof/>
        </w:rPr>
        <w:t>(Almugadam et al., 2020)</w:t>
      </w:r>
      <w:r w:rsidR="003D0A9B">
        <w:fldChar w:fldCharType="end"/>
      </w:r>
      <w:r>
        <w:t xml:space="preserve">, and overall, </w:t>
      </w:r>
      <w:r>
        <w:rPr>
          <w:i/>
        </w:rPr>
        <w:t xml:space="preserve">Elusimicrobium </w:t>
      </w:r>
      <w:r>
        <w:t xml:space="preserve">is considered beneficial bacteria in the human gut </w:t>
      </w:r>
      <w:r w:rsidR="003D0A9B">
        <w:fldChar w:fldCharType="begin"/>
      </w:r>
      <w:r w:rsidR="003D0A9B">
        <w:instrText xml:space="preserve"> ADDIN EN.CITE &lt;EndNote&gt;&lt;Cite&gt;&lt;Author&gt;Shi&lt;/Author&gt;&lt;Year&gt;2017&lt;/Year&gt;&lt;RecNum&gt;92&lt;/RecNum&gt;&lt;DisplayText&gt;(Shi et al., 2017)&lt;/DisplayText&gt;&lt;record&gt;&lt;rec-number&gt;92&lt;/rec-number&gt;&lt;foreign-keys&gt;&lt;key app="EN" db-id="pt0e0vrzzsv9pse0rvkxzpwrttzdax5azxxz" timestamp="1791227150"&gt;92&lt;/key&gt;&lt;/foreign-keys&gt;&lt;ref-type name="Journal Article"&gt;17&lt;/ref-type&gt;&lt;contributors&gt;&lt;authors&gt;&lt;author&gt;Shi, Ding&lt;/author&gt;&lt;author&gt;Lv, Longxian&lt;/author&gt;&lt;author&gt;Fang, Daiqiong&lt;/author&gt;&lt;author&gt;Wu, Wenrui&lt;/author&gt;&lt;author&gt;Hu, Chenxia&lt;/author&gt;&lt;author&gt;Xu, Lichen&lt;/author&gt;&lt;author&gt;Chen, Yanfei&lt;/author&gt;&lt;author&gt;Guo, Jing&lt;/author&gt;&lt;author&gt;Hu, Xinjun&lt;/author&gt;&lt;author&gt;Li, Ang&lt;/author&gt;&lt;author&gt;Guo, Feifei&lt;/author&gt;&lt;author&gt;Ye, Jianzhong&lt;/author&gt;&lt;author&gt;Li, Yating&lt;/author&gt;&lt;author&gt;Andayani, Dewi&lt;/author&gt;&lt;author&gt;Li, Lanjuan&lt;/author&gt;&lt;/authors&gt;&lt;/contributors&gt;&lt;titles&gt;&lt;title&gt;Administration of {\textit{Lactobacillus salivarius}} {LI01} or {\textit{Pediococcus pentosaceus}} {LI05} prevents {CCl4}-induced liver cirrhosis by protecting the intestinal barrier in rats&lt;/title&gt;&lt;secondary-title&gt;Scientific Reports&lt;/secondary-title&gt;&lt;/titles&gt;&lt;periodical&gt;&lt;full-title&gt;Scientific Reports&lt;/full-title&gt;&lt;/periodical&gt;&lt;pages&gt;6927&lt;/pages&gt;&lt;volume&gt;7&lt;/volume&gt;&lt;dates&gt;&lt;year&gt;2017&lt;/year&gt;&lt;/dates&gt;&lt;urls&gt;&lt;/urls&gt;&lt;electronic-resource-num&gt;10.1038/s41598-017-07091-1&lt;/electronic-resource-num&gt;&lt;/record&gt;&lt;/Cite&gt;&lt;/EndNote&gt;</w:instrText>
      </w:r>
      <w:r w:rsidR="003D0A9B">
        <w:fldChar w:fldCharType="separate"/>
      </w:r>
      <w:r w:rsidR="003D0A9B">
        <w:rPr>
          <w:noProof/>
        </w:rPr>
        <w:t>(Shi et al., 2017)</w:t>
      </w:r>
      <w:r w:rsidR="003D0A9B">
        <w:fldChar w:fldCharType="end"/>
      </w:r>
      <w:r>
        <w:t xml:space="preserve">, and our analysis shows a consistent low abundance of </w:t>
      </w:r>
      <w:r>
        <w:rPr>
          <w:i/>
        </w:rPr>
        <w:t xml:space="preserve">Elusimicrobium </w:t>
      </w:r>
      <w:r>
        <w:t xml:space="preserve">in children who always washed their hands with soap after using the toilet. Literature is mixed on the associations with </w:t>
      </w:r>
      <w:r>
        <w:rPr>
          <w:i/>
        </w:rPr>
        <w:t xml:space="preserve">Prevotella </w:t>
      </w:r>
      <w:r w:rsidR="003D0A9B" w:rsidRPr="003D0A9B">
        <w:rPr>
          <w:iCs/>
        </w:rPr>
        <w:fldChar w:fldCharType="begin"/>
      </w:r>
      <w:r w:rsidR="003D0A9B" w:rsidRPr="003D0A9B">
        <w:rPr>
          <w:iCs/>
        </w:rPr>
        <w:instrText xml:space="preserve"> ADDIN EN.CITE &lt;EndNote&gt;&lt;Cite&gt;&lt;Author&gt;Chen&lt;/Author&gt;&lt;Year&gt;2026&lt;/Year&gt;&lt;RecNum&gt;93&lt;/RecNum&gt;&lt;DisplayText&gt;(Chen et al., 2026)&lt;/DisplayText&gt;&lt;record&gt;&lt;rec-number&gt;93&lt;/rec-number&gt;&lt;foreign-keys&gt;&lt;key app="EN" db-id="pt0e0vrzzsv9pse0rvkxzpwrttzdax5azxxz" timestamp="1791227150"&gt;93&lt;/key&gt;&lt;/foreign-keys&gt;&lt;ref-type name="Journal Article"&gt;17&lt;/ref-type&gt;&lt;contributors&gt;&lt;authors&gt;&lt;author&gt;Chen, Hangyu&lt;/author&gt;&lt;author&gt;Bai, Junying&lt;/author&gt;&lt;author&gt;Ta, Xitao&lt;/author&gt;&lt;author&gt;Yu, Jielin&lt;/author&gt;&lt;author&gt;Wang, Chen&lt;/author&gt;&lt;/authors&gt;&lt;/contributors&gt;&lt;titles&gt;&lt;title&gt;Effects of enteric Prevotella on host health and disease: An overview of its double-edged roles and future perspectives&lt;/title&gt;&lt;secondary-title&gt;Journal of Future Foods&lt;/secondary-title&gt;&lt;/titles&gt;&lt;periodical&gt;&lt;full-title&gt;Journal of Future Foods&lt;/full-title&gt;&lt;/periodical&gt;&lt;keywords&gt;&lt;keyword&gt;, host health, safety evaluation, dietary factors regulation&lt;/keyword&gt;&lt;/keywords&gt;&lt;dates&gt;&lt;year&gt;2026&lt;/year&gt;&lt;/dates&gt;&lt;isbn&gt;2772-5669&lt;/isbn&gt;&lt;urls&gt;&lt;related-urls&gt;&lt;url&gt;https://www.sciencedirect.com/science/article/pii/S2772566926000224&lt;/url&gt;&lt;/related-urls&gt;&lt;/urls&gt;&lt;electronic-resource-num&gt;10.1016/j.jfutfo.2026.01.008&lt;/electronic-resource-num&gt;&lt;/record&gt;&lt;/Cite&gt;&lt;/EndNote&gt;</w:instrText>
      </w:r>
      <w:r w:rsidR="003D0A9B" w:rsidRPr="003D0A9B">
        <w:rPr>
          <w:iCs/>
        </w:rPr>
        <w:fldChar w:fldCharType="separate"/>
      </w:r>
      <w:r w:rsidR="003D0A9B" w:rsidRPr="003D0A9B">
        <w:rPr>
          <w:iCs/>
          <w:noProof/>
        </w:rPr>
        <w:t>(Chen et al., 2026)</w:t>
      </w:r>
      <w:r w:rsidR="003D0A9B" w:rsidRPr="003D0A9B">
        <w:rPr>
          <w:iCs/>
        </w:rPr>
        <w:fldChar w:fldCharType="end"/>
      </w:r>
      <w:r>
        <w:t xml:space="preserve">. Depending on the study, increased abundance of </w:t>
      </w:r>
      <w:r>
        <w:rPr>
          <w:i/>
        </w:rPr>
        <w:t xml:space="preserve">Prevotella </w:t>
      </w:r>
      <w:r>
        <w:t xml:space="preserve">is associated with oral inflammation, obesity, and immune diseases. However, decreased abundance of </w:t>
      </w:r>
      <w:r>
        <w:rPr>
          <w:i/>
        </w:rPr>
        <w:t xml:space="preserve">Prevotella </w:t>
      </w:r>
      <w:r>
        <w:t xml:space="preserve">is also associated with Crohn’s disease </w:t>
      </w:r>
      <w:r w:rsidR="003D0A9B">
        <w:fldChar w:fldCharType="begin"/>
      </w:r>
      <w:r w:rsidR="003D0A9B">
        <w:instrText xml:space="preserve"> ADDIN EN.CITE &lt;EndNote&gt;&lt;Cite&gt;&lt;Author&gt;Chen&lt;/Author&gt;&lt;Year&gt;2026&lt;/Year&gt;&lt;RecNum&gt;93&lt;/RecNum&gt;&lt;DisplayText&gt;(Chen et al., 2026)&lt;/DisplayText&gt;&lt;record&gt;&lt;rec-number&gt;93&lt;/rec-number&gt;&lt;foreign-keys&gt;&lt;key app="EN" db-id="pt0e0vrzzsv9pse0rvkxzpwrttzdax5azxxz" timestamp="1791227150"&gt;93&lt;/key&gt;&lt;/foreign-keys&gt;&lt;ref-type name="Journal Article"&gt;17&lt;/ref-type&gt;&lt;contributors&gt;&lt;authors&gt;&lt;author&gt;Chen, Hangyu&lt;/author&gt;&lt;author&gt;Bai, Junying&lt;/author&gt;&lt;author&gt;Ta, Xitao&lt;/author&gt;&lt;author&gt;Yu, Jielin&lt;/author&gt;&lt;author&gt;Wang, Chen&lt;/author&gt;&lt;/authors&gt;&lt;/contributors&gt;&lt;titles&gt;&lt;title&gt;Effects of enteric Prevotella on host health and disease: An overview of its double-edged roles and future perspectives&lt;/title&gt;&lt;secondary-title&gt;Journal of Future Foods&lt;/secondary-title&gt;&lt;/titles&gt;&lt;periodical&gt;&lt;full-title&gt;Journal of Future Foods&lt;/full-title&gt;&lt;/periodical&gt;&lt;keywords&gt;&lt;keyword&gt;, host health, safety evaluation, dietary factors regulation&lt;/keyword&gt;&lt;/keywords&gt;&lt;dates&gt;&lt;year&gt;2026&lt;/year&gt;&lt;/dates&gt;&lt;isbn&gt;2772-5669&lt;/isbn&gt;&lt;urls&gt;&lt;related-urls&gt;&lt;url&gt;https://www.sciencedirect.com/science/article/pii/S2772566926000224&lt;/url&gt;&lt;/related-urls&gt;&lt;/urls&gt;&lt;electronic-resource-num&gt;10.1016/j.jfutfo.2026.01.008&lt;/electronic-resource-num&gt;&lt;/record&gt;&lt;/Cite&gt;&lt;/EndNote&gt;</w:instrText>
      </w:r>
      <w:r w:rsidR="003D0A9B">
        <w:fldChar w:fldCharType="separate"/>
      </w:r>
      <w:r w:rsidR="003D0A9B">
        <w:rPr>
          <w:noProof/>
        </w:rPr>
        <w:t>(Chen et al., 2026)</w:t>
      </w:r>
      <w:r w:rsidR="003D0A9B">
        <w:fldChar w:fldCharType="end"/>
      </w:r>
      <w:r>
        <w:t>. These mixed results highlight the importance of species and strain</w:t>
      </w:r>
      <w:r w:rsidR="007D06ED">
        <w:t xml:space="preserve"> </w:t>
      </w:r>
      <w:r>
        <w:t>level analysis in gut microbiome research.</w:t>
      </w:r>
      <w:r w:rsidR="00162EA1">
        <w:t xml:space="preserve"> </w:t>
      </w:r>
    </w:p>
    <w:p w14:paraId="4EC06277" w14:textId="64C06813" w:rsidR="007D4C60" w:rsidRDefault="003A2253">
      <w:pPr>
        <w:spacing w:after="0"/>
        <w:ind w:left="-15" w:right="518"/>
      </w:pPr>
      <w:r>
        <w:t xml:space="preserve">In our sample, we also see a higher frequency of using the school latrine associated with greater </w:t>
      </w:r>
      <w:r w:rsidR="0084551F">
        <w:t>gut</w:t>
      </w:r>
      <w:r>
        <w:t xml:space="preserve"> diversity, though only in the Chao1 metric. </w:t>
      </w:r>
      <w:r w:rsidR="007D4C60">
        <w:t>In a study on schools in Southern Ethiopia, only 7.1% of school latrine floors were considered ‘clean,’ compared with 41% of home latrine</w:t>
      </w:r>
      <w:r w:rsidR="0084551F">
        <w:t xml:space="preserve"> floors</w:t>
      </w:r>
      <w:r w:rsidR="007D4C60">
        <w:t xml:space="preserve"> </w: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 </w:instrTex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EN.CITE.DATA </w:instrText>
      </w:r>
      <w:r w:rsidR="007D4C60">
        <w:fldChar w:fldCharType="end"/>
      </w:r>
      <w:r w:rsidR="007D4C60">
        <w:fldChar w:fldCharType="separate"/>
      </w:r>
      <w:r w:rsidR="007D4C60">
        <w:rPr>
          <w:noProof/>
        </w:rPr>
        <w:t>(Grimes et al., 2017)</w:t>
      </w:r>
      <w:r w:rsidR="007D4C60">
        <w:fldChar w:fldCharType="end"/>
      </w:r>
      <w:r w:rsidR="007D4C60">
        <w:t xml:space="preserve">. </w:t>
      </w:r>
      <w:r w:rsidR="0084551F">
        <w:t xml:space="preserve">Across schools, there </w:t>
      </w:r>
      <w:r w:rsidR="00FF31B4">
        <w:t>were</w:t>
      </w:r>
      <w:r w:rsidR="0084551F">
        <w:t xml:space="preserve"> usually </w:t>
      </w:r>
      <w:r w:rsidR="007D4C60">
        <w:t>only one</w:t>
      </w:r>
      <w:r w:rsidR="0084551F">
        <w:t xml:space="preserve"> to two</w:t>
      </w:r>
      <w:r w:rsidR="007D4C60">
        <w:t xml:space="preserve"> </w:t>
      </w:r>
      <w:r w:rsidR="0084551F">
        <w:t xml:space="preserve">latrines </w:t>
      </w:r>
      <w:r w:rsidR="007D4C60">
        <w:t xml:space="preserve">available </w:t>
      </w:r>
      <w:proofErr w:type="gramStart"/>
      <w:r w:rsidR="007D4C60">
        <w:t>per</w:t>
      </w:r>
      <w:proofErr w:type="gramEnd"/>
      <w:r w:rsidR="007D4C60">
        <w:t xml:space="preserve"> one hundred </w:t>
      </w:r>
      <w:r w:rsidR="007D4C60">
        <w:lastRenderedPageBreak/>
        <w:t xml:space="preserve">children (boys and girls) </w: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 </w:instrTex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EN.CITE.DATA </w:instrText>
      </w:r>
      <w:r w:rsidR="007D4C60">
        <w:fldChar w:fldCharType="end"/>
      </w:r>
      <w:r w:rsidR="007D4C60">
        <w:fldChar w:fldCharType="separate"/>
      </w:r>
      <w:r w:rsidR="007D4C60">
        <w:rPr>
          <w:noProof/>
        </w:rPr>
        <w:t>(Grimes et al., 2017)</w:t>
      </w:r>
      <w:r w:rsidR="007D4C60">
        <w:fldChar w:fldCharType="end"/>
      </w:r>
      <w:r w:rsidR="007D4C60">
        <w:t xml:space="preserve">. </w:t>
      </w:r>
      <w:r w:rsidR="0084551F">
        <w:t>H</w:t>
      </w:r>
      <w:r w:rsidR="007D4C60">
        <w:t xml:space="preserve">andwashing after defecation was only seen in 50% of students </w: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 </w:instrTex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EN.CITE.DATA </w:instrText>
      </w:r>
      <w:r w:rsidR="007D4C60">
        <w:fldChar w:fldCharType="end"/>
      </w:r>
      <w:r w:rsidR="007D4C60">
        <w:fldChar w:fldCharType="separate"/>
      </w:r>
      <w:r w:rsidR="007D4C60">
        <w:rPr>
          <w:noProof/>
        </w:rPr>
        <w:t>(Grimes et al., 2017)</w:t>
      </w:r>
      <w:r w:rsidR="007D4C60">
        <w:fldChar w:fldCharType="end"/>
      </w:r>
      <w:r w:rsidR="007D4C60">
        <w:t xml:space="preserve">. The same oral-fecal microorganism pathway </w:t>
      </w:r>
      <w:r w:rsidR="0084551F">
        <w:t xml:space="preserve">described earlier </w:t>
      </w:r>
      <w:r w:rsidR="007D4C60">
        <w:t>could be seen</w:t>
      </w:r>
      <w:r w:rsidR="00ED7B1A">
        <w:t xml:space="preserve"> more frequently among students who more frequently use the school latrines, which could be more contaminated with bacteria</w:t>
      </w:r>
      <w:r w:rsidR="0084551F">
        <w:t xml:space="preserve"> compared to home latrines</w:t>
      </w:r>
      <w:r w:rsidR="00ED7B1A">
        <w:t xml:space="preserve">. </w:t>
      </w:r>
    </w:p>
    <w:p w14:paraId="4134562F" w14:textId="25F83EE2" w:rsidR="002576AE" w:rsidRDefault="00ED7B1A">
      <w:pPr>
        <w:spacing w:after="0"/>
        <w:ind w:left="-15" w:right="518"/>
      </w:pPr>
      <w:r>
        <w:t xml:space="preserve">For students with increased school latrine use, </w:t>
      </w:r>
      <w:r w:rsidR="003A2253">
        <w:t>also see</w:t>
      </w:r>
      <w:r>
        <w:t xml:space="preserve"> decreased abundance in </w:t>
      </w:r>
      <w:r>
        <w:rPr>
          <w:i/>
        </w:rPr>
        <w:t>Blautia</w:t>
      </w:r>
      <w:r>
        <w:t xml:space="preserve">, and increased abundance of </w:t>
      </w:r>
      <w:r>
        <w:rPr>
          <w:i/>
        </w:rPr>
        <w:t xml:space="preserve">Elusimicrobium </w:t>
      </w:r>
      <w:r>
        <w:t xml:space="preserve">&amp; </w:t>
      </w:r>
      <w:r>
        <w:rPr>
          <w:i/>
        </w:rPr>
        <w:t>Paludicola</w:t>
      </w:r>
      <w:r>
        <w:t xml:space="preserve">. Differential abundance results did not survive statistical adjustment. Many studies have been conducted on the link between </w:t>
      </w:r>
      <w:r>
        <w:rPr>
          <w:i/>
        </w:rPr>
        <w:t xml:space="preserve">Blautia </w:t>
      </w:r>
      <w:r>
        <w:t xml:space="preserve">and obesity, with a </w:t>
      </w:r>
      <w:r w:rsidR="003D0A9B">
        <w:t>meta-analysis</w:t>
      </w:r>
      <w:r>
        <w:t xml:space="preserve"> concluding mostly inverse correlations and a potential mechanism of </w:t>
      </w:r>
      <w:r>
        <w:rPr>
          <w:i/>
        </w:rPr>
        <w:t xml:space="preserve">Blautia </w:t>
      </w:r>
      <w:r>
        <w:t xml:space="preserve">in alleviating obesity, but more research is needed </w:t>
      </w:r>
      <w:r w:rsidR="00BE4038">
        <w:fldChar w:fldCharType="begin"/>
      </w:r>
      <w:r w:rsidR="00BE4038">
        <w:instrText xml:space="preserve"> ADDIN EN.CITE &lt;EndNote&gt;&lt;Cite&gt;&lt;Author&gt;Chanda&lt;/Author&gt;&lt;Year&gt;2024&lt;/Year&gt;&lt;RecNum&gt;94&lt;/RecNum&gt;&lt;DisplayText&gt;(Chanda et al., 2024)&lt;/DisplayText&gt;&lt;record&gt;&lt;rec-number&gt;94&lt;/rec-number&gt;&lt;foreign-keys&gt;&lt;key app="EN" db-id="pt0e0vrzzsv9pse0rvkxzpwrttzdax5azxxz" timestamp="1791227150"&gt;94&lt;/key&gt;&lt;/foreign-keys&gt;&lt;ref-type name="Journal Article"&gt;17&lt;/ref-type&gt;&lt;contributors&gt;&lt;authors&gt;&lt;author&gt;Chanda, Warren&lt;/author&gt;&lt;author&gt;Jiang, He&lt;/author&gt;&lt;author&gt;Liu, Shuang-Jiang&lt;/author&gt;&lt;/authors&gt;&lt;/contributors&gt;&lt;titles&gt;&lt;title&gt;The Ambiguous Correlation of {Blautia} with Obesity: A Systematic Review&lt;/title&gt;&lt;secondary-title&gt;Microorganisms&lt;/secondary-title&gt;&lt;/titles&gt;&lt;periodical&gt;&lt;full-title&gt;Microorganisms&lt;/full-title&gt;&lt;/periodical&gt;&lt;pages&gt;1768&lt;/pages&gt;&lt;volume&gt;12&lt;/volume&gt;&lt;number&gt;9&lt;/number&gt;&lt;dates&gt;&lt;year&gt;2024&lt;/year&gt;&lt;/dates&gt;&lt;urls&gt;&lt;/urls&gt;&lt;electronic-resource-num&gt;10.3390/microorganisms12091768&lt;/electronic-resource-num&gt;&lt;/record&gt;&lt;/Cite&gt;&lt;/EndNote&gt;</w:instrText>
      </w:r>
      <w:r w:rsidR="00BE4038">
        <w:fldChar w:fldCharType="separate"/>
      </w:r>
      <w:r w:rsidR="00BE4038">
        <w:rPr>
          <w:noProof/>
        </w:rPr>
        <w:t>(Chanda et al., 2024)</w:t>
      </w:r>
      <w:r w:rsidR="00BE4038">
        <w:fldChar w:fldCharType="end"/>
      </w:r>
      <w:r>
        <w:t xml:space="preserve">. Other human studies have shown lower abundances of </w:t>
      </w:r>
      <w:r>
        <w:rPr>
          <w:i/>
        </w:rPr>
        <w:t xml:space="preserve">Blautia </w:t>
      </w:r>
      <w:r>
        <w:t xml:space="preserve">in people with liver disease </w:t>
      </w:r>
      <w:r w:rsidR="00BE4038">
        <w:fldChar w:fldCharType="begin"/>
      </w:r>
      <w:r w:rsidR="00BE4038">
        <w:instrText xml:space="preserve"> ADDIN EN.CITE &lt;EndNote&gt;&lt;Cite&gt;&lt;Author&gt;Chen&lt;/Author&gt;&lt;Year&gt;2021&lt;/Year&gt;&lt;RecNum&gt;95&lt;/RecNum&gt;&lt;DisplayText&gt;(Chen et al., 2021)&lt;/DisplayText&gt;&lt;record&gt;&lt;rec-number&gt;95&lt;/rec-number&gt;&lt;foreign-keys&gt;&lt;key app="EN" db-id="pt0e0vrzzsv9pse0rvkxzpwrttzdax5azxxz" timestamp="1791227150"&gt;95&lt;/key&gt;&lt;/foreign-keys&gt;&lt;ref-type name="Journal Article"&gt;17&lt;/ref-type&gt;&lt;contributors&gt;&lt;authors&gt;&lt;author&gt;Chen, Tianyou&lt;/author&gt;&lt;author&gt;Ding, Rongrong&lt;/author&gt;&lt;author&gt;Chen, Xiaorong&lt;/author&gt;&lt;author&gt;Lu, Yunfei&lt;/author&gt;&lt;author&gt;Shi, Jia&lt;/author&gt;&lt;author&gt;Lü, Ying&lt;/author&gt;&lt;author&gt;Tang, Bozong&lt;/author&gt;&lt;author&gt;Zhang, Wensi&lt;/author&gt;&lt;author&gt;Ye, Chen&lt;/author&gt;&lt;author&gt;Yuan, Min&lt;/author&gt;&lt;author&gt;Yang, Zongguo&lt;/author&gt;&lt;/authors&gt;&lt;/contributors&gt;&lt;titles&gt;&lt;title&gt;Firmicutes and {Blautia} in gut microbiota lessened in chronic liver diseases and hepatocellular carcinoma patients: a pilot study&lt;/title&gt;&lt;secondary-title&gt;Bioengineered&lt;/secondary-title&gt;&lt;/titles&gt;&lt;periodical&gt;&lt;full-title&gt;Bioengineered&lt;/full-title&gt;&lt;/periodical&gt;&lt;pages&gt;8233-8246&lt;/pages&gt;&lt;volume&gt;12&lt;/volume&gt;&lt;number&gt;1&lt;/number&gt;&lt;dates&gt;&lt;year&gt;2021&lt;/year&gt;&lt;/dates&gt;&lt;urls&gt;&lt;/urls&gt;&lt;electronic-resource-num&gt;10.1080/21655979.2021.1982273&lt;/electronic-resource-num&gt;&lt;/record&gt;&lt;/Cite&gt;&lt;/EndNote&gt;</w:instrText>
      </w:r>
      <w:r w:rsidR="00BE4038">
        <w:fldChar w:fldCharType="separate"/>
      </w:r>
      <w:r w:rsidR="00BE4038">
        <w:rPr>
          <w:noProof/>
        </w:rPr>
        <w:t>(Chen et al., 2021)</w:t>
      </w:r>
      <w:r w:rsidR="00BE4038">
        <w:fldChar w:fldCharType="end"/>
      </w:r>
      <w:r>
        <w:t xml:space="preserve"> and Parkinson’s </w:t>
      </w:r>
      <w:r w:rsidR="00BE4038">
        <w:fldChar w:fldCharType="begin"/>
      </w:r>
      <w:r w:rsidR="00BE4038">
        <w:instrText xml:space="preserve"> ADDIN EN.CITE &lt;EndNote&gt;&lt;Cite&gt;&lt;Author&gt;Guo&lt;/Author&gt;&lt;Year&gt;2022&lt;/Year&gt;&lt;RecNum&gt;96&lt;/RecNum&gt;&lt;DisplayText&gt;(Guo et al., 2022)&lt;/DisplayText&gt;&lt;record&gt;&lt;rec-number&gt;96&lt;/rec-number&gt;&lt;foreign-keys&gt;&lt;key app="EN" db-id="pt0e0vrzzsv9pse0rvkxzpwrttzdax5azxxz" timestamp="1791227150"&gt;96&lt;/key&gt;&lt;/foreign-keys&gt;&lt;ref-type name="Journal Article"&gt;17&lt;/ref-type&gt;&lt;contributors&gt;&lt;authors&gt;&lt;author&gt;Guo, Xingzhi&lt;/author&gt;&lt;author&gt;Tang, Peng&lt;/author&gt;&lt;author&gt;Hou, Chen&lt;/author&gt;&lt;author&gt;Chong, Li&lt;/author&gt;&lt;author&gt;Zhang, Xin&lt;/author&gt;&lt;author&gt;Liu, Peng&lt;/author&gt;&lt;author&gt;Chen, Li&lt;/author&gt;&lt;author&gt;Liu, Yue&lt;/author&gt;&lt;author&gt;Zhang, Lina&lt;/author&gt;&lt;author&gt;Li, Rui&lt;/author&gt;&lt;/authors&gt;&lt;/contributors&gt;&lt;titles&gt;&lt;title&gt;Integrated Microbiome and Host Transcriptome Profiles Link {Parkinson&amp;apos;s Disease} to {Blautia} Genus: Evidence From Feces, Blood, and Brain&lt;/title&gt;&lt;secondary-title&gt;Frontiers in Microbiology&lt;/secondary-title&gt;&lt;/titles&gt;&lt;periodical&gt;&lt;full-title&gt;Frontiers in Microbiology&lt;/full-title&gt;&lt;/periodical&gt;&lt;pages&gt;875101&lt;/pages&gt;&lt;volume&gt;13&lt;/volume&gt;&lt;dates&gt;&lt;year&gt;2022&lt;/year&gt;&lt;/dates&gt;&lt;urls&gt;&lt;/urls&gt;&lt;electronic-resource-num&gt;10.3389/fmicb.2022.875101&lt;/electronic-resource-num&gt;&lt;/record&gt;&lt;/Cite&gt;&lt;/EndNote&gt;</w:instrText>
      </w:r>
      <w:r w:rsidR="00BE4038">
        <w:fldChar w:fldCharType="separate"/>
      </w:r>
      <w:r w:rsidR="00BE4038">
        <w:rPr>
          <w:noProof/>
        </w:rPr>
        <w:t>(Guo et al., 2022)</w:t>
      </w:r>
      <w:r w:rsidR="00BE4038">
        <w:fldChar w:fldCharType="end"/>
      </w:r>
      <w:r>
        <w:t xml:space="preserve">. Lastly, less is known about the </w:t>
      </w:r>
      <w:r>
        <w:rPr>
          <w:i/>
        </w:rPr>
        <w:t xml:space="preserve">Paludicola </w:t>
      </w:r>
      <w:r>
        <w:t xml:space="preserve">genus. Greater abundance of </w:t>
      </w:r>
      <w:r>
        <w:rPr>
          <w:i/>
        </w:rPr>
        <w:t xml:space="preserve">Paludicola </w:t>
      </w:r>
      <w:r>
        <w:t>in humans has been found to be associated with healthy aging measures</w:t>
      </w:r>
      <w:r w:rsidR="00BE4038">
        <w:t xml:space="preserve"> </w:t>
      </w:r>
      <w:r w:rsidR="00BE4038">
        <w:fldChar w:fldCharType="begin"/>
      </w:r>
      <w:r w:rsidR="00BE4038">
        <w:instrText xml:space="preserve"> ADDIN EN.CITE &lt;EndNote&gt;&lt;Cite&gt;&lt;Author&gt;Ramos&lt;/Author&gt;&lt;Year&gt;2026&lt;/Year&gt;&lt;RecNum&gt;97&lt;/RecNum&gt;&lt;DisplayText&gt;(Ramos et al., 2026)&lt;/DisplayText&gt;&lt;record&gt;&lt;rec-number&gt;97&lt;/rec-number&gt;&lt;foreign-keys&gt;&lt;key app="EN" db-id="pt0e0vrzzsv9pse0rvkxzpwrttzdax5azxxz" timestamp="1791227150"&gt;97&lt;/key&gt;&lt;/foreign-keys&gt;&lt;ref-type name="Journal Article"&gt;17&lt;/ref-type&gt;&lt;contributors&gt;&lt;authors&gt;&lt;author&gt;Ramos, Catarina&lt;/author&gt;&lt;author&gt;Hunter, Kirsty&lt;/author&gt;&lt;author&gt;Walton, Gemma E.&lt;/author&gt;&lt;author&gt;Whitham, Anya&lt;/author&gt;&lt;author&gt;Camp, Nicola&lt;/author&gt;&lt;author&gt;Poveda, Carlos&lt;/author&gt;&lt;author&gt;Gibson, Glenn R.&lt;/author&gt;&lt;author&gt;Hough, John&lt;/author&gt;&lt;author&gt;Magistro, Daniele&lt;/author&gt;&lt;/authors&gt;&lt;/contributors&gt;&lt;titles&gt;&lt;title&gt;Associations Between the Gut Microbiota and Physical Activity, Sedentary Behaviour and Physical Function in Community-Dwelling Older Adults&lt;/title&gt;&lt;secondary-title&gt;Journal of Aging Research&lt;/secondary-title&gt;&lt;/titles&gt;&lt;periodical&gt;&lt;full-title&gt;Journal of Aging Research&lt;/full-title&gt;&lt;/periodical&gt;&lt;pages&gt;8981398&lt;/pages&gt;&lt;volume&gt;2026&lt;/volume&gt;&lt;dates&gt;&lt;year&gt;2026&lt;/year&gt;&lt;/dates&gt;&lt;urls&gt;&lt;/urls&gt;&lt;electronic-resource-num&gt;10.1155/jare/8981398&lt;/electronic-resource-num&gt;&lt;/record&gt;&lt;/Cite&gt;&lt;/EndNote&gt;</w:instrText>
      </w:r>
      <w:r w:rsidR="00BE4038">
        <w:fldChar w:fldCharType="separate"/>
      </w:r>
      <w:r w:rsidR="00BE4038">
        <w:rPr>
          <w:noProof/>
        </w:rPr>
        <w:t>(Ramos et al., 2026)</w:t>
      </w:r>
      <w:r w:rsidR="00BE4038">
        <w:fldChar w:fldCharType="end"/>
      </w:r>
      <w:r>
        <w:t xml:space="preserve"> and healthy diet </w:t>
      </w:r>
      <w:r w:rsidR="00BE4038">
        <w:fldChar w:fldCharType="begin"/>
      </w:r>
      <w:r w:rsidR="00BE4038">
        <w:instrText xml:space="preserve"> ADDIN EN.CITE &lt;EndNote&gt;&lt;Cite&gt;&lt;Author&gt;Yang&lt;/Author&gt;&lt;Year&gt;2023&lt;/Year&gt;&lt;RecNum&gt;100&lt;/RecNum&gt;&lt;DisplayText&gt;(Yang et al., 2023)&lt;/DisplayText&gt;&lt;record&gt;&lt;rec-number&gt;100&lt;/rec-number&gt;&lt;foreign-keys&gt;&lt;key app="EN" db-id="pt0e0vrzzsv9pse0rvkxzpwrttzdax5azxxz" timestamp="1791227150"&gt;100&lt;/key&gt;&lt;/foreign-keys&gt;&lt;ref-type name="Journal Article"&gt;17&lt;/ref-type&gt;&lt;contributors&gt;&lt;authors&gt;&lt;author&gt;Yang, Jieping&lt;/author&gt;&lt;author&gt;Lee, Rupo&lt;/author&gt;&lt;author&gt;Schulz, Zachary&lt;/author&gt;&lt;author&gt;Hsu, Albert&lt;/author&gt;&lt;author&gt;Pai, Jonathan&lt;/author&gt;&lt;author&gt;Yang, Scarlet&lt;/author&gt;&lt;author&gt;Henning, Susanne M.&lt;/author&gt;&lt;author&gt;Huang, Jianjun&lt;/author&gt;&lt;author&gt;Jacobs, Jonathan P.&lt;/author&gt;&lt;author&gt;Heber, David&lt;/author&gt;&lt;author&gt;Li, Zhaoping&lt;/author&gt;&lt;/authors&gt;&lt;/contributors&gt;&lt;titles&gt;&lt;title&gt;Mixed Nuts as Healthy Snacks: Effect on Tryptophan Metabolism and Cardiovascular Risk Factors&lt;/title&gt;&lt;secondary-title&gt;Nutrients&lt;/secondary-title&gt;&lt;/titles&gt;&lt;periodical&gt;&lt;full-title&gt;Nutrients&lt;/full-title&gt;&lt;/periodical&gt;&lt;pages&gt;569&lt;/pages&gt;&lt;volume&gt;15&lt;/volume&gt;&lt;number&gt;3&lt;/number&gt;&lt;dates&gt;&lt;year&gt;2023&lt;/year&gt;&lt;/dates&gt;&lt;urls&gt;&lt;/urls&gt;&lt;electronic-resource-num&gt;10.3390/nu15030569&lt;/electronic-resource-num&gt;&lt;/record&gt;&lt;/Cite&gt;&lt;/EndNote&gt;</w:instrText>
      </w:r>
      <w:r w:rsidR="00BE4038">
        <w:fldChar w:fldCharType="separate"/>
      </w:r>
      <w:r w:rsidR="00BE4038">
        <w:rPr>
          <w:noProof/>
        </w:rPr>
        <w:t>(Yang et al., 2023)</w:t>
      </w:r>
      <w:r w:rsidR="00BE4038">
        <w:fldChar w:fldCharType="end"/>
      </w:r>
      <w:r>
        <w:t xml:space="preserve">, but also Hidradenitis suppurativa disease </w:t>
      </w:r>
      <w:r w:rsidR="00BE4038">
        <w:fldChar w:fldCharType="begin"/>
      </w:r>
      <w:r w:rsidR="00BE4038">
        <w:instrText xml:space="preserve"> ADDIN EN.CITE &lt;EndNote&gt;&lt;Cite&gt;&lt;Author&gt;Lelonek&lt;/Author&gt;&lt;Year&gt;2025&lt;/Year&gt;&lt;RecNum&gt;98&lt;/RecNum&gt;&lt;DisplayText&gt;(Lelonek et al., 2025)&lt;/DisplayText&gt;&lt;record&gt;&lt;rec-number&gt;98&lt;/rec-number&gt;&lt;foreign-keys&gt;&lt;key app="EN" db-id="pt0e0vrzzsv9pse0rvkxzpwrttzdax5azxxz" timestamp="1791227150"&gt;98&lt;/key&gt;&lt;/foreign-keys&gt;&lt;ref-type name="Journal Article"&gt;17&lt;/ref-type&gt;&lt;contributors&gt;&lt;authors&gt;&lt;author&gt;Lelonek, Emilia&lt;/author&gt;&lt;author&gt;Krajewski, Piotr K.&lt;/author&gt;&lt;author&gt;Szepietowski, Janusz C.&lt;/author&gt;&lt;/authors&gt;&lt;/contributors&gt;&lt;titles&gt;&lt;title&gt;Gut Microbiome Correlations in Hidradenitis Suppurativa Patients&lt;/title&gt;&lt;secondary-title&gt;Journal of Clinical Medicine&lt;/secondary-title&gt;&lt;/titles&gt;&lt;periodical&gt;&lt;full-title&gt;Journal of Clinical Medicine&lt;/full-title&gt;&lt;/periodical&gt;&lt;pages&gt;5074&lt;/pages&gt;&lt;volume&gt;14&lt;/volume&gt;&lt;number&gt;14&lt;/number&gt;&lt;dates&gt;&lt;year&gt;2025&lt;/year&gt;&lt;/dates&gt;&lt;urls&gt;&lt;/urls&gt;&lt;electronic-resource-num&gt;10.3390/jcm14145074&lt;/electronic-resource-num&gt;&lt;/record&gt;&lt;/Cite&gt;&lt;/EndNote&gt;</w:instrText>
      </w:r>
      <w:r w:rsidR="00BE4038">
        <w:fldChar w:fldCharType="separate"/>
      </w:r>
      <w:r w:rsidR="00BE4038">
        <w:rPr>
          <w:noProof/>
        </w:rPr>
        <w:t>(Lelonek et al., 2025)</w:t>
      </w:r>
      <w:r w:rsidR="00BE4038">
        <w:fldChar w:fldCharType="end"/>
      </w:r>
      <w:r>
        <w:t xml:space="preserve"> and Kawasaki disease </w:t>
      </w:r>
      <w:r w:rsidR="00BE4038">
        <w:fldChar w:fldCharType="begin"/>
      </w:r>
      <w:r w:rsidR="00BE4038">
        <w:instrText xml:space="preserve"> ADDIN EN.CITE &lt;EndNote&gt;&lt;Cite&gt;&lt;Author&gt;Yang&lt;/Author&gt;&lt;Year&gt;2025&lt;/Year&gt;&lt;RecNum&gt;99&lt;/RecNum&gt;&lt;DisplayText&gt;(Yang et al., 2025)&lt;/DisplayText&gt;&lt;record&gt;&lt;rec-number&gt;99&lt;/rec-number&gt;&lt;foreign-keys&gt;&lt;key app="EN" db-id="pt0e0vrzzsv9pse0rvkxzpwrttzdax5azxxz" timestamp="1791227150"&gt;99&lt;/key&gt;&lt;/foreign-keys&gt;&lt;ref-type name="Journal Article"&gt;17&lt;/ref-type&gt;&lt;contributors&gt;&lt;authors&gt;&lt;author&gt;Yang, Qing&lt;/author&gt;&lt;author&gt;Tang, Wei&lt;/author&gt;&lt;author&gt;Ren, Jiayu&lt;/author&gt;&lt;author&gt;Li, Meng&lt;/author&gt;&lt;author&gt;Zhao, Cuifen&lt;/author&gt;&lt;/authors&gt;&lt;/contributors&gt;&lt;titles&gt;&lt;title&gt;Unveiling the gut-heart potential connection: microbiota&amp;apos;s role in Kawasaki disease and coronary artery lesions&lt;/title&gt;&lt;secondary-title&gt;Frontiers in Cellular and Infection Microbiology&lt;/secondary-title&gt;&lt;/titles&gt;&lt;periodical&gt;&lt;full-title&gt;Frontiers in Cellular and Infection Microbiology&lt;/full-title&gt;&lt;/periodical&gt;&lt;pages&gt;1560083&lt;/pages&gt;&lt;volume&gt;15&lt;/volume&gt;&lt;dates&gt;&lt;year&gt;2025&lt;/year&gt;&lt;/dates&gt;&lt;urls&gt;&lt;/urls&gt;&lt;electronic-resource-num&gt;10.3389/fcimb.2025.1560083&lt;/electronic-resource-num&gt;&lt;/record&gt;&lt;/Cite&gt;&lt;/EndNote&gt;</w:instrText>
      </w:r>
      <w:r w:rsidR="00BE4038">
        <w:fldChar w:fldCharType="separate"/>
      </w:r>
      <w:r w:rsidR="00BE4038">
        <w:rPr>
          <w:noProof/>
        </w:rPr>
        <w:t>(Yang et al., 2025)</w:t>
      </w:r>
      <w:r w:rsidR="00BE4038">
        <w:fldChar w:fldCharType="end"/>
      </w:r>
      <w:r>
        <w:t>. In total, the direction of positive/negative health associations with frequency of school latrine usage is mixed in our sample.</w:t>
      </w:r>
    </w:p>
    <w:p w14:paraId="0FDB1FEB" w14:textId="6EF67806" w:rsidR="002576AE" w:rsidRDefault="00000000">
      <w:pPr>
        <w:spacing w:after="0"/>
        <w:ind w:left="-15" w:right="518"/>
      </w:pPr>
      <w:r>
        <w:t>Often found among rural families, children living in a house with a dust kitchen floor had significantly different gut compositions than children in a house with a cement kitchen floor</w:t>
      </w:r>
      <w:r w:rsidR="0084551F">
        <w:t>. S</w:t>
      </w:r>
      <w:r>
        <w:t>pecifically</w:t>
      </w:r>
      <w:r w:rsidR="0084551F">
        <w:t>,</w:t>
      </w:r>
      <w:r>
        <w:t xml:space="preserve"> there was found to be a significant decrease in </w:t>
      </w:r>
      <w:r>
        <w:rPr>
          <w:i/>
        </w:rPr>
        <w:t>Lachnoclostridium</w:t>
      </w:r>
      <w:r>
        <w:t xml:space="preserve"> and a significant increase in </w:t>
      </w:r>
      <w:r>
        <w:rPr>
          <w:i/>
        </w:rPr>
        <w:t xml:space="preserve">Prevotella-9 </w:t>
      </w:r>
      <w:r>
        <w:t xml:space="preserve">before adjustment. </w:t>
      </w:r>
      <w:r>
        <w:rPr>
          <w:i/>
        </w:rPr>
        <w:t xml:space="preserve">Lachnoclostridium </w:t>
      </w:r>
      <w:r>
        <w:t xml:space="preserve">is typically enriched in people with negative health outcomes, such as colorectal polyps </w:t>
      </w:r>
      <w:r w:rsidR="00BE4038">
        <w:fldChar w:fldCharType="begin"/>
      </w:r>
      <w:r w:rsidR="00BE4038">
        <w:instrText xml:space="preserve"> ADDIN EN.CITE &lt;EndNote&gt;&lt;Cite&gt;&lt;Author&gt;Grion&lt;/Author&gt;&lt;Year&gt;2024&lt;/Year&gt;&lt;RecNum&gt;84&lt;/RecNum&gt;&lt;DisplayText&gt;(Grion et al., 2024)&lt;/DisplayText&gt;&lt;record&gt;&lt;rec-number&gt;84&lt;/rec-number&gt;&lt;foreign-keys&gt;&lt;key app="EN" db-id="pt0e0vrzzsv9pse0rvkxzpwrttzdax5azxxz" timestamp="1791227150"&gt;84&lt;/key&gt;&lt;/foreign-keys&gt;&lt;ref-type name="Journal Article"&gt;17&lt;/ref-type&gt;&lt;contributors&gt;&lt;authors&gt;&lt;author&gt;Grion, Beatriz Alessandra Rudi&lt;/author&gt;&lt;author&gt;Fonseca, Paula Luize Camargos&lt;/author&gt;&lt;author&gt;Kato, Rodrigo Bentes&lt;/author&gt;&lt;author&gt;Yupanqui Garca, Glen Jasper&lt;/author&gt;&lt;author&gt;Vaz, Aline Bruna Martins&lt;/author&gt;&lt;author&gt;Nafra Jimnez, Beatriz&lt;/author&gt;&lt;author&gt;Lapitz Dambolenea, Ainhoa&lt;/author&gt;&lt;author&gt;Garcia-Etxebarria, Koldo&lt;/author&gt;&lt;author&gt;Brenig, Bertram&lt;/author&gt;&lt;author&gt;Azevedo, Vasco&lt;/author&gt;&lt;author&gt;Bujanda, Luis&lt;/author&gt;&lt;author&gt;Banales, Jesus M.&lt;/author&gt;&lt;author&gt;Ges-Neto, Aristteles&lt;/author&gt;&lt;/authors&gt;&lt;/contributors&gt;&lt;titles&gt;&lt;title&gt;Identification of taxonomic changes in the fecal bacteriome associated with colorectal polyps and cancer: potential biomarkers for early diagnosis&lt;/title&gt;&lt;secondary-title&gt;Frontiers in Microbiology&lt;/secondary-title&gt;&lt;/titles&gt;&lt;periodical&gt;&lt;full-title&gt;Frontiers in Microbiology&lt;/full-title&gt;&lt;/periodical&gt;&lt;pages&gt;1292490&lt;/pages&gt;&lt;volume&gt;14&lt;/volume&gt;&lt;dates&gt;&lt;year&gt;2024&lt;/year&gt;&lt;/dates&gt;&lt;urls&gt;&lt;/urls&gt;&lt;electronic-resource-num&gt;10.3389/fmicb.2023.1292490&lt;/electronic-resource-num&gt;&lt;/record&gt;&lt;/Cite&gt;&lt;/EndNote&gt;</w:instrText>
      </w:r>
      <w:r w:rsidR="00BE4038">
        <w:fldChar w:fldCharType="separate"/>
      </w:r>
      <w:r w:rsidR="00BE4038">
        <w:rPr>
          <w:noProof/>
        </w:rPr>
        <w:t>(Grion et al., 2024)</w:t>
      </w:r>
      <w:r w:rsidR="00BE4038">
        <w:fldChar w:fldCharType="end"/>
      </w:r>
      <w:r>
        <w:t xml:space="preserve">, atherosclerosis </w:t>
      </w:r>
      <w:r w:rsidR="00BE4038">
        <w:fldChar w:fldCharType="begin"/>
      </w:r>
      <w:r w:rsidR="00BE4038">
        <w:instrText xml:space="preserve"> ADDIN EN.CITE &lt;EndNote&gt;&lt;Cite&gt;&lt;Author&gt;Cai&lt;/Author&gt;&lt;Year&gt;2022&lt;/Year&gt;&lt;RecNum&gt;85&lt;/RecNum&gt;&lt;DisplayText&gt;(Cai et al., 2022)&lt;/DisplayText&gt;&lt;record&gt;&lt;rec-number&gt;85&lt;/rec-number&gt;&lt;foreign-keys&gt;&lt;key app="EN" db-id="pt0e0vrzzsv9pse0rvkxzpwrttzdax5azxxz" timestamp="1791227150"&gt;85&lt;/key&gt;&lt;/foreign-keys&gt;&lt;ref-type name="Journal Article"&gt;17&lt;/ref-type&gt;&lt;contributors&gt;&lt;authors&gt;&lt;author&gt;Cai, Yuan-Yuan&lt;/author&gt;&lt;author&gt;Huang, Feng-Qing&lt;/author&gt;&lt;author&gt;Lao, Xingzhen&lt;/author&gt;&lt;author&gt;Lu, Yawen&lt;/author&gt;&lt;author&gt;Gao, Xuejiao&lt;/author&gt;&lt;author&gt;Alolga, Raphael N.&lt;/author&gt;&lt;author&gt;Yin, Kunpeng&lt;/author&gt;&lt;author&gt;Zhou, Xingchen&lt;/author&gt;&lt;author&gt;Wang, Yun&lt;/author&gt;&lt;author&gt;Liu, Baolin&lt;/author&gt;&lt;author&gt;Shang, Jing&lt;/author&gt;&lt;author&gt;Qi, Lian-Wen&lt;/author&gt;&lt;author&gt;Li, Jing&lt;/author&gt;&lt;/authors&gt;&lt;/contributors&gt;&lt;titles&gt;&lt;title&gt;Integrated metagenomics identifies a crucial role for trimethylamine-producing {\textit{Lachnoclostridium}} in promoting atherosclerosis&lt;/title&gt;&lt;secondary-title&gt;npj Biofilms and Microbiomes&lt;/secondary-title&gt;&lt;/titles&gt;&lt;periodical&gt;&lt;full-title&gt;npj Biofilms and Microbiomes&lt;/full-title&gt;&lt;/periodical&gt;&lt;pages&gt;11&lt;/pages&gt;&lt;volume&gt;8&lt;/volume&gt;&lt;dates&gt;&lt;year&gt;2022&lt;/year&gt;&lt;/dates&gt;&lt;urls&gt;&lt;/urls&gt;&lt;electronic-resource-num&gt;10.1038/s41522-022-00273-4&lt;/electronic-resource-num&gt;&lt;/record&gt;&lt;/Cite&gt;&lt;/EndNote&gt;</w:instrText>
      </w:r>
      <w:r w:rsidR="00BE4038">
        <w:fldChar w:fldCharType="separate"/>
      </w:r>
      <w:r w:rsidR="00BE4038">
        <w:rPr>
          <w:noProof/>
        </w:rPr>
        <w:t>(Cai et al., 2022)</w:t>
      </w:r>
      <w:r w:rsidR="00BE4038">
        <w:fldChar w:fldCharType="end"/>
      </w:r>
      <w:r>
        <w:t xml:space="preserve">, and adenoma </w:t>
      </w:r>
      <w:r w:rsidR="00BE4038">
        <w:fldChar w:fldCharType="begin"/>
      </w:r>
      <w:r w:rsidR="00BE4038">
        <w:instrText xml:space="preserve"> ADDIN EN.CITE &lt;EndNote&gt;&lt;Cite&gt;&lt;Author&gt;Liang&lt;/Author&gt;&lt;Year&gt;2020&lt;/Year&gt;&lt;RecNum&gt;86&lt;/RecNum&gt;&lt;DisplayText&gt;(Liang et al., 2020)&lt;/DisplayText&gt;&lt;record&gt;&lt;rec-number&gt;86&lt;/rec-number&gt;&lt;foreign-keys&gt;&lt;key app="EN" db-id="pt0e0vrzzsv9pse0rvkxzpwrttzdax5azxxz" timestamp="1791227150"&gt;86&lt;/key&gt;&lt;/foreign-keys&gt;&lt;ref-type name="Journal Article"&gt;17&lt;/ref-type&gt;&lt;contributors&gt;&lt;authors&gt;&lt;author&gt;Liang, Jessie Qiaoyi&lt;/author&gt;&lt;author&gt;Li, Tong&lt;/author&gt;&lt;author&gt;Nakatsu, Geicho&lt;/author&gt;&lt;author&gt;Chen, Ying-Xuan&lt;/author&gt;&lt;author&gt;Yau, Tung On&lt;/author&gt;&lt;author&gt;Chu, Eagle&lt;/author&gt;&lt;author&gt;Wong, Sunny&lt;/author&gt;&lt;author&gt;Szeto, Chun Ho&lt;/author&gt;&lt;author&gt;Ng, Siew C.&lt;/author&gt;&lt;author&gt;Chan, Francis K. L.&lt;/author&gt;&lt;author&gt;Fang, Jing-Yuan&lt;/author&gt;&lt;author&gt;Sung, Joseph J. Y.&lt;/author&gt;&lt;author&gt;Yu, Jun&lt;/author&gt;&lt;/authors&gt;&lt;/contributors&gt;&lt;titles&gt;&lt;title&gt;A novel faecal {Lachnoclostridium} marker for the non-invasive diagnosis of colorectal adenoma and cancer&lt;/title&gt;&lt;secondary-title&gt;Gut&lt;/secondary-title&gt;&lt;/titles&gt;&lt;periodical&gt;&lt;full-title&gt;Gut&lt;/full-title&gt;&lt;/periodical&gt;&lt;pages&gt;1248-1257&lt;/pages&gt;&lt;volume&gt;69&lt;/volume&gt;&lt;number&gt;7&lt;/number&gt;&lt;dates&gt;&lt;year&gt;2020&lt;/year&gt;&lt;/dates&gt;&lt;urls&gt;&lt;/urls&gt;&lt;electronic-resource-num&gt;10.1136/gutjnl-2019-318532&lt;/electronic-resource-num&gt;&lt;/record&gt;&lt;/Cite&gt;&lt;/EndNote&gt;</w:instrText>
      </w:r>
      <w:r w:rsidR="00BE4038">
        <w:fldChar w:fldCharType="separate"/>
      </w:r>
      <w:r w:rsidR="00BE4038">
        <w:rPr>
          <w:noProof/>
        </w:rPr>
        <w:t>(Liang et al., 2020)</w:t>
      </w:r>
      <w:r w:rsidR="00BE4038">
        <w:fldChar w:fldCharType="end"/>
      </w:r>
      <w:r>
        <w:t xml:space="preserve">. For </w:t>
      </w:r>
      <w:r>
        <w:rPr>
          <w:i/>
        </w:rPr>
        <w:t>Prevotella 9</w:t>
      </w:r>
      <w:r>
        <w:t xml:space="preserve">, a reduction in the genera is most often associated with negative health outcomes like type-II diabetes </w:t>
      </w:r>
      <w:r w:rsidR="00BE4038">
        <w:fldChar w:fldCharType="begin"/>
      </w:r>
      <w:r w:rsidR="00BE4038">
        <w:instrText xml:space="preserve"> ADDIN EN.CITE &lt;EndNote&gt;&lt;Cite&gt;&lt;Author&gt;Wang&lt;/Author&gt;&lt;Year&gt;2024&lt;/Year&gt;&lt;RecNum&gt;87&lt;/RecNum&gt;&lt;DisplayText&gt;(Wang et al., 2024)&lt;/DisplayText&gt;&lt;record&gt;&lt;rec-number&gt;87&lt;/rec-number&gt;&lt;foreign-keys&gt;&lt;key app="EN" db-id="pt0e0vrzzsv9pse0rvkxzpwrttzdax5azxxz" timestamp="1791227150"&gt;87&lt;/key&gt;&lt;/foreign-keys&gt;&lt;ref-type name="Journal Article"&gt;17&lt;/ref-type&gt;&lt;contributors&gt;&lt;authors&gt;&lt;author&gt;Wang, Xiaojing&lt;/author&gt;&lt;author&gt;Guo, Qinli&lt;/author&gt;&lt;author&gt;Liu, Zhaoxiang&lt;/author&gt;&lt;author&gt;Wang, Yanlei&lt;/author&gt;&lt;author&gt;Cao, Chenxiang&lt;/author&gt;&lt;author&gt;Jin, Lixia&lt;/author&gt;&lt;author&gt;Li, Caihong&lt;/author&gt;&lt;author&gt;Xiao, Jianzhong&lt;/author&gt;&lt;author&gt;Zhao, Wenhui&lt;/author&gt;&lt;/authors&gt;&lt;/contributors&gt;&lt;titles&gt;&lt;title&gt;Alterations in the Gut Microbiota Composition in Obesity with and without Type 2 Diabetes: A Pilot Study&lt;/title&gt;&lt;secondary-title&gt;Diabetes, Metabolic Syndrome and Obesity: Targets and Therapy&lt;/secondary-title&gt;&lt;/titles&gt;&lt;periodical&gt;&lt;full-title&gt;Diabetes, Metabolic Syndrome and Obesity: Targets and Therapy&lt;/full-title&gt;&lt;/periodical&gt;&lt;pages&gt;3965-3974&lt;/pages&gt;&lt;volume&gt;17&lt;/volume&gt;&lt;dates&gt;&lt;year&gt;2024&lt;/year&gt;&lt;/dates&gt;&lt;urls&gt;&lt;/urls&gt;&lt;electronic-resource-num&gt;10.2147/DMSO.S477494&lt;/electronic-resource-num&gt;&lt;/record&gt;&lt;/Cite&gt;&lt;/EndNote&gt;</w:instrText>
      </w:r>
      <w:r w:rsidR="00BE4038">
        <w:fldChar w:fldCharType="separate"/>
      </w:r>
      <w:r w:rsidR="00BE4038">
        <w:rPr>
          <w:noProof/>
        </w:rPr>
        <w:t>(Wang et al., 2024)</w:t>
      </w:r>
      <w:r w:rsidR="00BE4038">
        <w:fldChar w:fldCharType="end"/>
      </w:r>
      <w:r>
        <w:t xml:space="preserve">, Crohn’s disease </w:t>
      </w:r>
      <w:r w:rsidR="00BE4038">
        <w:fldChar w:fldCharType="begin"/>
      </w:r>
      <w:r w:rsidR="00BE4038">
        <w:instrText xml:space="preserve"> ADDIN EN.CITE &lt;EndNote&gt;&lt;Cite&gt;&lt;Author&gt;Hu&lt;/Author&gt;&lt;Year&gt;2022&lt;/Year&gt;&lt;RecNum&gt;88&lt;/RecNum&gt;&lt;DisplayText&gt;(Hu et al., 2022)&lt;/DisplayText&gt;&lt;record&gt;&lt;rec-number&gt;88&lt;/rec-number&gt;&lt;foreign-keys&gt;&lt;key app="EN" db-id="pt0e0vrzzsv9pse0rvkxzpwrttzdax5azxxz" timestamp="1791227150"&gt;88&lt;/key&gt;&lt;/foreign-keys&gt;&lt;ref-type name="Journal Article"&gt;17&lt;/ref-type&gt;&lt;contributors&gt;&lt;authors&gt;&lt;author&gt;Hu, Jun&lt;/author&gt;&lt;author&gt;Cheng, Sijing&lt;/author&gt;&lt;author&gt;Yao, Jiayin&lt;/author&gt;&lt;author&gt;Lin, Xutao&lt;/author&gt;&lt;author&gt;Li, Yichen&lt;/author&gt;&lt;author&gt;Wang, Wenxia&lt;/author&gt;&lt;author&gt;Weng, Jingrong&lt;/author&gt;&lt;author&gt;Zou, Yifeng&lt;/author&gt;&lt;author&gt;Zhu, Lixin&lt;/author&gt;&lt;author&gt;Zhi, Min&lt;/author&gt;&lt;/authors&gt;&lt;/contributors&gt;&lt;titles&gt;&lt;title&gt;Correlation between altered gut microbiota and elevated inflammation markers in patients with Crohn&amp;apos;s disease&lt;/title&gt;&lt;secondary-title&gt;Frontiers in Immunology&lt;/secondary-title&gt;&lt;/titles&gt;&lt;periodical&gt;&lt;full-title&gt;Frontiers in Immunology&lt;/full-title&gt;&lt;/periodical&gt;&lt;pages&gt;947313&lt;/pages&gt;&lt;volume&gt;13&lt;/volume&gt;&lt;dates&gt;&lt;year&gt;2022&lt;/year&gt;&lt;/dates&gt;&lt;urls&gt;&lt;/urls&gt;&lt;electronic-resource-num&gt;10.3389/fimmu.2022.947313&lt;/electronic-resource-num&gt;&lt;/record&gt;&lt;/Cite&gt;&lt;/EndNote&gt;</w:instrText>
      </w:r>
      <w:r w:rsidR="00BE4038">
        <w:fldChar w:fldCharType="separate"/>
      </w:r>
      <w:r w:rsidR="00BE4038">
        <w:rPr>
          <w:noProof/>
        </w:rPr>
        <w:t>(Hu et al., 2022)</w:t>
      </w:r>
      <w:r w:rsidR="00BE4038">
        <w:fldChar w:fldCharType="end"/>
      </w:r>
      <w:r>
        <w:t xml:space="preserve">, Parkinson’s disease </w:t>
      </w:r>
      <w:r w:rsidR="00BE4038">
        <w:fldChar w:fldCharType="begin"/>
      </w:r>
      <w:r w:rsidR="00BE4038">
        <w:instrText xml:space="preserve"> ADDIN EN.CITE &lt;EndNote&gt;&lt;Cite&gt;&lt;Author&gt;Jin&lt;/Author&gt;&lt;Year&gt;2019&lt;/Year&gt;&lt;RecNum&gt;89&lt;/RecNum&gt;&lt;DisplayText&gt;(Jin et al., 2019)&lt;/DisplayText&gt;&lt;record&gt;&lt;rec-number&gt;89&lt;/rec-number&gt;&lt;foreign-keys&gt;&lt;key app="EN" db-id="pt0e0vrzzsv9pse0rvkxzpwrttzdax5azxxz" timestamp="1791227150"&gt;89&lt;/key&gt;&lt;/foreign-keys&gt;&lt;ref-type name="Journal Article"&gt;17&lt;/ref-type&gt;&lt;contributors&gt;&lt;authors&gt;&lt;author&gt;Jin, Miao&lt;/author&gt;&lt;author&gt;Li, Jing&lt;/author&gt;&lt;author&gt;Liu, Fei&lt;/author&gt;&lt;author&gt;Lyu, Na&lt;/author&gt;&lt;author&gt;Wang, Kang&lt;/author&gt;&lt;author&gt;Wang, Lu&lt;/author&gt;&lt;author&gt;Liang, Shihao&lt;/author&gt;&lt;author&gt;Tao, Hua&lt;/author&gt;&lt;author&gt;Zhu, Baoli&lt;/author&gt;&lt;author&gt;Alkasir, Rashad&lt;/author&gt;&lt;/authors&gt;&lt;/contributors&gt;&lt;titles&gt;&lt;title&gt;Analysis of the Gut Microflora in Patients With Parkinson&amp;apos;s Disease&lt;/title&gt;&lt;secondary-title&gt;Frontiers in Neuroscience&lt;/secondary-title&gt;&lt;/titles&gt;&lt;periodical&gt;&lt;full-title&gt;Frontiers in Neuroscience&lt;/full-title&gt;&lt;/periodical&gt;&lt;pages&gt;1184&lt;/pages&gt;&lt;volume&gt;13&lt;/volume&gt;&lt;dates&gt;&lt;year&gt;2019&lt;/year&gt;&lt;/dates&gt;&lt;urls&gt;&lt;/urls&gt;&lt;electronic-resource-num&gt;10.3389/fnins.2019.01184&lt;/electronic-resource-num&gt;&lt;/record&gt;&lt;/Cite&gt;&lt;/EndNote&gt;</w:instrText>
      </w:r>
      <w:r w:rsidR="00BE4038">
        <w:fldChar w:fldCharType="separate"/>
      </w:r>
      <w:r w:rsidR="00BE4038">
        <w:rPr>
          <w:noProof/>
        </w:rPr>
        <w:t>(Jin et al., 2019)</w:t>
      </w:r>
      <w:r w:rsidR="00BE4038">
        <w:fldChar w:fldCharType="end"/>
      </w:r>
      <w:r>
        <w:t xml:space="preserve">, but not always, as in the case of rheumatoid arthritis </w:t>
      </w:r>
      <w:r w:rsidR="00BE4038">
        <w:fldChar w:fldCharType="begin"/>
      </w:r>
      <w:r w:rsidR="00BE4038">
        <w:instrText xml:space="preserve"> ADDIN EN.CITE &lt;EndNote&gt;&lt;Cite&gt;&lt;Author&gt;Wu&lt;/Author&gt;&lt;Year&gt;2025&lt;/Year&gt;&lt;RecNum&gt;90&lt;/RecNum&gt;&lt;DisplayText&gt;(Wu et al., 2025)&lt;/DisplayText&gt;&lt;record&gt;&lt;rec-number&gt;90&lt;/rec-number&gt;&lt;foreign-keys&gt;&lt;key app="EN" db-id="pt0e0vrzzsv9pse0rvkxzpwrttzdax5azxxz" timestamp="1791227150"&gt;90&lt;/key&gt;&lt;/foreign-keys&gt;&lt;ref-type name="Journal Article"&gt;17&lt;/ref-type&gt;&lt;contributors&gt;&lt;authors&gt;&lt;author&gt;Wu, Jiaqi&lt;/author&gt;&lt;author&gt;Peng, Yao&lt;/author&gt;&lt;author&gt;Tian, Ruimin&lt;/author&gt;&lt;author&gt;Yu, Hao&lt;/author&gt;&lt;author&gt;Hu, Huating&lt;/author&gt;&lt;author&gt;Huang, Qingchun&lt;/author&gt;&lt;author&gt;Xu, Youhua&lt;/author&gt;&lt;author&gt;Liu, Liang&lt;/author&gt;&lt;author&gt;Pan, Hudan&lt;/author&gt;&lt;/authors&gt;&lt;/contributors&gt;&lt;titles&gt;&lt;title&gt;Investigating Correlation Between Gut Microbiota and Rheumatoid Arthritis Subtypes by Mendelian Randomization&lt;/title&gt;&lt;secondary-title&gt;Pathogens&lt;/secondary-title&gt;&lt;/titles&gt;&lt;periodical&gt;&lt;full-title&gt;Pathogens&lt;/full-title&gt;&lt;/periodical&gt;&lt;pages&gt;385&lt;/pages&gt;&lt;volume&gt;14&lt;/volume&gt;&lt;number&gt;4&lt;/number&gt;&lt;dates&gt;&lt;year&gt;2025&lt;/year&gt;&lt;/dates&gt;&lt;urls&gt;&lt;/urls&gt;&lt;electronic-resource-num&gt;10.3390/pathogens14040385&lt;/electronic-resource-num&gt;&lt;/record&gt;&lt;/Cite&gt;&lt;/EndNote&gt;</w:instrText>
      </w:r>
      <w:r w:rsidR="00BE4038">
        <w:fldChar w:fldCharType="separate"/>
      </w:r>
      <w:r w:rsidR="00BE4038">
        <w:rPr>
          <w:noProof/>
        </w:rPr>
        <w:t>(Wu et al., 2025)</w:t>
      </w:r>
      <w:r w:rsidR="00BE4038">
        <w:fldChar w:fldCharType="end"/>
      </w:r>
      <w:r>
        <w:t>. It is surprising to see the differences in abundance across kitchen floor material aligned in their association with negative health outcomes and cement kitchen floors, as those are associated with factors indicating a higher economic status in our dataset, like maternal education status and having a television in the household.</w:t>
      </w:r>
    </w:p>
    <w:p w14:paraId="646441DA" w14:textId="04574DEB" w:rsidR="002576AE" w:rsidRDefault="00000000" w:rsidP="0059220E">
      <w:pPr>
        <w:spacing w:after="0"/>
        <w:ind w:left="-15" w:right="518"/>
      </w:pPr>
      <w:r>
        <w:lastRenderedPageBreak/>
        <w:t xml:space="preserve">In Ethiopia, almost all rural households, and even half of urban households have earth, sand, or dung floors </w:t>
      </w:r>
      <w:r w:rsidR="00BE4038">
        <w:fldChar w:fldCharType="begin"/>
      </w:r>
      <w:r w:rsidR="00BE4038">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BE4038">
        <w:fldChar w:fldCharType="separate"/>
      </w:r>
      <w:r w:rsidR="00BE4038">
        <w:rPr>
          <w:noProof/>
        </w:rPr>
        <w:t>(Institute &amp; Icf, 2021)</w:t>
      </w:r>
      <w:r w:rsidR="00BE4038">
        <w:fldChar w:fldCharType="end"/>
      </w:r>
      <w:r>
        <w:t xml:space="preserve">. There’s a lack of research characterizing effects of floor type in Africa on people in the household. Mills et al. find household floor contaminants like animal and pet feces having discernible effects on the gut microbiome </w:t>
      </w:r>
      <w:r w:rsidR="00BE4038">
        <w:fldChar w:fldCharType="begin"/>
      </w:r>
      <w:r w:rsidR="00BE4038">
        <w:instrText xml:space="preserve"> ADDIN EN.CITE &lt;EndNote&gt;&lt;Cite&gt;&lt;Author&gt;Mills&lt;/Author&gt;&lt;Year&gt;2023&lt;/Year&gt;&lt;RecNum&gt;119&lt;/RecNum&gt;&lt;DisplayText&gt;(Mills et al., 2023)&lt;/DisplayText&gt;&lt;record&gt;&lt;rec-number&gt;119&lt;/rec-number&gt;&lt;foreign-keys&gt;&lt;key app="EN" db-id="pt0e0vrzzsv9pse0rvkxzpwrttzdax5azxxz" timestamp="1791227674"&gt;119&lt;/key&gt;&lt;/foreign-keys&gt;&lt;ref-type name="Journal Article"&gt;17&lt;/ref-type&gt;&lt;contributors&gt;&lt;authors&gt;&lt;author&gt;Mills, Molly&lt;/author&gt;&lt;author&gt;Lee, Seungjun&lt;/author&gt;&lt;author&gt;Piperata, Barbara A.&lt;/author&gt;&lt;author&gt;Garabed, Rebecca&lt;/author&gt;&lt;author&gt;Choi, Boseung&lt;/author&gt;&lt;author&gt;Lee, Jiyoung&lt;/author&gt;&lt;/authors&gt;&lt;/contributors&gt;&lt;titles&gt;&lt;title&gt;Household environment and animal fecal contamination are critical modifiers of the gut microbiome and resistome in young children from rural {Nicaragua}&lt;/title&gt;&lt;secondary-title&gt;Microbiome&lt;/secondary-title&gt;&lt;/titles&gt;&lt;periodical&gt;&lt;full-title&gt;Microbiome&lt;/full-title&gt;&lt;/periodical&gt;&lt;pages&gt;207&lt;/pages&gt;&lt;volume&gt;11&lt;/volume&gt;&lt;number&gt;1&lt;/number&gt;&lt;dates&gt;&lt;year&gt;2023&lt;/year&gt;&lt;/dates&gt;&lt;publisher&gt;BioMed Central&lt;/publisher&gt;&lt;isbn&gt;2049-2618&lt;/isbn&gt;&lt;urls&gt;&lt;related-urls&gt;&lt;url&gt;https://link.springer.com/article/10.1186/s40168-023-01636-5&lt;/url&gt;&lt;/related-urls&gt;&lt;/urls&gt;&lt;electronic-resource-num&gt;10.1186/s40168-023-01636-5&lt;/electronic-resource-num&gt;&lt;/record&gt;&lt;/Cite&gt;&lt;/EndNote&gt;</w:instrText>
      </w:r>
      <w:r w:rsidR="00BE4038">
        <w:fldChar w:fldCharType="separate"/>
      </w:r>
      <w:r w:rsidR="00BE4038">
        <w:rPr>
          <w:noProof/>
        </w:rPr>
        <w:t>(Mills et al., 2023)</w:t>
      </w:r>
      <w:r w:rsidR="00BE4038">
        <w:fldChar w:fldCharType="end"/>
      </w:r>
      <w:r>
        <w:t>. To our knowledge, there is no current study on the association between the gut microbiome and floor material. Of course, floor material is highly correlated with factors relating to socioeconomic status, lifestyle factors, and other covariates. However, in our analysis, floor material stood out compared to those variables in differences in microbiome diversity and composition.</w:t>
      </w:r>
    </w:p>
    <w:p w14:paraId="29FAB115" w14:textId="78DD76FB" w:rsidR="0059220E" w:rsidRDefault="0059220E" w:rsidP="00BC0FE0">
      <w:pPr>
        <w:spacing w:after="0"/>
        <w:ind w:left="-15" w:right="518"/>
      </w:pPr>
      <w:r>
        <w:t xml:space="preserve">A limitation of our study is that exploratory observational results are often difficult to reproduce or can be explained by other related covariates. </w:t>
      </w:r>
      <w:r w:rsidR="007D06ED">
        <w:t xml:space="preserve">As our data was based on a large survey, </w:t>
      </w:r>
      <w:r w:rsidR="00BC0FE0">
        <w:t>along with</w:t>
      </w:r>
      <w:r w:rsidR="007D06ED">
        <w:t xml:space="preserve"> the high dimensional nature of microbiome studies, this increases the chance of type I errors in analysis, even when our sample size was relatively large. </w:t>
      </w:r>
      <w:r w:rsidR="00BC0FE0">
        <w:t xml:space="preserve">Microbiome studies often struggle to have substantial power given small observable effect sizes, especially when multiple comparison adjustments are made. Even the strongest beta diversity difference we observed had a very small effect size, explaining 1-2% of the multivariate structure. </w:t>
      </w:r>
      <w:r w:rsidR="007D06ED">
        <w:t xml:space="preserve">This is why observational </w:t>
      </w:r>
      <w:r w:rsidR="00BC0FE0">
        <w:t xml:space="preserve">(microbiome) </w:t>
      </w:r>
      <w:r w:rsidR="007D06ED">
        <w:t xml:space="preserve">studies warrant </w:t>
      </w:r>
      <w:r w:rsidR="00BC0FE0">
        <w:t xml:space="preserve">reproduced outcomes and </w:t>
      </w:r>
      <w:r w:rsidR="007D06ED">
        <w:t xml:space="preserve">further investigation for biologically causal </w:t>
      </w:r>
      <w:r w:rsidR="00BC0FE0">
        <w:t>analysis.</w:t>
      </w:r>
      <w:r w:rsidR="007D06ED">
        <w:t xml:space="preserve"> </w:t>
      </w:r>
    </w:p>
    <w:p w14:paraId="78693C8B" w14:textId="6202EE8E" w:rsidR="00D27D81" w:rsidRDefault="00000000" w:rsidP="00E8067B">
      <w:pPr>
        <w:pStyle w:val="Heading1"/>
        <w:spacing w:after="329"/>
        <w:ind w:left="469" w:hanging="484"/>
      </w:pPr>
      <w:r>
        <w:t>References</w:t>
      </w:r>
    </w:p>
    <w:p w14:paraId="5E516E2E" w14:textId="623DCA26" w:rsidR="00035C02" w:rsidRPr="00035C02" w:rsidRDefault="00D27D81" w:rsidP="00035C02">
      <w:pPr>
        <w:pStyle w:val="EndNoteBibliography"/>
        <w:spacing w:after="0"/>
        <w:ind w:left="720" w:hanging="720"/>
      </w:pPr>
      <w:r>
        <w:fldChar w:fldCharType="begin"/>
      </w:r>
      <w:r>
        <w:instrText xml:space="preserve"> ADDIN EN.REFLIST </w:instrText>
      </w:r>
      <w:r>
        <w:fldChar w:fldCharType="separate"/>
      </w:r>
      <w:r w:rsidR="00035C02" w:rsidRPr="00035C02">
        <w:t xml:space="preserve">Almugadam, B. S., Liu, Y., Chen, S.-m., Wang, C.-h., Shao, C.-y., Ren, B.-w., &amp; Tang, L. (2020). Alterations of Gut Microbiota in Type 2 Diabetes Individuals and the Confounding Effect of Antidiabetic Agents. </w:t>
      </w:r>
      <w:r w:rsidR="00035C02" w:rsidRPr="00035C02">
        <w:rPr>
          <w:i/>
        </w:rPr>
        <w:t>Journal of Diabetes Research</w:t>
      </w:r>
      <w:r w:rsidR="00035C02" w:rsidRPr="00035C02">
        <w:t>,</w:t>
      </w:r>
      <w:r w:rsidR="00035C02" w:rsidRPr="00035C02">
        <w:rPr>
          <w:i/>
        </w:rPr>
        <w:t xml:space="preserve"> 2020</w:t>
      </w:r>
      <w:r w:rsidR="00035C02" w:rsidRPr="00035C02">
        <w:t xml:space="preserve">, 7253978. </w:t>
      </w:r>
      <w:hyperlink r:id="rId8" w:history="1">
        <w:r w:rsidR="00035C02" w:rsidRPr="00035C02">
          <w:rPr>
            <w:rStyle w:val="Hyperlink"/>
          </w:rPr>
          <w:t>https://doi.org/10.1155/2020/7253978</w:t>
        </w:r>
      </w:hyperlink>
      <w:r w:rsidR="00035C02" w:rsidRPr="00035C02">
        <w:t xml:space="preserve"> </w:t>
      </w:r>
    </w:p>
    <w:p w14:paraId="1FA6FFE0" w14:textId="77777777" w:rsidR="00035C02" w:rsidRPr="00035C02" w:rsidRDefault="00035C02" w:rsidP="00035C02">
      <w:pPr>
        <w:pStyle w:val="EndNoteBibliography"/>
        <w:spacing w:after="0"/>
        <w:ind w:left="720" w:hanging="720"/>
      </w:pPr>
      <w:r w:rsidRPr="00035C02">
        <w:t xml:space="preserve">Andrews, S., Krueger, F., Segonds-Pichon, A., Biggins, L., Krueger, C., &amp; Wingett, S. (2010). </w:t>
      </w:r>
      <w:r w:rsidRPr="00035C02">
        <w:rPr>
          <w:i/>
        </w:rPr>
        <w:t>{FastQC}: A Quality Control Tool for High Throughput Sequence Data</w:t>
      </w:r>
      <w:r w:rsidRPr="00035C02">
        <w:t>.</w:t>
      </w:r>
      <w:r w:rsidRPr="00035C02">
        <w:rPr>
          <w:i/>
        </w:rPr>
        <w:t xml:space="preserve"> </w:t>
      </w:r>
      <w:r w:rsidRPr="00035C02">
        <w:t xml:space="preserve">In Babraham Bioinformatics, Babraham Institute. </w:t>
      </w:r>
    </w:p>
    <w:p w14:paraId="1BD72CE4" w14:textId="4E78650E" w:rsidR="00035C02" w:rsidRPr="00035C02" w:rsidRDefault="00035C02" w:rsidP="00035C02">
      <w:pPr>
        <w:pStyle w:val="EndNoteBibliography"/>
        <w:spacing w:after="0"/>
        <w:ind w:left="720" w:hanging="720"/>
      </w:pPr>
      <w:r w:rsidRPr="00035C02">
        <w:t xml:space="preserve">Ayeni, F. A., Biagi, E., Rampelli, S., Fiori, J., Soverini, M., Audu, H. J., Cristino, S., Caporali, L., Schnorr, S. L., Carelli, V., Brigidi, P., Candela, M., &amp; Turroni, S. (2018). Infant and Adult Gut Microbiome and Metabolome in Rural Bassa and Urban Settlers from Nigeria. </w:t>
      </w:r>
      <w:r w:rsidRPr="00035C02">
        <w:rPr>
          <w:i/>
        </w:rPr>
        <w:t>Cell Reports</w:t>
      </w:r>
      <w:r w:rsidRPr="00035C02">
        <w:t>,</w:t>
      </w:r>
      <w:r w:rsidRPr="00035C02">
        <w:rPr>
          <w:i/>
        </w:rPr>
        <w:t xml:space="preserve"> 23</w:t>
      </w:r>
      <w:r w:rsidRPr="00035C02">
        <w:t xml:space="preserve">(10), 3056-3067. </w:t>
      </w:r>
      <w:hyperlink r:id="rId9" w:history="1">
        <w:r w:rsidRPr="00035C02">
          <w:rPr>
            <w:rStyle w:val="Hyperlink"/>
          </w:rPr>
          <w:t>https://doi.org/10.1016/j.celrep.2018.05.018</w:t>
        </w:r>
      </w:hyperlink>
      <w:r w:rsidRPr="00035C02">
        <w:t xml:space="preserve"> </w:t>
      </w:r>
    </w:p>
    <w:p w14:paraId="01EC111E" w14:textId="55A801FA" w:rsidR="00035C02" w:rsidRPr="00035C02" w:rsidRDefault="00035C02" w:rsidP="00035C02">
      <w:pPr>
        <w:pStyle w:val="EndNoteBibliography"/>
        <w:spacing w:after="0"/>
        <w:ind w:left="720" w:hanging="720"/>
      </w:pPr>
      <w:r w:rsidRPr="00035C02">
        <w:t xml:space="preserve">Ayeni, K. I., Berry, D., Wisgrill, L., Warth, B., &amp; Ezekiel, C. N. (2022). Early-life chemical exposome and gut microbiome development: African research perspectives within a global environmental health context. </w:t>
      </w:r>
      <w:r w:rsidRPr="00035C02">
        <w:rPr>
          <w:i/>
        </w:rPr>
        <w:t>Trends in Microbiology</w:t>
      </w:r>
      <w:r w:rsidRPr="00035C02">
        <w:t>,</w:t>
      </w:r>
      <w:r w:rsidRPr="00035C02">
        <w:rPr>
          <w:i/>
        </w:rPr>
        <w:t xml:space="preserve"> 30</w:t>
      </w:r>
      <w:r w:rsidRPr="00035C02">
        <w:t xml:space="preserve">(11), 1084-1100. </w:t>
      </w:r>
      <w:hyperlink r:id="rId10" w:history="1">
        <w:r w:rsidRPr="00035C02">
          <w:rPr>
            <w:rStyle w:val="Hyperlink"/>
          </w:rPr>
          <w:t>https://doi.org/10.1016/j.tim.2022.05.008</w:t>
        </w:r>
      </w:hyperlink>
      <w:r w:rsidRPr="00035C02">
        <w:t xml:space="preserve"> </w:t>
      </w:r>
    </w:p>
    <w:p w14:paraId="167E1E1A" w14:textId="6649DDBB" w:rsidR="00035C02" w:rsidRPr="00035C02" w:rsidRDefault="00035C02" w:rsidP="00035C02">
      <w:pPr>
        <w:pStyle w:val="EndNoteBibliography"/>
        <w:spacing w:after="0"/>
        <w:ind w:left="720" w:hanging="720"/>
      </w:pPr>
      <w:r w:rsidRPr="00035C02">
        <w:t xml:space="preserve">Ben-Shachar, M. S., Lüdecke, D., &amp; Makowski, D. (2020). {e}ffectsize: Estimation of Effect Size Indices and Standardized Parameters. </w:t>
      </w:r>
      <w:r w:rsidRPr="00035C02">
        <w:rPr>
          <w:i/>
        </w:rPr>
        <w:t>Journal of Open Source Software</w:t>
      </w:r>
      <w:r w:rsidRPr="00035C02">
        <w:t>,</w:t>
      </w:r>
      <w:r w:rsidRPr="00035C02">
        <w:rPr>
          <w:i/>
        </w:rPr>
        <w:t xml:space="preserve"> 5</w:t>
      </w:r>
      <w:r w:rsidRPr="00035C02">
        <w:t xml:space="preserve">(56), 2815. </w:t>
      </w:r>
      <w:hyperlink r:id="rId11" w:history="1">
        <w:r w:rsidRPr="00035C02">
          <w:rPr>
            <w:rStyle w:val="Hyperlink"/>
          </w:rPr>
          <w:t>https://doi.org/10.21105/joss.02815</w:t>
        </w:r>
      </w:hyperlink>
      <w:r w:rsidRPr="00035C02">
        <w:t xml:space="preserve"> </w:t>
      </w:r>
    </w:p>
    <w:p w14:paraId="0DA2B182" w14:textId="2186F966" w:rsidR="00035C02" w:rsidRPr="00035C02" w:rsidRDefault="00035C02" w:rsidP="00035C02">
      <w:pPr>
        <w:pStyle w:val="EndNoteBibliography"/>
        <w:spacing w:after="0"/>
        <w:ind w:left="720" w:hanging="720"/>
      </w:pPr>
      <w:r w:rsidRPr="00035C02">
        <w:lastRenderedPageBreak/>
        <w:t xml:space="preserve">Benjamini, Y., &amp; Hochberg, Y. (1995). Controlling the False Discovery Rate: A Practical and Powerful Approach to Multiple Testing. </w:t>
      </w:r>
      <w:r w:rsidRPr="00035C02">
        <w:rPr>
          <w:i/>
        </w:rPr>
        <w:t>Journal of the Royal Statistical Society. Series B (Methodological)</w:t>
      </w:r>
      <w:r w:rsidRPr="00035C02">
        <w:t>,</w:t>
      </w:r>
      <w:r w:rsidRPr="00035C02">
        <w:rPr>
          <w:i/>
        </w:rPr>
        <w:t xml:space="preserve"> 57</w:t>
      </w:r>
      <w:r w:rsidRPr="00035C02">
        <w:t xml:space="preserve">(1), 289-300. </w:t>
      </w:r>
      <w:hyperlink r:id="rId12" w:history="1">
        <w:r w:rsidRPr="00035C02">
          <w:rPr>
            <w:rStyle w:val="Hyperlink"/>
          </w:rPr>
          <w:t>http://www.jstor.org/stable/2346101</w:t>
        </w:r>
      </w:hyperlink>
      <w:r w:rsidRPr="00035C02">
        <w:t xml:space="preserve"> </w:t>
      </w:r>
    </w:p>
    <w:p w14:paraId="7E2A71C0" w14:textId="270108F4" w:rsidR="00035C02" w:rsidRPr="00035C02" w:rsidRDefault="00035C02" w:rsidP="00035C02">
      <w:pPr>
        <w:pStyle w:val="EndNoteBibliography"/>
        <w:spacing w:after="0"/>
        <w:ind w:left="720" w:hanging="720"/>
      </w:pPr>
      <w:r w:rsidRPr="00035C02">
        <w:t xml:space="preserve">Berhanu, A., Mengistu, D. A., Temesgen, L. M., Mulat, S., Dirirsa, G., Alemu, F. K., Mangasha, A. E., Gobena, T., &amp; Geremew, A. (2022). Hand washing practice among public primary school children and associated factors in Harar town, eastern Ethiopia: An institution-based cross-sectional study. </w:t>
      </w:r>
      <w:r w:rsidRPr="00035C02">
        <w:rPr>
          <w:i/>
        </w:rPr>
        <w:t>Frontiers in Public Health</w:t>
      </w:r>
      <w:r w:rsidRPr="00035C02">
        <w:t>,</w:t>
      </w:r>
      <w:r w:rsidRPr="00035C02">
        <w:rPr>
          <w:i/>
        </w:rPr>
        <w:t xml:space="preserve"> Volume 10 - 2022</w:t>
      </w:r>
      <w:r w:rsidRPr="00035C02">
        <w:t xml:space="preserve">. </w:t>
      </w:r>
      <w:hyperlink r:id="rId13" w:history="1">
        <w:r w:rsidRPr="00035C02">
          <w:rPr>
            <w:rStyle w:val="Hyperlink"/>
          </w:rPr>
          <w:t>https://doi.org/10.3389/fpubh.2022.975507</w:t>
        </w:r>
      </w:hyperlink>
      <w:r w:rsidRPr="00035C02">
        <w:t xml:space="preserve"> </w:t>
      </w:r>
    </w:p>
    <w:p w14:paraId="0FA419B7" w14:textId="6DCD33DD" w:rsidR="00035C02" w:rsidRPr="00035C02" w:rsidRDefault="00035C02" w:rsidP="00035C02">
      <w:pPr>
        <w:pStyle w:val="EndNoteBibliography"/>
        <w:spacing w:after="0"/>
        <w:ind w:left="720" w:hanging="720"/>
      </w:pPr>
      <w:r w:rsidRPr="00035C02">
        <w:t xml:space="preserve">Cai, Y.-Y., Huang, F.-Q., Lao, X., Lu, Y., Gao, X., Alolga, R. N., Yin, K., Zhou, X., Wang, Y., Liu, B., Shang, J., Qi, L.-W., &amp; Li, J. (2022). Integrated metagenomics identifies a crucial role for trimethylamine-producing {\textit{Lachnoclostridium}} in promoting atherosclerosis. </w:t>
      </w:r>
      <w:r w:rsidRPr="00035C02">
        <w:rPr>
          <w:i/>
        </w:rPr>
        <w:t>npj Biofilms and Microbiomes</w:t>
      </w:r>
      <w:r w:rsidRPr="00035C02">
        <w:t>,</w:t>
      </w:r>
      <w:r w:rsidRPr="00035C02">
        <w:rPr>
          <w:i/>
        </w:rPr>
        <w:t xml:space="preserve"> 8</w:t>
      </w:r>
      <w:r w:rsidRPr="00035C02">
        <w:t xml:space="preserve">, 11. </w:t>
      </w:r>
      <w:hyperlink r:id="rId14" w:history="1">
        <w:r w:rsidRPr="00035C02">
          <w:rPr>
            <w:rStyle w:val="Hyperlink"/>
          </w:rPr>
          <w:t>https://doi.org/10.1038/s41522-022-00273-4</w:t>
        </w:r>
      </w:hyperlink>
      <w:r w:rsidRPr="00035C02">
        <w:t xml:space="preserve"> </w:t>
      </w:r>
    </w:p>
    <w:p w14:paraId="460B1CF3" w14:textId="5D34C3F8" w:rsidR="00035C02" w:rsidRPr="00035C02" w:rsidRDefault="00035C02" w:rsidP="00035C02">
      <w:pPr>
        <w:pStyle w:val="EndNoteBibliography"/>
        <w:spacing w:after="0"/>
        <w:ind w:left="720" w:hanging="720"/>
      </w:pPr>
      <w:r w:rsidRPr="00035C02">
        <w:t xml:space="preserve">Callahan, B. J., McMurdie, P. J., Rosen, M. J., Han, A. W., Johnson, A. J. A., &amp; Holmes, S. P. (2016). {DADA2}: High-Resolution Sample Inference from {Illumina} Amplicon Data. </w:t>
      </w:r>
      <w:r w:rsidRPr="00035C02">
        <w:rPr>
          <w:i/>
        </w:rPr>
        <w:t>Nature Methods</w:t>
      </w:r>
      <w:r w:rsidRPr="00035C02">
        <w:t>,</w:t>
      </w:r>
      <w:r w:rsidRPr="00035C02">
        <w:rPr>
          <w:i/>
        </w:rPr>
        <w:t xml:space="preserve"> 13</w:t>
      </w:r>
      <w:r w:rsidRPr="00035C02">
        <w:t xml:space="preserve">(7), 581-583. </w:t>
      </w:r>
      <w:hyperlink r:id="rId15" w:history="1">
        <w:r w:rsidRPr="00035C02">
          <w:rPr>
            <w:rStyle w:val="Hyperlink"/>
          </w:rPr>
          <w:t>https://doi.org/10.1038/nmeth.3869</w:t>
        </w:r>
      </w:hyperlink>
      <w:r w:rsidRPr="00035C02">
        <w:t xml:space="preserve"> </w:t>
      </w:r>
    </w:p>
    <w:p w14:paraId="7BEB92E4" w14:textId="346550F7" w:rsidR="00035C02" w:rsidRPr="00035C02" w:rsidRDefault="00035C02" w:rsidP="00035C02">
      <w:pPr>
        <w:pStyle w:val="EndNoteBibliography"/>
        <w:spacing w:after="0"/>
        <w:ind w:left="720" w:hanging="720"/>
      </w:pPr>
      <w:r w:rsidRPr="00035C02">
        <w:t xml:space="preserve">Chanda, W., Jiang, H., &amp; Liu, S.-J. (2024). The Ambiguous Correlation of {Blautia} with Obesity: A Systematic Review. </w:t>
      </w:r>
      <w:r w:rsidRPr="00035C02">
        <w:rPr>
          <w:i/>
        </w:rPr>
        <w:t>Microorganisms</w:t>
      </w:r>
      <w:r w:rsidRPr="00035C02">
        <w:t>,</w:t>
      </w:r>
      <w:r w:rsidRPr="00035C02">
        <w:rPr>
          <w:i/>
        </w:rPr>
        <w:t xml:space="preserve"> 12</w:t>
      </w:r>
      <w:r w:rsidRPr="00035C02">
        <w:t xml:space="preserve">(9), 1768. </w:t>
      </w:r>
      <w:hyperlink r:id="rId16" w:history="1">
        <w:r w:rsidRPr="00035C02">
          <w:rPr>
            <w:rStyle w:val="Hyperlink"/>
          </w:rPr>
          <w:t>https://doi.org/10.3390/microorganisms12091768</w:t>
        </w:r>
      </w:hyperlink>
      <w:r w:rsidRPr="00035C02">
        <w:t xml:space="preserve"> </w:t>
      </w:r>
    </w:p>
    <w:p w14:paraId="1DEE0147" w14:textId="74B377C1" w:rsidR="00035C02" w:rsidRPr="00035C02" w:rsidRDefault="00035C02" w:rsidP="00035C02">
      <w:pPr>
        <w:pStyle w:val="EndNoteBibliography"/>
        <w:spacing w:after="0"/>
        <w:ind w:left="720" w:hanging="720"/>
      </w:pPr>
      <w:r w:rsidRPr="00035C02">
        <w:t xml:space="preserve">Chao, A. (1984). Nonparametric Estimation of the Number of Classes in a Population. </w:t>
      </w:r>
      <w:r w:rsidRPr="00035C02">
        <w:rPr>
          <w:i/>
        </w:rPr>
        <w:t>Scandinavian Journal of Statistics</w:t>
      </w:r>
      <w:r w:rsidRPr="00035C02">
        <w:t>,</w:t>
      </w:r>
      <w:r w:rsidRPr="00035C02">
        <w:rPr>
          <w:i/>
        </w:rPr>
        <w:t xml:space="preserve"> 11</w:t>
      </w:r>
      <w:r w:rsidRPr="00035C02">
        <w:t xml:space="preserve">(4), 265-270. </w:t>
      </w:r>
      <w:hyperlink r:id="rId17" w:history="1">
        <w:r w:rsidRPr="00035C02">
          <w:rPr>
            <w:rStyle w:val="Hyperlink"/>
          </w:rPr>
          <w:t>http://www.jstor.org/stable/4615964</w:t>
        </w:r>
      </w:hyperlink>
      <w:r w:rsidRPr="00035C02">
        <w:t xml:space="preserve"> </w:t>
      </w:r>
    </w:p>
    <w:p w14:paraId="683A4109" w14:textId="71C665AC" w:rsidR="00035C02" w:rsidRPr="00035C02" w:rsidRDefault="00035C02" w:rsidP="00035C02">
      <w:pPr>
        <w:pStyle w:val="EndNoteBibliography"/>
        <w:spacing w:after="0"/>
        <w:ind w:left="720" w:hanging="720"/>
      </w:pPr>
      <w:r w:rsidRPr="00035C02">
        <w:t xml:space="preserve">Chen, H., Bai, J., Ta, X., Yu, J., &amp; Wang, C. (2026). Effects of enteric Prevotella on host health and disease: An overview of its double-edged roles and future perspectives. </w:t>
      </w:r>
      <w:r w:rsidRPr="00035C02">
        <w:rPr>
          <w:i/>
        </w:rPr>
        <w:t>Journal of Future Foods</w:t>
      </w:r>
      <w:r w:rsidRPr="00035C02">
        <w:t xml:space="preserve">. </w:t>
      </w:r>
      <w:hyperlink r:id="rId18" w:history="1">
        <w:r w:rsidRPr="00035C02">
          <w:rPr>
            <w:rStyle w:val="Hyperlink"/>
          </w:rPr>
          <w:t>https://doi.org/10.1016/j.jfutfo.2026.01.008</w:t>
        </w:r>
      </w:hyperlink>
      <w:r w:rsidRPr="00035C02">
        <w:t xml:space="preserve"> </w:t>
      </w:r>
    </w:p>
    <w:p w14:paraId="658B9EBF" w14:textId="1E7C3EB4" w:rsidR="00035C02" w:rsidRPr="00035C02" w:rsidRDefault="00035C02" w:rsidP="00035C02">
      <w:pPr>
        <w:pStyle w:val="EndNoteBibliography"/>
        <w:spacing w:after="0"/>
        <w:ind w:left="720" w:hanging="720"/>
      </w:pPr>
      <w:r w:rsidRPr="00035C02">
        <w:t xml:space="preserve">Chen, T., Ding, R., Chen, X., Lu, Y., Shi, J., Lü, Y., Tang, B., Zhang, W., Ye, C., Yuan, M., &amp; Yang, Z. (2021). Firmicutes and {Blautia} in gut microbiota lessened in chronic liver diseases and hepatocellular carcinoma patients: a pilot study. </w:t>
      </w:r>
      <w:r w:rsidRPr="00035C02">
        <w:rPr>
          <w:i/>
        </w:rPr>
        <w:t>Bioengineered</w:t>
      </w:r>
      <w:r w:rsidRPr="00035C02">
        <w:t>,</w:t>
      </w:r>
      <w:r w:rsidRPr="00035C02">
        <w:rPr>
          <w:i/>
        </w:rPr>
        <w:t xml:space="preserve"> 12</w:t>
      </w:r>
      <w:r w:rsidRPr="00035C02">
        <w:t xml:space="preserve">(1), 8233-8246. </w:t>
      </w:r>
      <w:hyperlink r:id="rId19" w:history="1">
        <w:r w:rsidRPr="00035C02">
          <w:rPr>
            <w:rStyle w:val="Hyperlink"/>
          </w:rPr>
          <w:t>https://doi.org/10.1080/21655979.2021.1982273</w:t>
        </w:r>
      </w:hyperlink>
      <w:r w:rsidRPr="00035C02">
        <w:t xml:space="preserve"> </w:t>
      </w:r>
    </w:p>
    <w:p w14:paraId="49C95EF1" w14:textId="218146D9" w:rsidR="00035C02" w:rsidRPr="00035C02" w:rsidRDefault="00035C02" w:rsidP="00035C02">
      <w:pPr>
        <w:pStyle w:val="EndNoteBibliography"/>
        <w:spacing w:after="0"/>
        <w:ind w:left="720" w:hanging="720"/>
      </w:pPr>
      <w:r w:rsidRPr="00035C02">
        <w:t xml:space="preserve">Grimes, J. E. T., Tadesse, G., Gardiner, I. A., Yard, E., Wuletaw, Y., Templeton, M. R., Harrison, W. E., &amp; Drake, L. J. (2017). Sanitation, hookworm, anemia, stunting, and wasting in primary school children in southern Ethiopia: Baseline results from a study in 30 schools. </w:t>
      </w:r>
      <w:r w:rsidRPr="00035C02">
        <w:rPr>
          <w:i/>
        </w:rPr>
        <w:t>PLoS Negl Trop Dis</w:t>
      </w:r>
      <w:r w:rsidRPr="00035C02">
        <w:t>,</w:t>
      </w:r>
      <w:r w:rsidRPr="00035C02">
        <w:rPr>
          <w:i/>
        </w:rPr>
        <w:t xml:space="preserve"> 11</w:t>
      </w:r>
      <w:r w:rsidRPr="00035C02">
        <w:t xml:space="preserve">(10), e0005948. </w:t>
      </w:r>
      <w:hyperlink r:id="rId20" w:history="1">
        <w:r w:rsidRPr="00035C02">
          <w:rPr>
            <w:rStyle w:val="Hyperlink"/>
          </w:rPr>
          <w:t>https://doi.org/10.1371/journal.pntd.0005948</w:t>
        </w:r>
      </w:hyperlink>
      <w:r w:rsidRPr="00035C02">
        <w:t xml:space="preserve"> </w:t>
      </w:r>
    </w:p>
    <w:p w14:paraId="1E09352D" w14:textId="4974B2CC" w:rsidR="00035C02" w:rsidRPr="00035C02" w:rsidRDefault="00035C02" w:rsidP="00035C02">
      <w:pPr>
        <w:pStyle w:val="EndNoteBibliography"/>
        <w:spacing w:after="0"/>
        <w:ind w:left="720" w:hanging="720"/>
      </w:pPr>
      <w:r w:rsidRPr="00035C02">
        <w:t xml:space="preserve">Grion, B. A. R., Fonseca, P. L. C., Kato, R. B., Yupanqui Garca, G. J., Vaz, A. B. M., Nafra Jimnez, B., Lapitz Dambolenea, A., Garcia-Etxebarria, K., Brenig, B., Azevedo, V., Bujanda, L., Banales, J. M., &amp; Ges-Neto, A. (2024). Identification of taxonomic changes in the fecal bacteriome associated with colorectal polyps and cancer: potential biomarkers for early diagnosis. </w:t>
      </w:r>
      <w:r w:rsidRPr="00035C02">
        <w:rPr>
          <w:i/>
        </w:rPr>
        <w:t>Frontiers in Microbiology</w:t>
      </w:r>
      <w:r w:rsidRPr="00035C02">
        <w:t>,</w:t>
      </w:r>
      <w:r w:rsidRPr="00035C02">
        <w:rPr>
          <w:i/>
        </w:rPr>
        <w:t xml:space="preserve"> 14</w:t>
      </w:r>
      <w:r w:rsidRPr="00035C02">
        <w:t xml:space="preserve">, 1292490. </w:t>
      </w:r>
      <w:hyperlink r:id="rId21" w:history="1">
        <w:r w:rsidRPr="00035C02">
          <w:rPr>
            <w:rStyle w:val="Hyperlink"/>
          </w:rPr>
          <w:t>https://doi.org/10.3389/fmicb.2023.1292490</w:t>
        </w:r>
      </w:hyperlink>
      <w:r w:rsidRPr="00035C02">
        <w:t xml:space="preserve"> </w:t>
      </w:r>
    </w:p>
    <w:p w14:paraId="72E08028" w14:textId="3E07E777" w:rsidR="00035C02" w:rsidRPr="00035C02" w:rsidRDefault="00035C02" w:rsidP="00035C02">
      <w:pPr>
        <w:pStyle w:val="EndNoteBibliography"/>
        <w:spacing w:after="0"/>
        <w:ind w:left="720" w:hanging="720"/>
      </w:pPr>
      <w:r w:rsidRPr="00035C02">
        <w:t xml:space="preserve">Guo, X., Tang, P., Hou, C., Chong, L., Zhang, X., Liu, P., Chen, L., Liu, Y., Zhang, L., &amp; Li, R. (2022). Integrated Microbiome and Host Transcriptome Profiles Link {Parkinson's Disease} to {Blautia} Genus: Evidence From Feces, Blood, and Brain. </w:t>
      </w:r>
      <w:r w:rsidRPr="00035C02">
        <w:rPr>
          <w:i/>
        </w:rPr>
        <w:t>Frontiers in Microbiology</w:t>
      </w:r>
      <w:r w:rsidRPr="00035C02">
        <w:t>,</w:t>
      </w:r>
      <w:r w:rsidRPr="00035C02">
        <w:rPr>
          <w:i/>
        </w:rPr>
        <w:t xml:space="preserve"> 13</w:t>
      </w:r>
      <w:r w:rsidRPr="00035C02">
        <w:t xml:space="preserve">, 875101. </w:t>
      </w:r>
      <w:hyperlink r:id="rId22" w:history="1">
        <w:r w:rsidRPr="00035C02">
          <w:rPr>
            <w:rStyle w:val="Hyperlink"/>
          </w:rPr>
          <w:t>https://doi.org/10.3389/fmicb.2022.875101</w:t>
        </w:r>
      </w:hyperlink>
      <w:r w:rsidRPr="00035C02">
        <w:t xml:space="preserve"> </w:t>
      </w:r>
    </w:p>
    <w:p w14:paraId="10D9E458" w14:textId="6FAAC407" w:rsidR="00035C02" w:rsidRPr="00035C02" w:rsidRDefault="00035C02" w:rsidP="00035C02">
      <w:pPr>
        <w:pStyle w:val="EndNoteBibliography"/>
        <w:spacing w:after="0"/>
        <w:ind w:left="720" w:hanging="720"/>
      </w:pPr>
      <w:r w:rsidRPr="00035C02">
        <w:t xml:space="preserve">Hanski, I., von Hertzen, L., Fyhrquist, N., Koskinen, K., Torppa, K., Laatikainen, T., Karisola, P., Auvinen, P., Paulin, L., Mäkelä, M. J., Vartiainen, E., Kosunen, T. U., Alenius, H., &amp; Haahtela, T. (2012). Environmental biodiversity, human microbiota, and allergy are interrelated. </w:t>
      </w:r>
      <w:r w:rsidRPr="00035C02">
        <w:rPr>
          <w:i/>
        </w:rPr>
        <w:t>Proceedings of the National Academy of Sciences</w:t>
      </w:r>
      <w:r w:rsidRPr="00035C02">
        <w:t>,</w:t>
      </w:r>
      <w:r w:rsidRPr="00035C02">
        <w:rPr>
          <w:i/>
        </w:rPr>
        <w:t xml:space="preserve"> 109</w:t>
      </w:r>
      <w:r w:rsidRPr="00035C02">
        <w:t xml:space="preserve">(21), 8334-8339. </w:t>
      </w:r>
      <w:hyperlink r:id="rId23" w:history="1">
        <w:r w:rsidRPr="00035C02">
          <w:rPr>
            <w:rStyle w:val="Hyperlink"/>
          </w:rPr>
          <w:t>https://doi.org/10.1073/pnas.1205624109</w:t>
        </w:r>
      </w:hyperlink>
      <w:r w:rsidRPr="00035C02">
        <w:t xml:space="preserve"> </w:t>
      </w:r>
    </w:p>
    <w:p w14:paraId="44833046" w14:textId="788E3171" w:rsidR="00035C02" w:rsidRPr="00035C02" w:rsidRDefault="00035C02" w:rsidP="00035C02">
      <w:pPr>
        <w:pStyle w:val="EndNoteBibliography"/>
        <w:spacing w:after="0"/>
        <w:ind w:left="720" w:hanging="720"/>
      </w:pPr>
      <w:r w:rsidRPr="00035C02">
        <w:t xml:space="preserve">Hu, J., Cheng, S., Yao, J., Lin, X., Li, Y., Wang, W., Weng, J., Zou, Y., Zhu, L., &amp; Zhi, M. (2022). Correlation between altered gut microbiota and elevated inflammation markers in patients with Crohn's disease. </w:t>
      </w:r>
      <w:r w:rsidRPr="00035C02">
        <w:rPr>
          <w:i/>
        </w:rPr>
        <w:t>Frontiers in Immunology</w:t>
      </w:r>
      <w:r w:rsidRPr="00035C02">
        <w:t>,</w:t>
      </w:r>
      <w:r w:rsidRPr="00035C02">
        <w:rPr>
          <w:i/>
        </w:rPr>
        <w:t xml:space="preserve"> 13</w:t>
      </w:r>
      <w:r w:rsidRPr="00035C02">
        <w:t xml:space="preserve">, 947313. </w:t>
      </w:r>
      <w:hyperlink r:id="rId24" w:history="1">
        <w:r w:rsidRPr="00035C02">
          <w:rPr>
            <w:rStyle w:val="Hyperlink"/>
          </w:rPr>
          <w:t>https://doi.org/10.3389/fimmu.2022.947313</w:t>
        </w:r>
      </w:hyperlink>
      <w:r w:rsidRPr="00035C02">
        <w:t xml:space="preserve"> </w:t>
      </w:r>
    </w:p>
    <w:p w14:paraId="60E37D1B" w14:textId="11C90E05" w:rsidR="00035C02" w:rsidRPr="00035C02" w:rsidRDefault="00035C02" w:rsidP="00035C02">
      <w:pPr>
        <w:pStyle w:val="EndNoteBibliography"/>
        <w:spacing w:after="0"/>
        <w:ind w:left="720" w:hanging="720"/>
      </w:pPr>
      <w:r w:rsidRPr="00035C02">
        <w:t xml:space="preserve">Institute, E. P. H., &amp; Icf. (2021). </w:t>
      </w:r>
      <w:r w:rsidRPr="00035C02">
        <w:rPr>
          <w:i/>
        </w:rPr>
        <w:t>Ethiopia Mini Demographic and Health Survey 2019: Final Report</w:t>
      </w:r>
      <w:r w:rsidRPr="00035C02">
        <w:t xml:space="preserve">. </w:t>
      </w:r>
      <w:hyperlink r:id="rId25" w:history="1">
        <w:r w:rsidRPr="00035C02">
          <w:rPr>
            <w:rStyle w:val="Hyperlink"/>
          </w:rPr>
          <w:t>https://dhsprogram.com/pubs/pdf/FR363/FR363.pdf</w:t>
        </w:r>
      </w:hyperlink>
    </w:p>
    <w:p w14:paraId="008C6480" w14:textId="6E0F778E" w:rsidR="00035C02" w:rsidRPr="00035C02" w:rsidRDefault="00035C02" w:rsidP="00035C02">
      <w:pPr>
        <w:pStyle w:val="EndNoteBibliography"/>
        <w:spacing w:after="0"/>
        <w:ind w:left="720" w:hanging="720"/>
      </w:pPr>
      <w:r w:rsidRPr="00035C02">
        <w:lastRenderedPageBreak/>
        <w:t xml:space="preserve">Jin, M., Li, J., Liu, F., Lyu, N., Wang, K., Wang, L., Liang, S., Tao, H., Zhu, B., &amp; Alkasir, R. (2019). Analysis of the Gut Microflora in Patients With Parkinson's Disease. </w:t>
      </w:r>
      <w:r w:rsidRPr="00035C02">
        <w:rPr>
          <w:i/>
        </w:rPr>
        <w:t>Frontiers in Neuroscience</w:t>
      </w:r>
      <w:r w:rsidRPr="00035C02">
        <w:t>,</w:t>
      </w:r>
      <w:r w:rsidRPr="00035C02">
        <w:rPr>
          <w:i/>
        </w:rPr>
        <w:t xml:space="preserve"> 13</w:t>
      </w:r>
      <w:r w:rsidRPr="00035C02">
        <w:t xml:space="preserve">, 1184. </w:t>
      </w:r>
      <w:hyperlink r:id="rId26" w:history="1">
        <w:r w:rsidRPr="00035C02">
          <w:rPr>
            <w:rStyle w:val="Hyperlink"/>
          </w:rPr>
          <w:t>https://doi.org/10.3389/fnins.2019.01184</w:t>
        </w:r>
      </w:hyperlink>
      <w:r w:rsidRPr="00035C02">
        <w:t xml:space="preserve"> </w:t>
      </w:r>
    </w:p>
    <w:p w14:paraId="05675505" w14:textId="6CF84843" w:rsidR="00035C02" w:rsidRPr="00035C02" w:rsidRDefault="00035C02" w:rsidP="00035C02">
      <w:pPr>
        <w:pStyle w:val="EndNoteBibliography"/>
        <w:spacing w:after="0"/>
        <w:ind w:left="720" w:hanging="720"/>
      </w:pPr>
      <w:r w:rsidRPr="00035C02">
        <w:t xml:space="preserve">Khalil, M., Di Ciaula, A., Mahdi, L., Jaber, N., Di Palo, D. M., Graziani, A., Baffy, G., &amp; Portincasa, P. (2024). Unraveling the Role of the Human Gut Microbiome in Health and Diseases. </w:t>
      </w:r>
      <w:r w:rsidRPr="00035C02">
        <w:rPr>
          <w:i/>
        </w:rPr>
        <w:t>Microorganisms</w:t>
      </w:r>
      <w:r w:rsidRPr="00035C02">
        <w:t>,</w:t>
      </w:r>
      <w:r w:rsidRPr="00035C02">
        <w:rPr>
          <w:i/>
        </w:rPr>
        <w:t xml:space="preserve"> 12</w:t>
      </w:r>
      <w:r w:rsidRPr="00035C02">
        <w:t xml:space="preserve">(11). </w:t>
      </w:r>
      <w:hyperlink r:id="rId27" w:history="1">
        <w:r w:rsidRPr="00035C02">
          <w:rPr>
            <w:rStyle w:val="Hyperlink"/>
          </w:rPr>
          <w:t>https://doi.org/10.3390/microorganisms12112333</w:t>
        </w:r>
      </w:hyperlink>
      <w:r w:rsidRPr="00035C02">
        <w:t xml:space="preserve"> </w:t>
      </w:r>
    </w:p>
    <w:p w14:paraId="7D202530" w14:textId="4C486B05" w:rsidR="00035C02" w:rsidRPr="00035C02" w:rsidRDefault="00035C02" w:rsidP="00035C02">
      <w:pPr>
        <w:pStyle w:val="EndNoteBibliography"/>
        <w:spacing w:after="0"/>
        <w:ind w:left="720" w:hanging="720"/>
      </w:pPr>
      <w:r w:rsidRPr="00035C02">
        <w:t xml:space="preserve">Lelonek, E., Krajewski, P. K., &amp; Szepietowski, J. C. (2025). Gut Microbiome Correlations in Hidradenitis Suppurativa Patients. </w:t>
      </w:r>
      <w:r w:rsidRPr="00035C02">
        <w:rPr>
          <w:i/>
        </w:rPr>
        <w:t>Journal of Clinical Medicine</w:t>
      </w:r>
      <w:r w:rsidRPr="00035C02">
        <w:t>,</w:t>
      </w:r>
      <w:r w:rsidRPr="00035C02">
        <w:rPr>
          <w:i/>
        </w:rPr>
        <w:t xml:space="preserve"> 14</w:t>
      </w:r>
      <w:r w:rsidRPr="00035C02">
        <w:t xml:space="preserve">(14), 5074. </w:t>
      </w:r>
      <w:hyperlink r:id="rId28" w:history="1">
        <w:r w:rsidRPr="00035C02">
          <w:rPr>
            <w:rStyle w:val="Hyperlink"/>
          </w:rPr>
          <w:t>https://doi.org/10.3390/jcm14145074</w:t>
        </w:r>
      </w:hyperlink>
      <w:r w:rsidRPr="00035C02">
        <w:t xml:space="preserve"> </w:t>
      </w:r>
    </w:p>
    <w:p w14:paraId="761FBA8F" w14:textId="2F98ADB4" w:rsidR="00035C02" w:rsidRPr="00035C02" w:rsidRDefault="00035C02" w:rsidP="00035C02">
      <w:pPr>
        <w:pStyle w:val="EndNoteBibliography"/>
        <w:spacing w:after="0"/>
        <w:ind w:left="720" w:hanging="720"/>
      </w:pPr>
      <w:r w:rsidRPr="00035C02">
        <w:t xml:space="preserve">Liang, J. Q., Li, T., Nakatsu, G., Chen, Y.-X., Yau, T. O., Chu, E., Wong, S., Szeto, C. H., Ng, S. C., Chan, F. K. L., Fang, J.-Y., Sung, J. J. Y., &amp; Yu, J. (2020). A novel faecal {Lachnoclostridium} marker for the non-invasive diagnosis of colorectal adenoma and cancer. </w:t>
      </w:r>
      <w:r w:rsidRPr="00035C02">
        <w:rPr>
          <w:i/>
        </w:rPr>
        <w:t>Gut</w:t>
      </w:r>
      <w:r w:rsidRPr="00035C02">
        <w:t>,</w:t>
      </w:r>
      <w:r w:rsidRPr="00035C02">
        <w:rPr>
          <w:i/>
        </w:rPr>
        <w:t xml:space="preserve"> 69</w:t>
      </w:r>
      <w:r w:rsidRPr="00035C02">
        <w:t xml:space="preserve">(7), 1248-1257. </w:t>
      </w:r>
      <w:hyperlink r:id="rId29" w:history="1">
        <w:r w:rsidRPr="00035C02">
          <w:rPr>
            <w:rStyle w:val="Hyperlink"/>
          </w:rPr>
          <w:t>https://doi.org/10.1136/gutjnl-2019-318532</w:t>
        </w:r>
      </w:hyperlink>
      <w:r w:rsidRPr="00035C02">
        <w:t xml:space="preserve"> </w:t>
      </w:r>
    </w:p>
    <w:p w14:paraId="6CCF0D11" w14:textId="0287F074" w:rsidR="00035C02" w:rsidRPr="00035C02" w:rsidRDefault="00035C02" w:rsidP="00035C02">
      <w:pPr>
        <w:pStyle w:val="EndNoteBibliography"/>
        <w:spacing w:after="0"/>
        <w:ind w:left="720" w:hanging="720"/>
      </w:pPr>
      <w:r w:rsidRPr="00035C02">
        <w:t xml:space="preserve">Mallick, H., Rahnavard, A., &amp; McIver, L. J. (2020). </w:t>
      </w:r>
      <w:r w:rsidRPr="00035C02">
        <w:rPr>
          <w:i/>
        </w:rPr>
        <w:t>MaAsLin 2: Multivariable Association in Population-scale Meta-omics Studies</w:t>
      </w:r>
      <w:r w:rsidRPr="00035C02">
        <w:t xml:space="preserve">. </w:t>
      </w:r>
      <w:hyperlink r:id="rId30" w:history="1">
        <w:r w:rsidRPr="00035C02">
          <w:rPr>
            <w:rStyle w:val="Hyperlink"/>
          </w:rPr>
          <w:t>http://huttenhower.sph.harvard.edu/maaslin2</w:t>
        </w:r>
      </w:hyperlink>
    </w:p>
    <w:p w14:paraId="5DA3EA7B" w14:textId="30D806E3" w:rsidR="00035C02" w:rsidRPr="00035C02" w:rsidRDefault="00035C02" w:rsidP="00035C02">
      <w:pPr>
        <w:pStyle w:val="EndNoteBibliography"/>
        <w:spacing w:after="0"/>
        <w:ind w:left="720" w:hanging="720"/>
      </w:pPr>
      <w:r w:rsidRPr="00035C02">
        <w:t xml:space="preserve">Martin, M. (2011). Cutadapt Removes Adapter Sequences from High-Throughput Sequencing Reads. </w:t>
      </w:r>
      <w:r w:rsidRPr="00035C02">
        <w:rPr>
          <w:i/>
        </w:rPr>
        <w:t>EMBnet.journal</w:t>
      </w:r>
      <w:r w:rsidRPr="00035C02">
        <w:t>,</w:t>
      </w:r>
      <w:r w:rsidRPr="00035C02">
        <w:rPr>
          <w:i/>
        </w:rPr>
        <w:t xml:space="preserve"> 17</w:t>
      </w:r>
      <w:r w:rsidRPr="00035C02">
        <w:t xml:space="preserve">(1), 10-12. </w:t>
      </w:r>
      <w:hyperlink r:id="rId31" w:history="1">
        <w:r w:rsidRPr="00035C02">
          <w:rPr>
            <w:rStyle w:val="Hyperlink"/>
          </w:rPr>
          <w:t>https://doi.org/10.14806/ej.17.1.200</w:t>
        </w:r>
      </w:hyperlink>
      <w:r w:rsidRPr="00035C02">
        <w:t xml:space="preserve"> </w:t>
      </w:r>
    </w:p>
    <w:p w14:paraId="3DCA5880" w14:textId="4566ADA3" w:rsidR="00035C02" w:rsidRPr="00035C02" w:rsidRDefault="00035C02" w:rsidP="00035C02">
      <w:pPr>
        <w:pStyle w:val="EndNoteBibliography"/>
        <w:spacing w:after="0"/>
        <w:ind w:left="720" w:hanging="720"/>
      </w:pPr>
      <w:r w:rsidRPr="00035C02">
        <w:t xml:space="preserve">McKight, P. E., &amp; Najab, J. (2010). Kruskal-Wallis Test. In </w:t>
      </w:r>
      <w:r w:rsidRPr="00035C02">
        <w:rPr>
          <w:i/>
        </w:rPr>
        <w:t>The Corsini Encyclopedia of Psychology</w:t>
      </w:r>
      <w:r w:rsidRPr="00035C02">
        <w:t xml:space="preserve"> (pp. 1-1). John Wiley &amp; Sons, Ltd. </w:t>
      </w:r>
      <w:hyperlink r:id="rId32" w:history="1">
        <w:r w:rsidRPr="00035C02">
          <w:rPr>
            <w:rStyle w:val="Hyperlink"/>
          </w:rPr>
          <w:t>https://doi.org/10.1002/9780470479216.corpsy0491</w:t>
        </w:r>
      </w:hyperlink>
      <w:r w:rsidRPr="00035C02">
        <w:t xml:space="preserve"> </w:t>
      </w:r>
    </w:p>
    <w:p w14:paraId="6FDB569F" w14:textId="5E127CA2" w:rsidR="00035C02" w:rsidRPr="00035C02" w:rsidRDefault="00035C02" w:rsidP="00035C02">
      <w:pPr>
        <w:pStyle w:val="EndNoteBibliography"/>
        <w:spacing w:after="0"/>
        <w:ind w:left="720" w:hanging="720"/>
      </w:pPr>
      <w:r w:rsidRPr="00035C02">
        <w:t xml:space="preserve">McMurdie, P. J., &amp; Holmes, S. (2013). phyloseq: An R package for reproducible interactive analysis and graphics of microbiome census data. </w:t>
      </w:r>
      <w:r w:rsidRPr="00035C02">
        <w:rPr>
          <w:i/>
        </w:rPr>
        <w:t>PLoS ONE</w:t>
      </w:r>
      <w:r w:rsidRPr="00035C02">
        <w:t>,</w:t>
      </w:r>
      <w:r w:rsidRPr="00035C02">
        <w:rPr>
          <w:i/>
        </w:rPr>
        <w:t xml:space="preserve"> 8</w:t>
      </w:r>
      <w:r w:rsidRPr="00035C02">
        <w:t xml:space="preserve">(4), e61217. </w:t>
      </w:r>
      <w:hyperlink r:id="rId33" w:history="1">
        <w:r w:rsidRPr="00035C02">
          <w:rPr>
            <w:rStyle w:val="Hyperlink"/>
          </w:rPr>
          <w:t>http://dx.plos.org/10.1371/journal.pone.0061217</w:t>
        </w:r>
      </w:hyperlink>
      <w:r w:rsidRPr="00035C02">
        <w:t xml:space="preserve"> </w:t>
      </w:r>
    </w:p>
    <w:p w14:paraId="7C1091F1" w14:textId="4845AE14" w:rsidR="00035C02" w:rsidRPr="00035C02" w:rsidRDefault="00035C02" w:rsidP="00035C02">
      <w:pPr>
        <w:pStyle w:val="EndNoteBibliography"/>
        <w:spacing w:after="0"/>
        <w:ind w:left="720" w:hanging="720"/>
      </w:pPr>
      <w:r w:rsidRPr="00035C02">
        <w:t xml:space="preserve">Mills, M., Lee, S., Piperata, B. A., Garabed, R., Choi, B., &amp; Lee, J. (2023). Household environment and animal fecal contamination are critical modifiers of the gut microbiome and resistome in young children from rural {Nicaragua}. </w:t>
      </w:r>
      <w:r w:rsidRPr="00035C02">
        <w:rPr>
          <w:i/>
        </w:rPr>
        <w:t>Microbiome</w:t>
      </w:r>
      <w:r w:rsidRPr="00035C02">
        <w:t>,</w:t>
      </w:r>
      <w:r w:rsidRPr="00035C02">
        <w:rPr>
          <w:i/>
        </w:rPr>
        <w:t xml:space="preserve"> 11</w:t>
      </w:r>
      <w:r w:rsidRPr="00035C02">
        <w:t xml:space="preserve">(1), 207. </w:t>
      </w:r>
      <w:hyperlink r:id="rId34" w:history="1">
        <w:r w:rsidRPr="00035C02">
          <w:rPr>
            <w:rStyle w:val="Hyperlink"/>
          </w:rPr>
          <w:t>https://doi.org/10.1186/s40168-023-01636-5</w:t>
        </w:r>
      </w:hyperlink>
      <w:r w:rsidRPr="00035C02">
        <w:t xml:space="preserve"> </w:t>
      </w:r>
    </w:p>
    <w:p w14:paraId="63F69BFF" w14:textId="742A88A8" w:rsidR="00035C02" w:rsidRPr="00035C02" w:rsidRDefault="00035C02" w:rsidP="00035C02">
      <w:pPr>
        <w:pStyle w:val="EndNoteBibliography"/>
        <w:spacing w:after="0"/>
        <w:ind w:left="720" w:hanging="720"/>
      </w:pPr>
      <w:r w:rsidRPr="00035C02">
        <w:t xml:space="preserve">Oksanen, J., Simpson, G. L., Blanchet, F. G., Kindt, R., Legendre, P., Minchin, P. R., O'Hara, R. B., Solymos, P., Stevens, M. H. H., Szoecs, E., Wagner, H., Barbour, M., Bedward, M., Bolker, B., Borcard, D., Borman, T., Carvalho, G., Chirico, M., Caceres, M.,…Weedon, J. (2025). </w:t>
      </w:r>
      <w:r w:rsidRPr="00035C02">
        <w:rPr>
          <w:i/>
        </w:rPr>
        <w:t>vegan: Community Ecology Package</w:t>
      </w:r>
      <w:r w:rsidRPr="00035C02">
        <w:t xml:space="preserve">. </w:t>
      </w:r>
      <w:hyperlink r:id="rId35" w:history="1">
        <w:r w:rsidRPr="00035C02">
          <w:rPr>
            <w:rStyle w:val="Hyperlink"/>
          </w:rPr>
          <w:t>https://CRAN.R-project.org/package=vegan</w:t>
        </w:r>
      </w:hyperlink>
    </w:p>
    <w:p w14:paraId="30F68703" w14:textId="0F712A11" w:rsidR="00035C02" w:rsidRPr="00035C02" w:rsidRDefault="00035C02" w:rsidP="00035C02">
      <w:pPr>
        <w:pStyle w:val="EndNoteBibliography"/>
        <w:spacing w:after="0"/>
        <w:ind w:left="720" w:hanging="720"/>
      </w:pPr>
      <w:r w:rsidRPr="00035C02">
        <w:t xml:space="preserve">Pyuza, J. J., van Dorst, M. M. A. R., Barnett, D., Stam, K., Manurung, M., Wammes, L., König, M., Kruize, Y., Andongolile, N., Ngowi, A., Shao, E. R., Kullaya, V. I., Mremi, A., Hogendoorn, P. C. W., Msuya, S. E., Jochems, S. P., Penders, J., Yazdanbakhsh, M., &amp; de Steenhuijsen Piters, W. A. A. (2025). Tanzanian gut microbiota profiles linked to high but rapidly waning yellow fever antibody titers. </w:t>
      </w:r>
      <w:r w:rsidRPr="00035C02">
        <w:rPr>
          <w:i/>
        </w:rPr>
        <w:t>npj Biofilms and Microbiomes</w:t>
      </w:r>
      <w:r w:rsidRPr="00035C02">
        <w:t>,</w:t>
      </w:r>
      <w:r w:rsidRPr="00035C02">
        <w:rPr>
          <w:i/>
        </w:rPr>
        <w:t xml:space="preserve"> 11</w:t>
      </w:r>
      <w:r w:rsidRPr="00035C02">
        <w:t xml:space="preserve">(1), 110. </w:t>
      </w:r>
      <w:hyperlink r:id="rId36" w:history="1">
        <w:r w:rsidRPr="00035C02">
          <w:rPr>
            <w:rStyle w:val="Hyperlink"/>
          </w:rPr>
          <w:t>https://doi.org/10.1038/s41522-025-00687-w</w:t>
        </w:r>
      </w:hyperlink>
      <w:r w:rsidRPr="00035C02">
        <w:t xml:space="preserve"> </w:t>
      </w:r>
    </w:p>
    <w:p w14:paraId="090ADE4D" w14:textId="043EE088" w:rsidR="00035C02" w:rsidRPr="00035C02" w:rsidRDefault="00035C02" w:rsidP="00035C02">
      <w:pPr>
        <w:pStyle w:val="EndNoteBibliography"/>
        <w:spacing w:after="0"/>
        <w:ind w:left="720" w:hanging="720"/>
      </w:pPr>
      <w:r w:rsidRPr="00035C02">
        <w:t xml:space="preserve">Quast, C., Pruesse, E., Yilmaz, P., Gerken, J., Schweer, T., Yarza, P., Peplies, J., &amp; Glöckner, F. O. (2013). The SILVA ribosomal RNA gene database project: improved data processing and web-based tools. </w:t>
      </w:r>
      <w:r w:rsidRPr="00035C02">
        <w:rPr>
          <w:i/>
        </w:rPr>
        <w:t>Nucleic Acids Research</w:t>
      </w:r>
      <w:r w:rsidRPr="00035C02">
        <w:t>,</w:t>
      </w:r>
      <w:r w:rsidRPr="00035C02">
        <w:rPr>
          <w:i/>
        </w:rPr>
        <w:t xml:space="preserve"> 41</w:t>
      </w:r>
      <w:r w:rsidRPr="00035C02">
        <w:t xml:space="preserve">(D1), D590-D596. </w:t>
      </w:r>
      <w:hyperlink r:id="rId37" w:history="1">
        <w:r w:rsidRPr="00035C02">
          <w:rPr>
            <w:rStyle w:val="Hyperlink"/>
          </w:rPr>
          <w:t>https://doi.org/10.1093/nar/gks1219</w:t>
        </w:r>
      </w:hyperlink>
      <w:r w:rsidRPr="00035C02">
        <w:t xml:space="preserve"> </w:t>
      </w:r>
    </w:p>
    <w:p w14:paraId="6147111A" w14:textId="3286628A" w:rsidR="00035C02" w:rsidRPr="00035C02" w:rsidRDefault="00035C02" w:rsidP="00035C02">
      <w:pPr>
        <w:pStyle w:val="EndNoteBibliography"/>
        <w:spacing w:after="0"/>
        <w:ind w:left="720" w:hanging="720"/>
      </w:pPr>
      <w:r w:rsidRPr="00035C02">
        <w:t xml:space="preserve">Ramaboli, M. C., Ocvirk, S., Khan Mirzaei, M., Eberhart, B. L., Valdivia-Garcia, M., Metwaly, A., Neuhaus, K., Barker, G., Ru, J., Nesengani, L. T., Mahdi-Joest, D., Wilson, A. S., Joni, S. K., Layman, D. C., Zheng, J., Mandal, R., Chen, Q., Perez, M. R., Fortuin, S.,…O'Keefe, S. J. D. (2024). Diet changes due to urbanization in South Africa are linked to microbiome and metabolome signatures of Westernization and colorectal cancer. </w:t>
      </w:r>
      <w:r w:rsidRPr="00035C02">
        <w:rPr>
          <w:i/>
        </w:rPr>
        <w:t>Nature Communications</w:t>
      </w:r>
      <w:r w:rsidRPr="00035C02">
        <w:t>,</w:t>
      </w:r>
      <w:r w:rsidRPr="00035C02">
        <w:rPr>
          <w:i/>
        </w:rPr>
        <w:t xml:space="preserve"> 15</w:t>
      </w:r>
      <w:r w:rsidRPr="00035C02">
        <w:t xml:space="preserve">(1), 3379. </w:t>
      </w:r>
      <w:hyperlink r:id="rId38" w:history="1">
        <w:r w:rsidRPr="00035C02">
          <w:rPr>
            <w:rStyle w:val="Hyperlink"/>
          </w:rPr>
          <w:t>https://doi.org/10.1038/s41467-024-46265-0</w:t>
        </w:r>
      </w:hyperlink>
      <w:r w:rsidRPr="00035C02">
        <w:t xml:space="preserve"> </w:t>
      </w:r>
    </w:p>
    <w:p w14:paraId="725825D8" w14:textId="7B5D2487" w:rsidR="00035C02" w:rsidRPr="00035C02" w:rsidRDefault="00035C02" w:rsidP="00035C02">
      <w:pPr>
        <w:pStyle w:val="EndNoteBibliography"/>
        <w:spacing w:after="0"/>
        <w:ind w:left="720" w:hanging="720"/>
      </w:pPr>
      <w:r w:rsidRPr="00035C02">
        <w:t xml:space="preserve">Ramos, C., Hunter, K., Walton, G. E., Whitham, A., Camp, N., Poveda, C., Gibson, G. R., Hough, J., &amp; Magistro, D. (2026). Associations Between the Gut Microbiota and Physical Activity, Sedentary Behaviour and Physical Function in Community-Dwelling Older Adults. </w:t>
      </w:r>
      <w:r w:rsidRPr="00035C02">
        <w:rPr>
          <w:i/>
        </w:rPr>
        <w:t>Journal of Aging Research</w:t>
      </w:r>
      <w:r w:rsidRPr="00035C02">
        <w:t>,</w:t>
      </w:r>
      <w:r w:rsidRPr="00035C02">
        <w:rPr>
          <w:i/>
        </w:rPr>
        <w:t xml:space="preserve"> 2026</w:t>
      </w:r>
      <w:r w:rsidRPr="00035C02">
        <w:t xml:space="preserve">, 8981398. </w:t>
      </w:r>
      <w:hyperlink r:id="rId39" w:history="1">
        <w:r w:rsidRPr="00035C02">
          <w:rPr>
            <w:rStyle w:val="Hyperlink"/>
          </w:rPr>
          <w:t>https://doi.org/10.1155/jare/8981398</w:t>
        </w:r>
      </w:hyperlink>
      <w:r w:rsidRPr="00035C02">
        <w:t xml:space="preserve"> </w:t>
      </w:r>
    </w:p>
    <w:p w14:paraId="0C810BCA" w14:textId="727B8202" w:rsidR="00035C02" w:rsidRPr="00035C02" w:rsidRDefault="00035C02" w:rsidP="00035C02">
      <w:pPr>
        <w:pStyle w:val="EndNoteBibliography"/>
        <w:spacing w:after="0"/>
        <w:ind w:left="720" w:hanging="720"/>
      </w:pPr>
      <w:r w:rsidRPr="00035C02">
        <w:lastRenderedPageBreak/>
        <w:t xml:space="preserve">Russel, W. A., Perry, J., Bonzani, C., Dontino, A., Mekonnen, Z., Ay, A., &amp; Taye, B. (2023). Feature selection and association rule learning identify risk factors of malnutrition among Ethiopian schoolchildren. </w:t>
      </w:r>
      <w:r w:rsidRPr="00035C02">
        <w:rPr>
          <w:i/>
        </w:rPr>
        <w:t>Frontiers in Epidemiology</w:t>
      </w:r>
      <w:r w:rsidRPr="00035C02">
        <w:t>,</w:t>
      </w:r>
      <w:r w:rsidRPr="00035C02">
        <w:rPr>
          <w:i/>
        </w:rPr>
        <w:t xml:space="preserve"> Volume 3 - 2023</w:t>
      </w:r>
      <w:r w:rsidRPr="00035C02">
        <w:t xml:space="preserve">. </w:t>
      </w:r>
      <w:hyperlink r:id="rId40" w:history="1">
        <w:r w:rsidRPr="00035C02">
          <w:rPr>
            <w:rStyle w:val="Hyperlink"/>
          </w:rPr>
          <w:t>https://doi.org/10.3389/fepid.2023.1150619</w:t>
        </w:r>
      </w:hyperlink>
      <w:r w:rsidRPr="00035C02">
        <w:t xml:space="preserve"> </w:t>
      </w:r>
    </w:p>
    <w:p w14:paraId="18653093" w14:textId="35862814" w:rsidR="00035C02" w:rsidRPr="00035C02" w:rsidRDefault="00035C02" w:rsidP="00035C02">
      <w:pPr>
        <w:pStyle w:val="EndNoteBibliography"/>
        <w:spacing w:after="0"/>
        <w:ind w:left="720" w:hanging="720"/>
      </w:pPr>
      <w:r w:rsidRPr="00035C02">
        <w:t xml:space="preserve">Service, E. S. (2007). </w:t>
      </w:r>
      <w:r w:rsidRPr="00035C02">
        <w:rPr>
          <w:i/>
        </w:rPr>
        <w:t>Population and Housing Census 2007: National Statistical Report</w:t>
      </w:r>
      <w:r w:rsidRPr="00035C02">
        <w:t xml:space="preserve">. </w:t>
      </w:r>
      <w:hyperlink r:id="rId41" w:history="1">
        <w:r w:rsidRPr="00035C02">
          <w:rPr>
            <w:rStyle w:val="Hyperlink"/>
          </w:rPr>
          <w:t>https://ess.gov.et/download/population-and-housing-census-2007-national_statistical/</w:t>
        </w:r>
      </w:hyperlink>
    </w:p>
    <w:p w14:paraId="12A5D36A" w14:textId="7F443874" w:rsidR="00035C02" w:rsidRPr="00035C02" w:rsidRDefault="00035C02" w:rsidP="00035C02">
      <w:pPr>
        <w:pStyle w:val="EndNoteBibliography"/>
        <w:spacing w:after="0"/>
        <w:ind w:left="720" w:hanging="720"/>
      </w:pPr>
      <w:r w:rsidRPr="00035C02">
        <w:t xml:space="preserve">Shaffer, M., &amp; Lozupone, C. (2018). Prevalence and Source of Fecal and Oral Bacteria on Infant, Child, and Adult Hands. </w:t>
      </w:r>
      <w:r w:rsidRPr="00035C02">
        <w:rPr>
          <w:i/>
        </w:rPr>
        <w:t>mSystems</w:t>
      </w:r>
      <w:r w:rsidRPr="00035C02">
        <w:t>,</w:t>
      </w:r>
      <w:r w:rsidRPr="00035C02">
        <w:rPr>
          <w:i/>
        </w:rPr>
        <w:t xml:space="preserve"> 3</w:t>
      </w:r>
      <w:r w:rsidRPr="00035C02">
        <w:t xml:space="preserve">(1). </w:t>
      </w:r>
      <w:hyperlink r:id="rId42" w:history="1">
        <w:r w:rsidRPr="00035C02">
          <w:rPr>
            <w:rStyle w:val="Hyperlink"/>
          </w:rPr>
          <w:t>https://doi.org/10.1128/mSystems.00192-17</w:t>
        </w:r>
      </w:hyperlink>
      <w:r w:rsidRPr="00035C02">
        <w:t xml:space="preserve"> </w:t>
      </w:r>
    </w:p>
    <w:p w14:paraId="32083192" w14:textId="77777777" w:rsidR="00035C02" w:rsidRPr="00035C02" w:rsidRDefault="00035C02" w:rsidP="00035C02">
      <w:pPr>
        <w:pStyle w:val="EndNoteBibliography"/>
        <w:spacing w:after="0"/>
        <w:ind w:left="720" w:hanging="720"/>
      </w:pPr>
      <w:r w:rsidRPr="00035C02">
        <w:t xml:space="preserve">Shannon, C. E. (1948). </w:t>
      </w:r>
      <w:r w:rsidRPr="00035C02">
        <w:rPr>
          <w:i/>
        </w:rPr>
        <w:t>A Mathematical Theory of Communication</w:t>
      </w:r>
      <w:r w:rsidRPr="00035C02">
        <w:t xml:space="preserve">. </w:t>
      </w:r>
    </w:p>
    <w:p w14:paraId="4A8929ED" w14:textId="7328AE8D" w:rsidR="00035C02" w:rsidRPr="00035C02" w:rsidRDefault="00035C02" w:rsidP="00035C02">
      <w:pPr>
        <w:pStyle w:val="EndNoteBibliography"/>
        <w:spacing w:after="0"/>
        <w:ind w:left="720" w:hanging="720"/>
      </w:pPr>
      <w:r w:rsidRPr="00035C02">
        <w:t xml:space="preserve">Shi, D., Lv, L., Fang, D., Wu, W., Hu, C., Xu, L., Chen, Y., Guo, J., Hu, X., Li, A., Guo, F., Ye, J., Li, Y., Andayani, D., &amp; Li, L. (2017). Administration of {\textit{Lactobacillus salivarius}} {LI01} or {\textit{Pediococcus pentosaceus}} {LI05} prevents {CCl4}-induced liver cirrhosis by protecting the intestinal barrier in rats. </w:t>
      </w:r>
      <w:r w:rsidRPr="00035C02">
        <w:rPr>
          <w:i/>
        </w:rPr>
        <w:t>Scientific Reports</w:t>
      </w:r>
      <w:r w:rsidRPr="00035C02">
        <w:t>,</w:t>
      </w:r>
      <w:r w:rsidRPr="00035C02">
        <w:rPr>
          <w:i/>
        </w:rPr>
        <w:t xml:space="preserve"> 7</w:t>
      </w:r>
      <w:r w:rsidRPr="00035C02">
        <w:t xml:space="preserve">, 6927. </w:t>
      </w:r>
      <w:hyperlink r:id="rId43" w:history="1">
        <w:r w:rsidRPr="00035C02">
          <w:rPr>
            <w:rStyle w:val="Hyperlink"/>
          </w:rPr>
          <w:t>https://doi.org/10.1038/s41598-017-07091-1</w:t>
        </w:r>
      </w:hyperlink>
      <w:r w:rsidRPr="00035C02">
        <w:t xml:space="preserve"> </w:t>
      </w:r>
    </w:p>
    <w:p w14:paraId="6E1DC7C5" w14:textId="500302F4" w:rsidR="00035C02" w:rsidRPr="00035C02" w:rsidRDefault="00035C02" w:rsidP="00035C02">
      <w:pPr>
        <w:pStyle w:val="EndNoteBibliography"/>
        <w:spacing w:after="0"/>
        <w:ind w:left="720" w:hanging="720"/>
      </w:pPr>
      <w:r w:rsidRPr="00035C02">
        <w:t xml:space="preserve">Taye, B., Mekonnen, Z., Belanger, K. D., &amp; Davenport, E. R. (2024). Gut-microbiome profiles among Soil-transmitted helminths (STHs) infected Ethiopian children enrolled in the school-based mass deworming program. </w:t>
      </w:r>
      <w:r w:rsidRPr="00035C02">
        <w:rPr>
          <w:i/>
        </w:rPr>
        <w:t>PLoS Neglected Tropical Diseases</w:t>
      </w:r>
      <w:r w:rsidRPr="00035C02">
        <w:t>,</w:t>
      </w:r>
      <w:r w:rsidRPr="00035C02">
        <w:rPr>
          <w:i/>
        </w:rPr>
        <w:t xml:space="preserve"> 18</w:t>
      </w:r>
      <w:r w:rsidRPr="00035C02">
        <w:t xml:space="preserve">(10), e0012485. </w:t>
      </w:r>
      <w:hyperlink r:id="rId44" w:history="1">
        <w:r w:rsidRPr="00035C02">
          <w:rPr>
            <w:rStyle w:val="Hyperlink"/>
          </w:rPr>
          <w:t>https://doi.org/10.1371/journal.pntd.0012485</w:t>
        </w:r>
      </w:hyperlink>
      <w:r w:rsidRPr="00035C02">
        <w:t xml:space="preserve"> </w:t>
      </w:r>
    </w:p>
    <w:p w14:paraId="31794067" w14:textId="7319E69C" w:rsidR="00035C02" w:rsidRPr="00035C02" w:rsidRDefault="00035C02" w:rsidP="00035C02">
      <w:pPr>
        <w:pStyle w:val="EndNoteBibliography"/>
        <w:spacing w:after="0"/>
        <w:ind w:left="720" w:hanging="720"/>
      </w:pPr>
      <w:r w:rsidRPr="00035C02">
        <w:t xml:space="preserve">Team, R. C. (2025). </w:t>
      </w:r>
      <w:r w:rsidRPr="00035C02">
        <w:rPr>
          <w:i/>
        </w:rPr>
        <w:t>R: A Language and Environment for Statistical Computing</w:t>
      </w:r>
      <w:r w:rsidRPr="00035C02">
        <w:t xml:space="preserve">. </w:t>
      </w:r>
      <w:hyperlink r:id="rId45" w:history="1">
        <w:r w:rsidRPr="00035C02">
          <w:rPr>
            <w:rStyle w:val="Hyperlink"/>
          </w:rPr>
          <w:t>https://www.R-project.org/</w:t>
        </w:r>
      </w:hyperlink>
    </w:p>
    <w:p w14:paraId="0C1C1D27" w14:textId="6EA437DC" w:rsidR="00035C02" w:rsidRPr="00035C02" w:rsidRDefault="00035C02" w:rsidP="00035C02">
      <w:pPr>
        <w:pStyle w:val="EndNoteBibliography"/>
        <w:spacing w:after="0"/>
        <w:ind w:left="720" w:hanging="720"/>
      </w:pPr>
      <w:r w:rsidRPr="00035C02">
        <w:t xml:space="preserve">Vandegrift, R., Bateman, A. C., Siemens, K. N., Nguyen, M., Wilson, H. E., Green, J. L., Van Den Wymelenberg, K. G., &amp; Hickey, R. J. (2017). Cleanliness in context: reconciling hygiene with a modern microbial perspective. </w:t>
      </w:r>
      <w:r w:rsidRPr="00035C02">
        <w:rPr>
          <w:i/>
        </w:rPr>
        <w:t>Microbiome</w:t>
      </w:r>
      <w:r w:rsidRPr="00035C02">
        <w:t>,</w:t>
      </w:r>
      <w:r w:rsidRPr="00035C02">
        <w:rPr>
          <w:i/>
        </w:rPr>
        <w:t xml:space="preserve"> 5</w:t>
      </w:r>
      <w:r w:rsidRPr="00035C02">
        <w:t xml:space="preserve">(1), 76. </w:t>
      </w:r>
      <w:hyperlink r:id="rId46" w:history="1">
        <w:r w:rsidRPr="00035C02">
          <w:rPr>
            <w:rStyle w:val="Hyperlink"/>
          </w:rPr>
          <w:t>https://doi.org/10.1186/s40168-017-0294-2</w:t>
        </w:r>
      </w:hyperlink>
      <w:r w:rsidRPr="00035C02">
        <w:t xml:space="preserve"> </w:t>
      </w:r>
    </w:p>
    <w:p w14:paraId="557FD076" w14:textId="5AF7C52E" w:rsidR="00035C02" w:rsidRPr="00035C02" w:rsidRDefault="00035C02" w:rsidP="00035C02">
      <w:pPr>
        <w:pStyle w:val="EndNoteBibliography"/>
        <w:spacing w:after="0"/>
        <w:ind w:left="720" w:hanging="720"/>
      </w:pPr>
      <w:r w:rsidRPr="00035C02">
        <w:t xml:space="preserve">Wang, X., Guo, Q., Liu, Z., Wang, Y., Cao, C., Jin, L., Li, C., Xiao, J., &amp; Zhao, W. (2024). Alterations in the Gut Microbiota Composition in Obesity with and without Type 2 Diabetes: A Pilot Study. </w:t>
      </w:r>
      <w:r w:rsidRPr="00035C02">
        <w:rPr>
          <w:i/>
        </w:rPr>
        <w:t>Diabetes, Metabolic Syndrome and Obesity: Targets and Therapy</w:t>
      </w:r>
      <w:r w:rsidRPr="00035C02">
        <w:t>,</w:t>
      </w:r>
      <w:r w:rsidRPr="00035C02">
        <w:rPr>
          <w:i/>
        </w:rPr>
        <w:t xml:space="preserve"> 17</w:t>
      </w:r>
      <w:r w:rsidRPr="00035C02">
        <w:t xml:space="preserve">, 3965-3974. </w:t>
      </w:r>
      <w:hyperlink r:id="rId47" w:history="1">
        <w:r w:rsidRPr="00035C02">
          <w:rPr>
            <w:rStyle w:val="Hyperlink"/>
          </w:rPr>
          <w:t>https://doi.org/10.2147/DMSO.S477494</w:t>
        </w:r>
      </w:hyperlink>
      <w:r w:rsidRPr="00035C02">
        <w:t xml:space="preserve"> </w:t>
      </w:r>
    </w:p>
    <w:p w14:paraId="2E9B43EC" w14:textId="1CDC3967" w:rsidR="00035C02" w:rsidRPr="00035C02" w:rsidRDefault="00035C02" w:rsidP="00035C02">
      <w:pPr>
        <w:pStyle w:val="EndNoteBibliography"/>
        <w:spacing w:after="0"/>
        <w:ind w:left="720" w:hanging="720"/>
      </w:pPr>
      <w:r w:rsidRPr="00035C02">
        <w:t xml:space="preserve">Wickham, H. (2016). </w:t>
      </w:r>
      <w:r w:rsidRPr="00035C02">
        <w:rPr>
          <w:i/>
        </w:rPr>
        <w:t>ggplot2: Elegant Graphics for Data Analysis</w:t>
      </w:r>
      <w:r w:rsidRPr="00035C02">
        <w:t xml:space="preserve">. Springer-Verlag New York. </w:t>
      </w:r>
      <w:hyperlink r:id="rId48" w:history="1">
        <w:r w:rsidRPr="00035C02">
          <w:rPr>
            <w:rStyle w:val="Hyperlink"/>
          </w:rPr>
          <w:t>https://ggplot2.tidyverse.org</w:t>
        </w:r>
      </w:hyperlink>
      <w:r w:rsidRPr="00035C02">
        <w:t xml:space="preserve"> </w:t>
      </w:r>
    </w:p>
    <w:p w14:paraId="0B5E8B71" w14:textId="7D7C557E" w:rsidR="00035C02" w:rsidRPr="00035C02" w:rsidRDefault="00035C02" w:rsidP="00035C02">
      <w:pPr>
        <w:pStyle w:val="EndNoteBibliography"/>
        <w:spacing w:after="0"/>
        <w:ind w:left="720" w:hanging="720"/>
      </w:pPr>
      <w:r w:rsidRPr="00035C02">
        <w:t xml:space="preserve">Wickham, H., Averick, M., Bryan, J., Chang, W., McGowan, L. D. A., François, R., Grolemund, G., Hayes, A., Henry, L., Hester, J., Kuhn, M., Pedersen, T. L., Miller, E., Bache, S. M., Müller, K., Ooms, J., Robinson, D., Seidel, D. P., Spinu, V.,…Yutani, H. (2019). Welcome to the {tidyverse}. </w:t>
      </w:r>
      <w:r w:rsidRPr="00035C02">
        <w:rPr>
          <w:i/>
        </w:rPr>
        <w:t>Journal of Open Source Software</w:t>
      </w:r>
      <w:r w:rsidRPr="00035C02">
        <w:t>,</w:t>
      </w:r>
      <w:r w:rsidRPr="00035C02">
        <w:rPr>
          <w:i/>
        </w:rPr>
        <w:t xml:space="preserve"> 4</w:t>
      </w:r>
      <w:r w:rsidRPr="00035C02">
        <w:t xml:space="preserve">(43), 1686. </w:t>
      </w:r>
      <w:hyperlink r:id="rId49" w:history="1">
        <w:r w:rsidRPr="00035C02">
          <w:rPr>
            <w:rStyle w:val="Hyperlink"/>
          </w:rPr>
          <w:t>https://doi.org/10.21105/joss.01686</w:t>
        </w:r>
      </w:hyperlink>
      <w:r w:rsidRPr="00035C02">
        <w:t xml:space="preserve"> </w:t>
      </w:r>
    </w:p>
    <w:p w14:paraId="4BC4F2F4" w14:textId="40BD901E" w:rsidR="00035C02" w:rsidRPr="00035C02" w:rsidRDefault="00035C02" w:rsidP="00035C02">
      <w:pPr>
        <w:pStyle w:val="EndNoteBibliography"/>
        <w:spacing w:after="0"/>
        <w:ind w:left="720" w:hanging="720"/>
      </w:pPr>
      <w:r w:rsidRPr="00035C02">
        <w:t xml:space="preserve">Woolson, R. F. (2008). Wilcoxon Signed-Rank Test. In </w:t>
      </w:r>
      <w:r w:rsidRPr="00035C02">
        <w:rPr>
          <w:i/>
        </w:rPr>
        <w:t>Wiley Encyclopedia of Clinical Trials</w:t>
      </w:r>
      <w:r w:rsidRPr="00035C02">
        <w:t xml:space="preserve"> (pp. 1-3). John Wiley &amp; Sons, Ltd. </w:t>
      </w:r>
      <w:hyperlink r:id="rId50" w:history="1">
        <w:r w:rsidRPr="00035C02">
          <w:rPr>
            <w:rStyle w:val="Hyperlink"/>
          </w:rPr>
          <w:t>https://doi.org/10.1002/9780471462422.eoct979</w:t>
        </w:r>
      </w:hyperlink>
      <w:r w:rsidRPr="00035C02">
        <w:t xml:space="preserve"> </w:t>
      </w:r>
    </w:p>
    <w:p w14:paraId="69790FDB" w14:textId="7E2C94B9" w:rsidR="00035C02" w:rsidRPr="00035C02" w:rsidRDefault="00035C02" w:rsidP="00035C02">
      <w:pPr>
        <w:pStyle w:val="EndNoteBibliography"/>
        <w:spacing w:after="0"/>
        <w:ind w:left="720" w:hanging="720"/>
      </w:pPr>
      <w:r w:rsidRPr="00035C02">
        <w:t xml:space="preserve">Wu, J., Peng, Y., Tian, R., Yu, H., Hu, H., Huang, Q., Xu, Y., Liu, L., &amp; Pan, H. (2025). Investigating Correlation Between Gut Microbiota and Rheumatoid Arthritis Subtypes by Mendelian Randomization. </w:t>
      </w:r>
      <w:r w:rsidRPr="00035C02">
        <w:rPr>
          <w:i/>
        </w:rPr>
        <w:t>Pathogens</w:t>
      </w:r>
      <w:r w:rsidRPr="00035C02">
        <w:t>,</w:t>
      </w:r>
      <w:r w:rsidRPr="00035C02">
        <w:rPr>
          <w:i/>
        </w:rPr>
        <w:t xml:space="preserve"> 14</w:t>
      </w:r>
      <w:r w:rsidRPr="00035C02">
        <w:t xml:space="preserve">(4), 385. </w:t>
      </w:r>
      <w:hyperlink r:id="rId51" w:history="1">
        <w:r w:rsidRPr="00035C02">
          <w:rPr>
            <w:rStyle w:val="Hyperlink"/>
          </w:rPr>
          <w:t>https://doi.org/10.3390/pathogens14040385</w:t>
        </w:r>
      </w:hyperlink>
      <w:r w:rsidRPr="00035C02">
        <w:t xml:space="preserve"> </w:t>
      </w:r>
    </w:p>
    <w:p w14:paraId="748A78F1" w14:textId="6359198A" w:rsidR="00035C02" w:rsidRPr="00035C02" w:rsidRDefault="00035C02" w:rsidP="00035C02">
      <w:pPr>
        <w:pStyle w:val="EndNoteBibliography"/>
        <w:spacing w:after="0"/>
        <w:ind w:left="720" w:hanging="720"/>
      </w:pPr>
      <w:r w:rsidRPr="00035C02">
        <w:t xml:space="preserve">Xu, S., Zhan, L., Tang, W., Wang, Q., Dai, Z., Zhou, L., Feng, T., Chen, M., Wu, T., Hu, E., &amp; Yu, G. (2023). MicrobiotaProcess: A comprehensive R package for deep mining microbiome. </w:t>
      </w:r>
      <w:r w:rsidRPr="00035C02">
        <w:rPr>
          <w:i/>
        </w:rPr>
        <w:t>The Innovation</w:t>
      </w:r>
      <w:r w:rsidRPr="00035C02">
        <w:t>,</w:t>
      </w:r>
      <w:r w:rsidRPr="00035C02">
        <w:rPr>
          <w:i/>
        </w:rPr>
        <w:t xml:space="preserve"> 4</w:t>
      </w:r>
      <w:r w:rsidRPr="00035C02">
        <w:t xml:space="preserve">, 100388. </w:t>
      </w:r>
      <w:hyperlink r:id="rId52" w:history="1">
        <w:r w:rsidRPr="00035C02">
          <w:rPr>
            <w:rStyle w:val="Hyperlink"/>
          </w:rPr>
          <w:t>https://doi.org/10.1016/j.xinn.2023.100388</w:t>
        </w:r>
      </w:hyperlink>
      <w:r w:rsidRPr="00035C02">
        <w:t xml:space="preserve"> </w:t>
      </w:r>
    </w:p>
    <w:p w14:paraId="77D4413B" w14:textId="70CF4B21" w:rsidR="00035C02" w:rsidRPr="00035C02" w:rsidRDefault="00035C02" w:rsidP="00035C02">
      <w:pPr>
        <w:pStyle w:val="EndNoteBibliography"/>
        <w:spacing w:after="0"/>
        <w:ind w:left="720" w:hanging="720"/>
      </w:pPr>
      <w:r w:rsidRPr="00035C02">
        <w:t xml:space="preserve">Yang, J., Lee, R., Schulz, Z., Hsu, A., Pai, J., Yang, S., Henning, S. M., Huang, J., Jacobs, J. P., Heber, D., &amp; Li, Z. (2023). Mixed Nuts as Healthy Snacks: Effect on Tryptophan Metabolism and Cardiovascular Risk Factors. </w:t>
      </w:r>
      <w:r w:rsidRPr="00035C02">
        <w:rPr>
          <w:i/>
        </w:rPr>
        <w:t>Nutrients</w:t>
      </w:r>
      <w:r w:rsidRPr="00035C02">
        <w:t>,</w:t>
      </w:r>
      <w:r w:rsidRPr="00035C02">
        <w:rPr>
          <w:i/>
        </w:rPr>
        <w:t xml:space="preserve"> 15</w:t>
      </w:r>
      <w:r w:rsidRPr="00035C02">
        <w:t xml:space="preserve">(3), 569. </w:t>
      </w:r>
      <w:hyperlink r:id="rId53" w:history="1">
        <w:r w:rsidRPr="00035C02">
          <w:rPr>
            <w:rStyle w:val="Hyperlink"/>
          </w:rPr>
          <w:t>https://doi.org/10.3390/nu15030569</w:t>
        </w:r>
      </w:hyperlink>
      <w:r w:rsidRPr="00035C02">
        <w:t xml:space="preserve"> </w:t>
      </w:r>
    </w:p>
    <w:p w14:paraId="0AC438C5" w14:textId="1A2ABB2C" w:rsidR="00035C02" w:rsidRPr="00035C02" w:rsidRDefault="00035C02" w:rsidP="00035C02">
      <w:pPr>
        <w:pStyle w:val="EndNoteBibliography"/>
        <w:spacing w:after="0"/>
        <w:ind w:left="720" w:hanging="720"/>
      </w:pPr>
      <w:r w:rsidRPr="00035C02">
        <w:t xml:space="preserve">Yang, Q., Tang, W., Ren, J., Li, M., &amp; Zhao, C. (2025). Unveiling the gut-heart potential connection: microbiota's role in Kawasaki disease and coronary artery lesions. </w:t>
      </w:r>
      <w:r w:rsidRPr="00035C02">
        <w:rPr>
          <w:i/>
        </w:rPr>
        <w:t>Frontiers in Cellular and Infection Microbiology</w:t>
      </w:r>
      <w:r w:rsidRPr="00035C02">
        <w:t>,</w:t>
      </w:r>
      <w:r w:rsidRPr="00035C02">
        <w:rPr>
          <w:i/>
        </w:rPr>
        <w:t xml:space="preserve"> 15</w:t>
      </w:r>
      <w:r w:rsidRPr="00035C02">
        <w:t xml:space="preserve">, 1560083. </w:t>
      </w:r>
      <w:hyperlink r:id="rId54" w:history="1">
        <w:r w:rsidRPr="00035C02">
          <w:rPr>
            <w:rStyle w:val="Hyperlink"/>
          </w:rPr>
          <w:t>https://doi.org/10.3389/fcimb.2025.1560083</w:t>
        </w:r>
      </w:hyperlink>
      <w:r w:rsidRPr="00035C02">
        <w:t xml:space="preserve"> </w:t>
      </w:r>
    </w:p>
    <w:p w14:paraId="127D9225" w14:textId="1BA483DE" w:rsidR="00035C02" w:rsidRPr="00035C02" w:rsidRDefault="00035C02" w:rsidP="00035C02">
      <w:pPr>
        <w:pStyle w:val="EndNoteBibliography"/>
        <w:spacing w:after="0"/>
        <w:ind w:left="720" w:hanging="720"/>
      </w:pPr>
      <w:r w:rsidRPr="00035C02">
        <w:t xml:space="preserve">Zhang, P. (2022). Influence of Foods and Nutrition on the Gut Microbiome and Implications for Intestinal Health. </w:t>
      </w:r>
      <w:r w:rsidRPr="00035C02">
        <w:rPr>
          <w:i/>
        </w:rPr>
        <w:t>Int J Mol Sci</w:t>
      </w:r>
      <w:r w:rsidRPr="00035C02">
        <w:t>,</w:t>
      </w:r>
      <w:r w:rsidRPr="00035C02">
        <w:rPr>
          <w:i/>
        </w:rPr>
        <w:t xml:space="preserve"> 23</w:t>
      </w:r>
      <w:r w:rsidRPr="00035C02">
        <w:t xml:space="preserve">(17). </w:t>
      </w:r>
      <w:hyperlink r:id="rId55" w:history="1">
        <w:r w:rsidRPr="00035C02">
          <w:rPr>
            <w:rStyle w:val="Hyperlink"/>
          </w:rPr>
          <w:t>https://doi.org/10.3390/ijms23179588</w:t>
        </w:r>
      </w:hyperlink>
      <w:r w:rsidRPr="00035C02">
        <w:t xml:space="preserve"> </w:t>
      </w:r>
    </w:p>
    <w:p w14:paraId="77D41240" w14:textId="5BB85758" w:rsidR="00035C02" w:rsidRPr="00035C02" w:rsidRDefault="00035C02" w:rsidP="00035C02">
      <w:pPr>
        <w:pStyle w:val="EndNoteBibliography"/>
        <w:ind w:left="720" w:hanging="720"/>
      </w:pPr>
      <w:r w:rsidRPr="00035C02">
        <w:lastRenderedPageBreak/>
        <w:t xml:space="preserve">Zhernakova, A., Kurilshikov, A., Bonder, M. J., Tigchelaar, E. F., Schirmer, M., Vatanen, T., Mujagic, Z., Vila, A. V., Falony, G., Vieira-Silva, S., Wang, J., Imhann, F., Brandsma, E., Jankipersadsing, S. A., Joossens, M., Cenit, M. C., Deelen, P., Swertz, M. A., Weersma, R. K.,…Fu, J. (2016). Population-based metagenomics analysis reveals markers for gut microbiome composition and diversity. </w:t>
      </w:r>
      <w:r w:rsidRPr="00035C02">
        <w:rPr>
          <w:i/>
        </w:rPr>
        <w:t>Science</w:t>
      </w:r>
      <w:r w:rsidRPr="00035C02">
        <w:t>,</w:t>
      </w:r>
      <w:r w:rsidRPr="00035C02">
        <w:rPr>
          <w:i/>
        </w:rPr>
        <w:t xml:space="preserve"> 352</w:t>
      </w:r>
      <w:r w:rsidRPr="00035C02">
        <w:t xml:space="preserve">(6285), 565-569. </w:t>
      </w:r>
      <w:hyperlink r:id="rId56" w:history="1">
        <w:r w:rsidRPr="00035C02">
          <w:rPr>
            <w:rStyle w:val="Hyperlink"/>
          </w:rPr>
          <w:t>https://doi.org/10.1126/science.aad3369</w:t>
        </w:r>
      </w:hyperlink>
      <w:r w:rsidRPr="00035C02">
        <w:t xml:space="preserve"> </w:t>
      </w:r>
    </w:p>
    <w:p w14:paraId="7A6912E4" w14:textId="12057E89" w:rsidR="000E082F" w:rsidRDefault="00D27D81" w:rsidP="00E858C7">
      <w:pPr>
        <w:ind w:firstLine="0"/>
      </w:pPr>
      <w:r>
        <w:fldChar w:fldCharType="end"/>
      </w:r>
    </w:p>
    <w:p w14:paraId="45383B63" w14:textId="77777777" w:rsidR="00E858C7" w:rsidRDefault="00E858C7" w:rsidP="00E858C7">
      <w:pPr>
        <w:pStyle w:val="Heading1"/>
        <w:spacing w:after="345"/>
        <w:ind w:left="469" w:hanging="484"/>
      </w:pPr>
      <w:r>
        <w:t>Figures</w:t>
      </w:r>
    </w:p>
    <w:p w14:paraId="194B1D15" w14:textId="77777777" w:rsidR="00E858C7" w:rsidRDefault="00E858C7" w:rsidP="00E858C7">
      <w:pPr>
        <w:pStyle w:val="Heading2"/>
        <w:spacing w:after="95"/>
        <w:ind w:left="598" w:hanging="613"/>
      </w:pPr>
      <w:r>
        <w:t>Alpha Diversity</w:t>
      </w:r>
    </w:p>
    <w:p w14:paraId="71A7797B" w14:textId="45A573D9" w:rsidR="00E858C7" w:rsidRDefault="008735CA" w:rsidP="00E858C7">
      <w:pPr>
        <w:spacing w:after="238" w:line="259" w:lineRule="auto"/>
        <w:ind w:right="0" w:firstLine="0"/>
        <w:jc w:val="left"/>
      </w:pPr>
      <w:r>
        <w:rPr>
          <w:noProof/>
        </w:rPr>
        <w:drawing>
          <wp:inline distT="0" distB="0" distL="0" distR="0" wp14:anchorId="775A36AD" wp14:editId="131BE66A">
            <wp:extent cx="5829300" cy="3643313"/>
            <wp:effectExtent l="0" t="0" r="0" b="0"/>
            <wp:docPr id="1826939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39019" name="Pictur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36646" cy="3647904"/>
                    </a:xfrm>
                    <a:prstGeom prst="rect">
                      <a:avLst/>
                    </a:prstGeom>
                  </pic:spPr>
                </pic:pic>
              </a:graphicData>
            </a:graphic>
          </wp:inline>
        </w:drawing>
      </w:r>
    </w:p>
    <w:p w14:paraId="4F774BAE" w14:textId="6BE66882" w:rsidR="00E858C7" w:rsidRDefault="00E858C7" w:rsidP="008735CA">
      <w:pPr>
        <w:spacing w:line="283" w:lineRule="auto"/>
        <w:ind w:left="-15" w:right="518" w:firstLine="0"/>
      </w:pPr>
      <w:r>
        <w:t xml:space="preserve">Figure 1: We calculated two metrics of alpha diversity for each child: Shannon and Chao1. The Shannon metric quantifies abundance and evenness of species in an ecosystem as a measure of diversity. Chao1 is an estimate of total species using singletons to infer unobserved species. Hypothesis testing values were done with a Wilcoxon signed rank test for equality of medians, a non-parametric alternative to a two-sample t-test. </w:t>
      </w:r>
      <w:r w:rsidR="008735CA" w:rsidRPr="008735CA">
        <w:rPr>
          <w:b/>
          <w:bCs/>
        </w:rPr>
        <w:t>(A)</w:t>
      </w:r>
      <w:r w:rsidR="008735CA">
        <w:t xml:space="preserve"> </w:t>
      </w:r>
      <w:r>
        <w:t>Across both metrics, the group of children that used soap only sometimes after using a latrine (toilet) had statistically higher levels of alpha diversity for Chao1 diversity (</w:t>
      </w:r>
      <w:r>
        <w:rPr>
          <w:i/>
        </w:rPr>
        <w:t xml:space="preserve">p </w:t>
      </w:r>
      <w:r>
        <w:t>= 0</w:t>
      </w:r>
      <w:r>
        <w:rPr>
          <w:i/>
        </w:rPr>
        <w:t>.</w:t>
      </w:r>
      <w:r>
        <w:t xml:space="preserve">0248, </w:t>
      </w:r>
      <w:r>
        <w:rPr>
          <w:i/>
        </w:rPr>
        <w:t>η</w:t>
      </w:r>
      <w:r>
        <w:rPr>
          <w:vertAlign w:val="superscript"/>
        </w:rPr>
        <w:t xml:space="preserve">2 </w:t>
      </w:r>
      <w:r>
        <w:t>= 0</w:t>
      </w:r>
      <w:r>
        <w:rPr>
          <w:i/>
        </w:rPr>
        <w:t>.</w:t>
      </w:r>
      <w:r>
        <w:t>032) and Shannon diversity (</w:t>
      </w:r>
      <w:r>
        <w:rPr>
          <w:i/>
        </w:rPr>
        <w:t xml:space="preserve">p </w:t>
      </w:r>
      <w:r>
        <w:t>= 0</w:t>
      </w:r>
      <w:r>
        <w:rPr>
          <w:i/>
        </w:rPr>
        <w:t>.</w:t>
      </w:r>
      <w:r>
        <w:t xml:space="preserve">0065, </w:t>
      </w:r>
      <w:r>
        <w:rPr>
          <w:i/>
        </w:rPr>
        <w:t>η</w:t>
      </w:r>
      <w:r>
        <w:rPr>
          <w:vertAlign w:val="superscript"/>
        </w:rPr>
        <w:t xml:space="preserve">2 </w:t>
      </w:r>
      <w:r>
        <w:t>= 0</w:t>
      </w:r>
      <w:r>
        <w:rPr>
          <w:i/>
        </w:rPr>
        <w:t>.</w:t>
      </w:r>
      <w:r>
        <w:t>051)</w:t>
      </w:r>
      <w:r w:rsidR="008735CA">
        <w:t xml:space="preserve">. </w:t>
      </w:r>
      <w:r w:rsidR="008735CA" w:rsidRPr="008735CA">
        <w:rPr>
          <w:b/>
          <w:bCs/>
        </w:rPr>
        <w:t>(B)</w:t>
      </w:r>
      <w:r w:rsidR="008735CA">
        <w:t xml:space="preserve"> Chao1 diversity was significantly different across frequency of using a school latrine (</w:t>
      </w:r>
      <w:r w:rsidR="008735CA">
        <w:rPr>
          <w:i/>
        </w:rPr>
        <w:t xml:space="preserve">p </w:t>
      </w:r>
      <w:r w:rsidR="008735CA">
        <w:t>= 0</w:t>
      </w:r>
      <w:r w:rsidR="008735CA">
        <w:rPr>
          <w:i/>
        </w:rPr>
        <w:t>.</w:t>
      </w:r>
      <w:r w:rsidR="008735CA">
        <w:t xml:space="preserve">0402, </w:t>
      </w:r>
      <w:r w:rsidR="008735CA">
        <w:rPr>
          <w:i/>
        </w:rPr>
        <w:t>η</w:t>
      </w:r>
      <w:r w:rsidR="008735CA">
        <w:rPr>
          <w:vertAlign w:val="superscript"/>
        </w:rPr>
        <w:t xml:space="preserve">2 </w:t>
      </w:r>
      <w:r w:rsidR="008735CA">
        <w:t>= 0</w:t>
      </w:r>
      <w:r w:rsidR="008735CA">
        <w:rPr>
          <w:i/>
        </w:rPr>
        <w:t>.</w:t>
      </w:r>
      <w:r w:rsidR="008735CA">
        <w:t xml:space="preserve">033). Differences in Shannon diversity did not reach traditional levels of statistical significance. </w:t>
      </w:r>
      <w:r w:rsidR="008735CA" w:rsidRPr="008735CA">
        <w:rPr>
          <w:b/>
          <w:bCs/>
        </w:rPr>
        <w:t>(C)</w:t>
      </w:r>
      <w:r w:rsidR="008735CA">
        <w:t xml:space="preserve"> Children older than 12 had significantly higher Chao1 diversity (</w:t>
      </w:r>
      <w:r w:rsidR="008735CA">
        <w:rPr>
          <w:i/>
        </w:rPr>
        <w:t xml:space="preserve">p </w:t>
      </w:r>
      <w:r w:rsidR="008735CA">
        <w:t>= 0</w:t>
      </w:r>
      <w:r w:rsidR="008735CA">
        <w:rPr>
          <w:i/>
        </w:rPr>
        <w:t>.</w:t>
      </w:r>
      <w:r w:rsidR="008735CA">
        <w:t xml:space="preserve">0340, </w:t>
      </w:r>
      <w:r w:rsidR="008735CA">
        <w:rPr>
          <w:i/>
        </w:rPr>
        <w:t>η</w:t>
      </w:r>
      <w:r w:rsidR="008735CA">
        <w:rPr>
          <w:vertAlign w:val="superscript"/>
        </w:rPr>
        <w:t xml:space="preserve">2 </w:t>
      </w:r>
      <w:r w:rsidR="008735CA">
        <w:t>= 0</w:t>
      </w:r>
      <w:r w:rsidR="008735CA">
        <w:rPr>
          <w:i/>
        </w:rPr>
        <w:t>.</w:t>
      </w:r>
      <w:r w:rsidR="008735CA">
        <w:t>026) and marginally higher (</w:t>
      </w:r>
      <w:r w:rsidR="008735CA">
        <w:rPr>
          <w:i/>
        </w:rPr>
        <w:t xml:space="preserve">p </w:t>
      </w:r>
      <w:r w:rsidR="008735CA">
        <w:t>= 0</w:t>
      </w:r>
      <w:r w:rsidR="008735CA">
        <w:rPr>
          <w:i/>
        </w:rPr>
        <w:t>.</w:t>
      </w:r>
      <w:r w:rsidR="008735CA">
        <w:t xml:space="preserve">0806, </w:t>
      </w:r>
      <w:r w:rsidR="008735CA">
        <w:rPr>
          <w:i/>
        </w:rPr>
        <w:t>η</w:t>
      </w:r>
      <w:r w:rsidR="008735CA">
        <w:rPr>
          <w:vertAlign w:val="superscript"/>
        </w:rPr>
        <w:t xml:space="preserve">2 </w:t>
      </w:r>
      <w:r w:rsidR="008735CA">
        <w:t>= 0</w:t>
      </w:r>
      <w:r w:rsidR="008735CA">
        <w:rPr>
          <w:i/>
        </w:rPr>
        <w:t>.</w:t>
      </w:r>
      <w:r w:rsidR="008735CA">
        <w:t xml:space="preserve">015) Shannon diversity. </w:t>
      </w:r>
      <w:r w:rsidR="008735CA" w:rsidRPr="008735CA">
        <w:rPr>
          <w:b/>
          <w:bCs/>
        </w:rPr>
        <w:t>(D)</w:t>
      </w:r>
      <w:r w:rsidR="008735CA">
        <w:t xml:space="preserve"> Children heavier than or equal to 40 kg had significantly greater Chao1 diversity (</w:t>
      </w:r>
      <w:r w:rsidR="008735CA">
        <w:rPr>
          <w:i/>
        </w:rPr>
        <w:t xml:space="preserve">p </w:t>
      </w:r>
      <w:r w:rsidR="008735CA">
        <w:t>= 0</w:t>
      </w:r>
      <w:r w:rsidR="008735CA">
        <w:rPr>
          <w:i/>
        </w:rPr>
        <w:t>.</w:t>
      </w:r>
      <w:r w:rsidR="008735CA">
        <w:t xml:space="preserve">0177, </w:t>
      </w:r>
      <w:r w:rsidR="008735CA">
        <w:rPr>
          <w:i/>
        </w:rPr>
        <w:t>η</w:t>
      </w:r>
      <w:r w:rsidR="008735CA">
        <w:rPr>
          <w:vertAlign w:val="superscript"/>
        </w:rPr>
        <w:t xml:space="preserve">2 </w:t>
      </w:r>
      <w:r w:rsidR="008735CA">
        <w:t>= 0</w:t>
      </w:r>
      <w:r w:rsidR="008735CA">
        <w:rPr>
          <w:i/>
        </w:rPr>
        <w:t>.</w:t>
      </w:r>
      <w:r w:rsidR="008735CA">
        <w:t>034) and marginally greater Shannon diversity (</w:t>
      </w:r>
      <w:r w:rsidR="008735CA">
        <w:rPr>
          <w:i/>
        </w:rPr>
        <w:t xml:space="preserve">p </w:t>
      </w:r>
      <w:r w:rsidR="008735CA">
        <w:t>= 0</w:t>
      </w:r>
      <w:r w:rsidR="008735CA">
        <w:rPr>
          <w:i/>
        </w:rPr>
        <w:t>.</w:t>
      </w:r>
      <w:r w:rsidR="008735CA">
        <w:t xml:space="preserve">0836, </w:t>
      </w:r>
      <w:r w:rsidR="008735CA">
        <w:rPr>
          <w:i/>
        </w:rPr>
        <w:t>η</w:t>
      </w:r>
      <w:r w:rsidR="008735CA">
        <w:rPr>
          <w:vertAlign w:val="superscript"/>
        </w:rPr>
        <w:t xml:space="preserve">2 </w:t>
      </w:r>
      <w:r w:rsidR="008735CA">
        <w:t>= 0</w:t>
      </w:r>
      <w:r w:rsidR="008735CA">
        <w:rPr>
          <w:i/>
        </w:rPr>
        <w:t>.</w:t>
      </w:r>
      <w:r w:rsidR="008735CA">
        <w:t>015).</w:t>
      </w:r>
      <w:r w:rsidR="008735CA">
        <w:br w:type="page"/>
      </w:r>
    </w:p>
    <w:p w14:paraId="2E2720D7" w14:textId="77777777" w:rsidR="00E858C7" w:rsidRDefault="00E858C7" w:rsidP="00E858C7">
      <w:pPr>
        <w:pStyle w:val="Heading2"/>
        <w:spacing w:after="95"/>
        <w:ind w:left="598" w:hanging="613"/>
      </w:pPr>
      <w:r>
        <w:lastRenderedPageBreak/>
        <w:t>Beta Diversity</w:t>
      </w:r>
    </w:p>
    <w:p w14:paraId="2E23A967" w14:textId="77777777" w:rsidR="00E858C7" w:rsidRDefault="00E858C7" w:rsidP="00E858C7">
      <w:pPr>
        <w:spacing w:after="238" w:line="259" w:lineRule="auto"/>
        <w:ind w:right="0" w:firstLine="0"/>
        <w:jc w:val="left"/>
      </w:pPr>
      <w:r>
        <w:rPr>
          <w:noProof/>
        </w:rPr>
        <w:drawing>
          <wp:inline distT="0" distB="0" distL="0" distR="0" wp14:anchorId="58683B4A" wp14:editId="3B464D9A">
            <wp:extent cx="5943784" cy="2547335"/>
            <wp:effectExtent l="0" t="0" r="0" b="5715"/>
            <wp:docPr id="794" name="Picture 794"/>
            <wp:cNvGraphicFramePr/>
            <a:graphic xmlns:a="http://schemas.openxmlformats.org/drawingml/2006/main">
              <a:graphicData uri="http://schemas.openxmlformats.org/drawingml/2006/picture">
                <pic:pic xmlns:pic="http://schemas.openxmlformats.org/drawingml/2006/picture">
                  <pic:nvPicPr>
                    <pic:cNvPr id="794" name="Picture 79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784" cy="2547335"/>
                    </a:xfrm>
                    <a:prstGeom prst="rect">
                      <a:avLst/>
                    </a:prstGeom>
                  </pic:spPr>
                </pic:pic>
              </a:graphicData>
            </a:graphic>
          </wp:inline>
        </w:drawing>
      </w:r>
    </w:p>
    <w:p w14:paraId="2926B155" w14:textId="09050471" w:rsidR="00E858C7" w:rsidRDefault="00E858C7" w:rsidP="00E858C7">
      <w:pPr>
        <w:spacing w:line="258" w:lineRule="auto"/>
        <w:ind w:left="-15" w:right="518" w:firstLine="0"/>
      </w:pPr>
      <w:r>
        <w:t xml:space="preserve">Figure </w:t>
      </w:r>
      <w:r w:rsidR="00FF31B4">
        <w:t>2</w:t>
      </w:r>
      <w:r>
        <w:t>: We calculated the beta diversity between groups of children who had kitchens made of dust/mud or cement. Beta diversity measures the difference in species composition between different groups and then</w:t>
      </w:r>
      <w:r w:rsidR="00B07C17">
        <w:t xml:space="preserve"> we</w:t>
      </w:r>
      <w:r>
        <w:t xml:space="preserve"> plotted each group on a </w:t>
      </w:r>
      <w:proofErr w:type="spellStart"/>
      <w:r>
        <w:t>PCoA</w:t>
      </w:r>
      <w:proofErr w:type="spellEnd"/>
      <w:r>
        <w:t xml:space="preserve"> plot. A </w:t>
      </w:r>
      <w:proofErr w:type="spellStart"/>
      <w:r>
        <w:t>PCoA</w:t>
      </w:r>
      <w:proofErr w:type="spellEnd"/>
      <w:r>
        <w:t xml:space="preserve"> plot uses ordination to place an individual microbiome along two axes, with each axis representing a percentage of variation in diversity accounted for. The groups are then outlined with a 95% confidence interval ellipse. A PERMANOVA test of centroids and dispersion of the ellipses was used to assess differences in beta diversity between the two groups across two distance metrics (Jaccard &amp; Bray-Curtis). Both distance metrics gave statistically significant beta diversity differences between the two groups (Jaccard: </w:t>
      </w:r>
      <w:r>
        <w:rPr>
          <w:i/>
        </w:rPr>
        <w:t xml:space="preserve">p </w:t>
      </w:r>
      <w:r>
        <w:t>= 0</w:t>
      </w:r>
      <w:r>
        <w:rPr>
          <w:i/>
        </w:rPr>
        <w:t>.</w:t>
      </w:r>
      <w:r>
        <w:t xml:space="preserve">003, </w:t>
      </w:r>
      <w:r>
        <w:rPr>
          <w:i/>
        </w:rPr>
        <w:t>R</w:t>
      </w:r>
      <w:r>
        <w:rPr>
          <w:vertAlign w:val="superscript"/>
        </w:rPr>
        <w:t xml:space="preserve">2 </w:t>
      </w:r>
      <w:r>
        <w:t>= 0</w:t>
      </w:r>
      <w:r>
        <w:rPr>
          <w:i/>
        </w:rPr>
        <w:t>.</w:t>
      </w:r>
      <w:r>
        <w:t xml:space="preserve">013, Bray-Curtis: </w:t>
      </w:r>
      <w:r>
        <w:rPr>
          <w:i/>
        </w:rPr>
        <w:t xml:space="preserve">p </w:t>
      </w:r>
      <w:r>
        <w:t>= 0</w:t>
      </w:r>
      <w:r>
        <w:rPr>
          <w:i/>
        </w:rPr>
        <w:t>.</w:t>
      </w:r>
      <w:r>
        <w:t xml:space="preserve">007, </w:t>
      </w:r>
      <w:r>
        <w:rPr>
          <w:i/>
        </w:rPr>
        <w:t>R</w:t>
      </w:r>
      <w:r>
        <w:rPr>
          <w:vertAlign w:val="superscript"/>
        </w:rPr>
        <w:t xml:space="preserve">2 </w:t>
      </w:r>
      <w:r>
        <w:t>= 0</w:t>
      </w:r>
      <w:r>
        <w:rPr>
          <w:i/>
        </w:rPr>
        <w:t>.</w:t>
      </w:r>
      <w:r>
        <w:t>016).</w:t>
      </w:r>
    </w:p>
    <w:p w14:paraId="4C6DC658" w14:textId="77777777" w:rsidR="00E858C7" w:rsidRDefault="00E858C7" w:rsidP="00E858C7">
      <w:pPr>
        <w:pStyle w:val="Heading2"/>
        <w:spacing w:after="49"/>
        <w:ind w:left="598" w:hanging="613"/>
      </w:pPr>
      <w:r>
        <w:lastRenderedPageBreak/>
        <w:t>Differential Abundance</w:t>
      </w:r>
    </w:p>
    <w:p w14:paraId="2A5F0E37" w14:textId="376298CC" w:rsidR="00E858C7" w:rsidRDefault="008735CA" w:rsidP="00E858C7">
      <w:pPr>
        <w:spacing w:after="238" w:line="259" w:lineRule="auto"/>
        <w:ind w:right="0" w:firstLine="0"/>
        <w:jc w:val="left"/>
      </w:pPr>
      <w:r>
        <w:rPr>
          <w:noProof/>
        </w:rPr>
        <w:drawing>
          <wp:inline distT="0" distB="0" distL="0" distR="0" wp14:anchorId="5C8C9A9E" wp14:editId="305801B5">
            <wp:extent cx="5916093" cy="4141265"/>
            <wp:effectExtent l="0" t="0" r="8890" b="0"/>
            <wp:docPr id="1366629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9821" name="Picture 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16093" cy="4141265"/>
                    </a:xfrm>
                    <a:prstGeom prst="rect">
                      <a:avLst/>
                    </a:prstGeom>
                  </pic:spPr>
                </pic:pic>
              </a:graphicData>
            </a:graphic>
          </wp:inline>
        </w:drawing>
      </w:r>
    </w:p>
    <w:p w14:paraId="3EDD2744" w14:textId="21535984" w:rsidR="00E858C7" w:rsidRPr="000E082F" w:rsidRDefault="00E858C7" w:rsidP="008735CA">
      <w:pPr>
        <w:spacing w:after="254" w:line="264" w:lineRule="auto"/>
        <w:ind w:left="-15" w:right="518" w:firstLine="0"/>
      </w:pPr>
      <w:r>
        <w:t xml:space="preserve">Figure </w:t>
      </w:r>
      <w:r w:rsidR="00FF31B4">
        <w:t>3</w:t>
      </w:r>
      <w:r>
        <w:t xml:space="preserve">: We performed Wilcoxon signed rank tests </w:t>
      </w:r>
      <w:r w:rsidR="008735CA">
        <w:t xml:space="preserve">and Kruskal-Wallis tests </w:t>
      </w:r>
      <w:r>
        <w:t xml:space="preserve">for equality of medians to test differential abundance of genera </w:t>
      </w:r>
      <w:r w:rsidR="008735CA">
        <w:t>across hygienic and household factors</w:t>
      </w:r>
      <w:r w:rsidR="00316C06">
        <w:t>, with boxplots shown on the left</w:t>
      </w:r>
      <w:r w:rsidR="008735CA">
        <w:t xml:space="preserve">. On the right is the genera highlighted on a volcano plot showing differential abundance effect size (x-axis) and p-value (y-axis, higher = lower p-value). Genera with Benjamini-Hochberg adjusted p-values </w:t>
      </w:r>
      <w:r w:rsidR="008735CA">
        <w:rPr>
          <w:i/>
        </w:rPr>
        <w:t xml:space="preserve">&lt; </w:t>
      </w:r>
      <w:r w:rsidR="008735CA">
        <w:t xml:space="preserve">0.15 were filtered. </w:t>
      </w:r>
      <w:r w:rsidR="008735CA" w:rsidRPr="008735CA">
        <w:rPr>
          <w:b/>
          <w:bCs/>
        </w:rPr>
        <w:t>(A)</w:t>
      </w:r>
      <w:r w:rsidR="008735CA">
        <w:t xml:space="preserve"> C</w:t>
      </w:r>
      <w:r>
        <w:t xml:space="preserve">hildren who sometimes/never used soap after using a toilet had significantly greater abundance of </w:t>
      </w:r>
      <w:r>
        <w:rPr>
          <w:i/>
        </w:rPr>
        <w:t xml:space="preserve">Elusimicrobium </w:t>
      </w:r>
      <w:r>
        <w:t>(</w:t>
      </w:r>
      <w:r>
        <w:rPr>
          <w:i/>
        </w:rPr>
        <w:t xml:space="preserve">β </w:t>
      </w:r>
      <w:r>
        <w:t>= 3</w:t>
      </w:r>
      <w:r>
        <w:rPr>
          <w:i/>
        </w:rPr>
        <w:t>.</w:t>
      </w:r>
      <w:r>
        <w:t xml:space="preserve">054, </w:t>
      </w:r>
      <w:r>
        <w:rPr>
          <w:i/>
        </w:rPr>
        <w:t xml:space="preserve">p </w:t>
      </w:r>
      <w:r>
        <w:t>= 0</w:t>
      </w:r>
      <w:r>
        <w:rPr>
          <w:i/>
        </w:rPr>
        <w:t>.</w:t>
      </w:r>
      <w:r>
        <w:t xml:space="preserve">0004, </w:t>
      </w:r>
      <w:r>
        <w:rPr>
          <w:i/>
        </w:rPr>
        <w:t xml:space="preserve">q </w:t>
      </w:r>
      <w:r>
        <w:t>= 0</w:t>
      </w:r>
      <w:r>
        <w:rPr>
          <w:i/>
        </w:rPr>
        <w:t>.</w:t>
      </w:r>
      <w:r>
        <w:t xml:space="preserve">059) than children who always used soap. Also, children who sometimes/never used soap after using a toilet had significantly greater abundance of </w:t>
      </w:r>
      <w:r>
        <w:rPr>
          <w:i/>
        </w:rPr>
        <w:t xml:space="preserve">Prevotella </w:t>
      </w:r>
      <w:r>
        <w:t>(</w:t>
      </w:r>
      <w:r>
        <w:rPr>
          <w:i/>
        </w:rPr>
        <w:t xml:space="preserve">β </w:t>
      </w:r>
      <w:r>
        <w:t>= 2</w:t>
      </w:r>
      <w:r>
        <w:rPr>
          <w:i/>
        </w:rPr>
        <w:t>.</w:t>
      </w:r>
      <w:r>
        <w:t xml:space="preserve">491 </w:t>
      </w:r>
      <w:r>
        <w:rPr>
          <w:i/>
        </w:rPr>
        <w:t xml:space="preserve">p </w:t>
      </w:r>
      <w:r>
        <w:t>= 0</w:t>
      </w:r>
      <w:r>
        <w:rPr>
          <w:i/>
        </w:rPr>
        <w:t>.</w:t>
      </w:r>
      <w:r>
        <w:t xml:space="preserve">0002, </w:t>
      </w:r>
      <w:r>
        <w:rPr>
          <w:i/>
        </w:rPr>
        <w:t xml:space="preserve">q </w:t>
      </w:r>
      <w:r>
        <w:t>= 0</w:t>
      </w:r>
      <w:r>
        <w:rPr>
          <w:i/>
        </w:rPr>
        <w:t>.</w:t>
      </w:r>
      <w:r>
        <w:t xml:space="preserve">059). Both genera were only </w:t>
      </w:r>
      <w:r>
        <w:rPr>
          <w:i/>
        </w:rPr>
        <w:t xml:space="preserve">marginally </w:t>
      </w:r>
      <w:r>
        <w:t xml:space="preserve">significant after Benjamini-Hochberg p-value adjustment. </w:t>
      </w:r>
      <w:r w:rsidR="008735CA" w:rsidRPr="008735CA">
        <w:rPr>
          <w:b/>
          <w:bCs/>
        </w:rPr>
        <w:t>(B</w:t>
      </w:r>
      <w:r w:rsidR="008735CA">
        <w:t xml:space="preserve">) Children who never used the school latrine compared to children who sometimes/always used the school latrine had higher abundance of </w:t>
      </w:r>
      <w:r w:rsidR="00316C06">
        <w:rPr>
          <w:i/>
        </w:rPr>
        <w:t>Blautia</w:t>
      </w:r>
      <w:r w:rsidR="008735CA">
        <w:rPr>
          <w:i/>
        </w:rPr>
        <w:t xml:space="preserve"> </w:t>
      </w:r>
      <w:r w:rsidR="008735CA">
        <w:t>(</w:t>
      </w:r>
      <w:r w:rsidR="008735CA">
        <w:rPr>
          <w:i/>
        </w:rPr>
        <w:t xml:space="preserve">β </w:t>
      </w:r>
      <w:r w:rsidR="008735CA">
        <w:t>= 0</w:t>
      </w:r>
      <w:r w:rsidR="008735CA">
        <w:rPr>
          <w:i/>
        </w:rPr>
        <w:t>.</w:t>
      </w:r>
      <w:r w:rsidR="008735CA">
        <w:t xml:space="preserve">671, </w:t>
      </w:r>
      <w:r w:rsidR="008735CA">
        <w:rPr>
          <w:i/>
        </w:rPr>
        <w:t xml:space="preserve">p </w:t>
      </w:r>
      <w:r w:rsidR="008735CA">
        <w:t>= 0</w:t>
      </w:r>
      <w:r w:rsidR="008735CA">
        <w:rPr>
          <w:i/>
        </w:rPr>
        <w:t>.</w:t>
      </w:r>
      <w:r w:rsidR="008735CA">
        <w:t xml:space="preserve">003, </w:t>
      </w:r>
      <w:r w:rsidR="008735CA">
        <w:rPr>
          <w:i/>
        </w:rPr>
        <w:t xml:space="preserve">q </w:t>
      </w:r>
      <w:r w:rsidR="008735CA">
        <w:t>= 0</w:t>
      </w:r>
      <w:r w:rsidR="008735CA">
        <w:rPr>
          <w:i/>
        </w:rPr>
        <w:t>.</w:t>
      </w:r>
      <w:r w:rsidR="008735CA">
        <w:t xml:space="preserve">143), lower abundance of </w:t>
      </w:r>
      <w:r w:rsidR="00316C06">
        <w:rPr>
          <w:i/>
        </w:rPr>
        <w:t>Elusimicrobium</w:t>
      </w:r>
      <w:r w:rsidR="008735CA">
        <w:rPr>
          <w:i/>
        </w:rPr>
        <w:t xml:space="preserve"> </w:t>
      </w:r>
      <w:r w:rsidR="008735CA">
        <w:t>(</w:t>
      </w:r>
      <w:r w:rsidR="008735CA">
        <w:rPr>
          <w:i/>
        </w:rPr>
        <w:t xml:space="preserve">β </w:t>
      </w:r>
      <w:r w:rsidR="008735CA">
        <w:t>= −2</w:t>
      </w:r>
      <w:r w:rsidR="008735CA">
        <w:rPr>
          <w:i/>
        </w:rPr>
        <w:t>.</w:t>
      </w:r>
      <w:r w:rsidR="008735CA">
        <w:t xml:space="preserve">821, </w:t>
      </w:r>
      <w:r w:rsidR="008735CA">
        <w:rPr>
          <w:i/>
        </w:rPr>
        <w:t xml:space="preserve">p </w:t>
      </w:r>
      <w:r w:rsidR="008735CA">
        <w:t>= 0</w:t>
      </w:r>
      <w:r w:rsidR="008735CA">
        <w:rPr>
          <w:i/>
        </w:rPr>
        <w:t>.</w:t>
      </w:r>
      <w:r w:rsidR="008735CA">
        <w:t xml:space="preserve">001, </w:t>
      </w:r>
      <w:r w:rsidR="008735CA">
        <w:rPr>
          <w:i/>
        </w:rPr>
        <w:t xml:space="preserve">q </w:t>
      </w:r>
      <w:r w:rsidR="008735CA">
        <w:t>= 0</w:t>
      </w:r>
      <w:r w:rsidR="008735CA">
        <w:rPr>
          <w:i/>
        </w:rPr>
        <w:t>.</w:t>
      </w:r>
      <w:r w:rsidR="008735CA">
        <w:t xml:space="preserve">108), and lower abundance of </w:t>
      </w:r>
      <w:r w:rsidR="008735CA">
        <w:rPr>
          <w:i/>
        </w:rPr>
        <w:t xml:space="preserve">Paludicola </w:t>
      </w:r>
      <w:r w:rsidR="008735CA">
        <w:t>(</w:t>
      </w:r>
      <w:r w:rsidR="008735CA">
        <w:rPr>
          <w:i/>
        </w:rPr>
        <w:t xml:space="preserve">β </w:t>
      </w:r>
      <w:r w:rsidR="008735CA">
        <w:t>= −1</w:t>
      </w:r>
      <w:r w:rsidR="008735CA">
        <w:rPr>
          <w:i/>
        </w:rPr>
        <w:t>.</w:t>
      </w:r>
      <w:r w:rsidR="008735CA">
        <w:t xml:space="preserve">614, </w:t>
      </w:r>
      <w:r w:rsidR="008735CA">
        <w:rPr>
          <w:i/>
        </w:rPr>
        <w:t xml:space="preserve">p </w:t>
      </w:r>
      <w:r w:rsidR="008735CA">
        <w:t>= 0</w:t>
      </w:r>
      <w:r w:rsidR="008735CA">
        <w:rPr>
          <w:i/>
        </w:rPr>
        <w:t>.</w:t>
      </w:r>
      <w:r w:rsidR="008735CA">
        <w:t xml:space="preserve">003, </w:t>
      </w:r>
      <w:r w:rsidR="008735CA">
        <w:rPr>
          <w:i/>
        </w:rPr>
        <w:t xml:space="preserve">q </w:t>
      </w:r>
      <w:r w:rsidR="008735CA">
        <w:t>= 0</w:t>
      </w:r>
      <w:r w:rsidR="008735CA">
        <w:rPr>
          <w:i/>
        </w:rPr>
        <w:t>.</w:t>
      </w:r>
      <w:r w:rsidR="008735CA">
        <w:t xml:space="preserve">124). None of the values remained statistically significant after adjustment. </w:t>
      </w:r>
      <w:r w:rsidR="008735CA" w:rsidRPr="008735CA">
        <w:rPr>
          <w:b/>
          <w:bCs/>
        </w:rPr>
        <w:t>(C)</w:t>
      </w:r>
      <w:r w:rsidR="008735CA">
        <w:t xml:space="preserve"> Children with kitchen cement floors had significantly higher abundance of </w:t>
      </w:r>
      <w:r w:rsidR="008735CA">
        <w:rPr>
          <w:i/>
        </w:rPr>
        <w:t xml:space="preserve">Lachnoclostridium </w:t>
      </w:r>
      <w:r w:rsidR="008735CA">
        <w:t>(</w:t>
      </w:r>
      <w:r w:rsidR="008735CA">
        <w:rPr>
          <w:i/>
        </w:rPr>
        <w:t xml:space="preserve">β </w:t>
      </w:r>
      <w:r w:rsidR="008735CA">
        <w:t>= −0</w:t>
      </w:r>
      <w:r w:rsidR="008735CA">
        <w:rPr>
          <w:i/>
        </w:rPr>
        <w:t>.</w:t>
      </w:r>
      <w:r w:rsidR="008735CA">
        <w:t xml:space="preserve">811, </w:t>
      </w:r>
      <w:r w:rsidR="008735CA">
        <w:rPr>
          <w:i/>
        </w:rPr>
        <w:t xml:space="preserve">p </w:t>
      </w:r>
      <w:r w:rsidR="008735CA">
        <w:t>= 0</w:t>
      </w:r>
      <w:r w:rsidR="008735CA">
        <w:rPr>
          <w:i/>
        </w:rPr>
        <w:t>.</w:t>
      </w:r>
      <w:r w:rsidR="008735CA">
        <w:t xml:space="preserve">001, </w:t>
      </w:r>
      <w:r w:rsidR="008735CA">
        <w:rPr>
          <w:i/>
        </w:rPr>
        <w:t xml:space="preserve">q </w:t>
      </w:r>
      <w:r w:rsidR="008735CA">
        <w:t>= 0</w:t>
      </w:r>
      <w:r w:rsidR="008735CA">
        <w:rPr>
          <w:i/>
        </w:rPr>
        <w:t>.</w:t>
      </w:r>
      <w:r w:rsidR="008735CA">
        <w:t xml:space="preserve">097) than children with dust/mud kitchen floors. Conversely, children with dust/mud kitchen floors had significantly higher abundance of </w:t>
      </w:r>
      <w:r w:rsidR="008735CA">
        <w:rPr>
          <w:i/>
        </w:rPr>
        <w:t xml:space="preserve">Prevotella 9 </w:t>
      </w:r>
      <w:r w:rsidR="008735CA">
        <w:t>(</w:t>
      </w:r>
      <w:r w:rsidR="008735CA">
        <w:rPr>
          <w:i/>
        </w:rPr>
        <w:t xml:space="preserve">β </w:t>
      </w:r>
      <w:r w:rsidR="008735CA">
        <w:t>= 1</w:t>
      </w:r>
      <w:r w:rsidR="008735CA">
        <w:rPr>
          <w:i/>
        </w:rPr>
        <w:t>.</w:t>
      </w:r>
      <w:r w:rsidR="008735CA">
        <w:t xml:space="preserve">621 </w:t>
      </w:r>
      <w:r w:rsidR="008735CA">
        <w:rPr>
          <w:i/>
        </w:rPr>
        <w:t xml:space="preserve">p </w:t>
      </w:r>
      <w:r w:rsidR="008735CA">
        <w:t>= 0</w:t>
      </w:r>
      <w:r w:rsidR="008735CA">
        <w:rPr>
          <w:i/>
        </w:rPr>
        <w:t>.</w:t>
      </w:r>
      <w:r w:rsidR="008735CA">
        <w:t xml:space="preserve">001, </w:t>
      </w:r>
      <w:r w:rsidR="008735CA">
        <w:rPr>
          <w:i/>
        </w:rPr>
        <w:t xml:space="preserve">q </w:t>
      </w:r>
      <w:r w:rsidR="008735CA">
        <w:t>= 0</w:t>
      </w:r>
      <w:r w:rsidR="008735CA">
        <w:rPr>
          <w:i/>
        </w:rPr>
        <w:t>.</w:t>
      </w:r>
      <w:r w:rsidR="008735CA">
        <w:t xml:space="preserve">097) than children with cement kitchen floors. Both genera were only </w:t>
      </w:r>
      <w:r w:rsidR="008735CA">
        <w:rPr>
          <w:i/>
        </w:rPr>
        <w:t xml:space="preserve">marginally </w:t>
      </w:r>
      <w:r w:rsidR="008735CA">
        <w:t>significant after adjustment.</w:t>
      </w:r>
    </w:p>
    <w:sectPr w:rsidR="00E858C7" w:rsidRPr="000E082F">
      <w:footerReference w:type="even" r:id="rId60"/>
      <w:footerReference w:type="default" r:id="rId61"/>
      <w:footerReference w:type="first" r:id="rId62"/>
      <w:pgSz w:w="12240" w:h="15840"/>
      <w:pgMar w:top="1440" w:right="907" w:bottom="1423" w:left="1440" w:header="720" w:footer="8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76C9F" w14:textId="77777777" w:rsidR="000C55AB" w:rsidRDefault="000C55AB">
      <w:pPr>
        <w:spacing w:after="0" w:line="240" w:lineRule="auto"/>
      </w:pPr>
      <w:r>
        <w:separator/>
      </w:r>
    </w:p>
  </w:endnote>
  <w:endnote w:type="continuationSeparator" w:id="0">
    <w:p w14:paraId="1D372A2D" w14:textId="77777777" w:rsidR="000C55AB" w:rsidRDefault="000C55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3A94" w14:textId="77777777" w:rsidR="002576AE"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68120"/>
      <w:docPartObj>
        <w:docPartGallery w:val="Page Numbers (Bottom of Page)"/>
        <w:docPartUnique/>
      </w:docPartObj>
    </w:sdtPr>
    <w:sdtEndPr>
      <w:rPr>
        <w:noProof/>
      </w:rPr>
    </w:sdtEndPr>
    <w:sdtContent>
      <w:p w14:paraId="794A02C8" w14:textId="488A4F49" w:rsidR="000E082F" w:rsidRDefault="000E08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71EB12" w14:textId="429953E4" w:rsidR="002576AE" w:rsidRDefault="002576AE">
    <w:pPr>
      <w:spacing w:after="0" w:line="259" w:lineRule="auto"/>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63CF" w14:textId="77777777" w:rsidR="002576AE"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68451" w14:textId="77777777" w:rsidR="000C55AB" w:rsidRDefault="000C55AB">
      <w:pPr>
        <w:spacing w:after="0" w:line="240" w:lineRule="auto"/>
      </w:pPr>
      <w:r>
        <w:separator/>
      </w:r>
    </w:p>
  </w:footnote>
  <w:footnote w:type="continuationSeparator" w:id="0">
    <w:p w14:paraId="5E59A72B" w14:textId="77777777" w:rsidR="000C55AB" w:rsidRDefault="000C55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B4A7F"/>
    <w:multiLevelType w:val="multilevel"/>
    <w:tmpl w:val="541C4074"/>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0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24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84F73A8"/>
    <w:multiLevelType w:val="hybridMultilevel"/>
    <w:tmpl w:val="344835B6"/>
    <w:lvl w:ilvl="0" w:tplc="10AC105A">
      <w:start w:val="1"/>
      <w:numFmt w:val="decimal"/>
      <w:lvlText w:val="[%1]"/>
      <w:lvlJc w:val="left"/>
      <w:pPr>
        <w:ind w:left="558"/>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A9A4A7EE">
      <w:start w:val="1"/>
      <w:numFmt w:val="lowerLetter"/>
      <w:lvlText w:val="%2"/>
      <w:lvlJc w:val="left"/>
      <w:pPr>
        <w:ind w:left="11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D985780">
      <w:start w:val="1"/>
      <w:numFmt w:val="lowerRoman"/>
      <w:lvlText w:val="%3"/>
      <w:lvlJc w:val="left"/>
      <w:pPr>
        <w:ind w:left="18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14A95A8">
      <w:start w:val="1"/>
      <w:numFmt w:val="decimal"/>
      <w:lvlText w:val="%4"/>
      <w:lvlJc w:val="left"/>
      <w:pPr>
        <w:ind w:left="25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CA9C51E6">
      <w:start w:val="1"/>
      <w:numFmt w:val="lowerLetter"/>
      <w:lvlText w:val="%5"/>
      <w:lvlJc w:val="left"/>
      <w:pPr>
        <w:ind w:left="32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4CD6403E">
      <w:start w:val="1"/>
      <w:numFmt w:val="lowerRoman"/>
      <w:lvlText w:val="%6"/>
      <w:lvlJc w:val="left"/>
      <w:pPr>
        <w:ind w:left="39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466A680">
      <w:start w:val="1"/>
      <w:numFmt w:val="decimal"/>
      <w:lvlText w:val="%7"/>
      <w:lvlJc w:val="left"/>
      <w:pPr>
        <w:ind w:left="47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0B3E8570">
      <w:start w:val="1"/>
      <w:numFmt w:val="lowerLetter"/>
      <w:lvlText w:val="%8"/>
      <w:lvlJc w:val="left"/>
      <w:pPr>
        <w:ind w:left="54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02A2984">
      <w:start w:val="1"/>
      <w:numFmt w:val="lowerRoman"/>
      <w:lvlText w:val="%9"/>
      <w:lvlJc w:val="left"/>
      <w:pPr>
        <w:ind w:left="61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num w:numId="1" w16cid:durableId="244265026">
    <w:abstractNumId w:val="1"/>
  </w:num>
  <w:num w:numId="2" w16cid:durableId="1944681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t0e0vrzzsv9pse0rvkxzpwrttzdax5azxxz&quot;&gt;Taye_Lab&lt;record-ids&gt;&lt;item&gt;51&lt;/item&gt;&lt;item&gt;52&lt;/item&gt;&lt;item&gt;53&lt;/item&gt;&lt;item&gt;54&lt;/item&gt;&lt;item&gt;55&lt;/item&gt;&lt;item&gt;56&lt;/item&gt;&lt;item&gt;57&lt;/item&gt;&lt;item&gt;58&lt;/item&gt;&lt;item&gt;59&lt;/item&gt;&lt;item&gt;60&lt;/item&gt;&lt;item&gt;61&lt;/item&gt;&lt;item&gt;62&lt;/item&gt;&lt;item&gt;63&lt;/item&gt;&lt;item&gt;64&lt;/item&gt;&lt;item&gt;66&lt;/item&gt;&lt;item&gt;68&lt;/item&gt;&lt;item&gt;70&lt;/item&gt;&lt;item&gt;72&lt;/item&gt;&lt;item&gt;73&lt;/item&gt;&lt;item&gt;76&lt;/item&gt;&lt;item&gt;77&lt;/item&gt;&lt;item&gt;78&lt;/item&gt;&lt;item&gt;79&lt;/item&gt;&lt;item&gt;80&lt;/item&gt;&lt;item&gt;81&lt;/item&gt;&lt;item&gt;82&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8&lt;/item&gt;&lt;item&gt;119&lt;/item&gt;&lt;item&gt;125&lt;/item&gt;&lt;item&gt;151&lt;/item&gt;&lt;item&gt;152&lt;/item&gt;&lt;item&gt;153&lt;/item&gt;&lt;item&gt;154&lt;/item&gt;&lt;item&gt;155&lt;/item&gt;&lt;item&gt;157&lt;/item&gt;&lt;/record-ids&gt;&lt;/item&gt;&lt;/Libraries&gt;"/>
  </w:docVars>
  <w:rsids>
    <w:rsidRoot w:val="002576AE"/>
    <w:rsid w:val="00035C02"/>
    <w:rsid w:val="000C55AB"/>
    <w:rsid w:val="000E082F"/>
    <w:rsid w:val="00162EA1"/>
    <w:rsid w:val="00207254"/>
    <w:rsid w:val="002576AE"/>
    <w:rsid w:val="00311E2E"/>
    <w:rsid w:val="00316C06"/>
    <w:rsid w:val="003441DE"/>
    <w:rsid w:val="003717F7"/>
    <w:rsid w:val="00372068"/>
    <w:rsid w:val="003A2253"/>
    <w:rsid w:val="003D0A9B"/>
    <w:rsid w:val="003F5859"/>
    <w:rsid w:val="00423BD9"/>
    <w:rsid w:val="004E3314"/>
    <w:rsid w:val="0059220E"/>
    <w:rsid w:val="006474F4"/>
    <w:rsid w:val="00672943"/>
    <w:rsid w:val="006E6C3C"/>
    <w:rsid w:val="00730F5C"/>
    <w:rsid w:val="00740185"/>
    <w:rsid w:val="007D06ED"/>
    <w:rsid w:val="007D4C60"/>
    <w:rsid w:val="007E05F0"/>
    <w:rsid w:val="0084551F"/>
    <w:rsid w:val="008735CA"/>
    <w:rsid w:val="008A1C6D"/>
    <w:rsid w:val="009D54A1"/>
    <w:rsid w:val="009F463D"/>
    <w:rsid w:val="00A34FDC"/>
    <w:rsid w:val="00AE45DA"/>
    <w:rsid w:val="00B07C17"/>
    <w:rsid w:val="00B44E68"/>
    <w:rsid w:val="00B601AE"/>
    <w:rsid w:val="00BC0FE0"/>
    <w:rsid w:val="00BE4038"/>
    <w:rsid w:val="00C21E8A"/>
    <w:rsid w:val="00C973FE"/>
    <w:rsid w:val="00D27D81"/>
    <w:rsid w:val="00D81492"/>
    <w:rsid w:val="00D84E8B"/>
    <w:rsid w:val="00E8067B"/>
    <w:rsid w:val="00E858C7"/>
    <w:rsid w:val="00E90415"/>
    <w:rsid w:val="00ED7B1A"/>
    <w:rsid w:val="00F546F4"/>
    <w:rsid w:val="00FF31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F67A6"/>
  <w15:docId w15:val="{5316F452-24FA-41FA-AFE5-BB8E11055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432" w:lineRule="auto"/>
      <w:ind w:right="533" w:firstLine="329"/>
      <w:jc w:val="both"/>
    </w:pPr>
    <w:rPr>
      <w:rFonts w:ascii="Cambria" w:eastAsia="Cambria" w:hAnsi="Cambria" w:cs="Cambria"/>
      <w:color w:val="000000"/>
      <w:sz w:val="22"/>
    </w:rPr>
  </w:style>
  <w:style w:type="paragraph" w:styleId="Heading1">
    <w:name w:val="heading 1"/>
    <w:next w:val="Normal"/>
    <w:link w:val="Heading1Char"/>
    <w:uiPriority w:val="9"/>
    <w:qFormat/>
    <w:pPr>
      <w:keepNext/>
      <w:keepLines/>
      <w:numPr>
        <w:numId w:val="2"/>
      </w:numPr>
      <w:spacing w:after="303"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2"/>
      </w:numPr>
      <w:spacing w:after="286" w:line="259" w:lineRule="auto"/>
      <w:ind w:left="10" w:hanging="10"/>
      <w:outlineLvl w:val="1"/>
    </w:pPr>
    <w:rPr>
      <w:rFonts w:ascii="Cambria" w:eastAsia="Cambria" w:hAnsi="Cambria" w:cs="Cambria"/>
      <w:b/>
      <w:color w:val="000000"/>
    </w:rPr>
  </w:style>
  <w:style w:type="paragraph" w:styleId="Heading3">
    <w:name w:val="heading 3"/>
    <w:next w:val="Normal"/>
    <w:link w:val="Heading3Char"/>
    <w:uiPriority w:val="9"/>
    <w:unhideWhenUsed/>
    <w:qFormat/>
    <w:pPr>
      <w:keepNext/>
      <w:keepLines/>
      <w:numPr>
        <w:ilvl w:val="2"/>
        <w:numId w:val="2"/>
      </w:numPr>
      <w:spacing w:after="307" w:line="264" w:lineRule="auto"/>
      <w:ind w:left="10" w:hanging="10"/>
      <w:outlineLvl w:val="2"/>
    </w:pPr>
    <w:rPr>
      <w:rFonts w:ascii="Cambria" w:eastAsia="Cambria" w:hAnsi="Cambria" w:cs="Cambria"/>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mbria" w:eastAsia="Cambria" w:hAnsi="Cambria" w:cs="Cambria"/>
      <w:b/>
      <w:color w:val="000000"/>
      <w:sz w:val="22"/>
    </w:rPr>
  </w:style>
  <w:style w:type="character" w:customStyle="1" w:styleId="Heading2Char">
    <w:name w:val="Heading 2 Char"/>
    <w:link w:val="Heading2"/>
    <w:rPr>
      <w:rFonts w:ascii="Cambria" w:eastAsia="Cambria" w:hAnsi="Cambria" w:cs="Cambria"/>
      <w:b/>
      <w:color w:val="000000"/>
      <w:sz w:val="24"/>
    </w:rPr>
  </w:style>
  <w:style w:type="character" w:customStyle="1" w:styleId="Heading1Char">
    <w:name w:val="Heading 1 Char"/>
    <w:link w:val="Heading1"/>
    <w:rPr>
      <w:rFonts w:ascii="Cambria" w:eastAsia="Cambria" w:hAnsi="Cambria" w:cs="Cambria"/>
      <w:b/>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08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82F"/>
    <w:rPr>
      <w:rFonts w:ascii="Cambria" w:eastAsia="Cambria" w:hAnsi="Cambria" w:cs="Cambria"/>
      <w:color w:val="000000"/>
      <w:sz w:val="22"/>
    </w:rPr>
  </w:style>
  <w:style w:type="paragraph" w:styleId="Footer">
    <w:name w:val="footer"/>
    <w:basedOn w:val="Normal"/>
    <w:link w:val="FooterChar"/>
    <w:uiPriority w:val="99"/>
    <w:unhideWhenUsed/>
    <w:rsid w:val="000E082F"/>
    <w:pPr>
      <w:tabs>
        <w:tab w:val="center" w:pos="4680"/>
        <w:tab w:val="right" w:pos="9360"/>
      </w:tabs>
      <w:spacing w:after="0" w:line="240" w:lineRule="auto"/>
      <w:ind w:right="0" w:firstLine="0"/>
      <w:jc w:val="left"/>
    </w:pPr>
    <w:rPr>
      <w:rFonts w:asciiTheme="minorHAnsi" w:eastAsiaTheme="minorEastAsia" w:hAnsiTheme="minorHAnsi" w:cs="Times New Roman"/>
      <w:color w:val="auto"/>
      <w:kern w:val="0"/>
      <w:szCs w:val="22"/>
      <w14:ligatures w14:val="none"/>
    </w:rPr>
  </w:style>
  <w:style w:type="character" w:customStyle="1" w:styleId="FooterChar">
    <w:name w:val="Footer Char"/>
    <w:basedOn w:val="DefaultParagraphFont"/>
    <w:link w:val="Footer"/>
    <w:uiPriority w:val="99"/>
    <w:rsid w:val="000E082F"/>
    <w:rPr>
      <w:rFonts w:cs="Times New Roman"/>
      <w:kern w:val="0"/>
      <w:sz w:val="22"/>
      <w:szCs w:val="22"/>
      <w14:ligatures w14:val="none"/>
    </w:rPr>
  </w:style>
  <w:style w:type="paragraph" w:customStyle="1" w:styleId="EndNoteBibliographyTitle">
    <w:name w:val="EndNote Bibliography Title"/>
    <w:basedOn w:val="Normal"/>
    <w:link w:val="EndNoteBibliographyTitleChar"/>
    <w:rsid w:val="00D27D81"/>
    <w:pPr>
      <w:spacing w:after="0"/>
      <w:jc w:val="center"/>
    </w:pPr>
    <w:rPr>
      <w:noProof/>
    </w:rPr>
  </w:style>
  <w:style w:type="character" w:customStyle="1" w:styleId="EndNoteBibliographyTitleChar">
    <w:name w:val="EndNote Bibliography Title Char"/>
    <w:basedOn w:val="DefaultParagraphFont"/>
    <w:link w:val="EndNoteBibliographyTitle"/>
    <w:rsid w:val="00D27D81"/>
    <w:rPr>
      <w:rFonts w:ascii="Cambria" w:eastAsia="Cambria" w:hAnsi="Cambria" w:cs="Cambria"/>
      <w:noProof/>
      <w:color w:val="000000"/>
      <w:sz w:val="22"/>
    </w:rPr>
  </w:style>
  <w:style w:type="paragraph" w:customStyle="1" w:styleId="EndNoteBibliography">
    <w:name w:val="EndNote Bibliography"/>
    <w:basedOn w:val="Normal"/>
    <w:link w:val="EndNoteBibliographyChar"/>
    <w:rsid w:val="00D27D81"/>
    <w:pPr>
      <w:spacing w:line="240" w:lineRule="auto"/>
    </w:pPr>
    <w:rPr>
      <w:noProof/>
    </w:rPr>
  </w:style>
  <w:style w:type="character" w:customStyle="1" w:styleId="EndNoteBibliographyChar">
    <w:name w:val="EndNote Bibliography Char"/>
    <w:basedOn w:val="DefaultParagraphFont"/>
    <w:link w:val="EndNoteBibliography"/>
    <w:rsid w:val="00D27D81"/>
    <w:rPr>
      <w:rFonts w:ascii="Cambria" w:eastAsia="Cambria" w:hAnsi="Cambria" w:cs="Cambria"/>
      <w:noProof/>
      <w:color w:val="000000"/>
      <w:sz w:val="22"/>
    </w:rPr>
  </w:style>
  <w:style w:type="character" w:styleId="Hyperlink">
    <w:name w:val="Hyperlink"/>
    <w:basedOn w:val="DefaultParagraphFont"/>
    <w:uiPriority w:val="99"/>
    <w:unhideWhenUsed/>
    <w:rsid w:val="00D27D81"/>
    <w:rPr>
      <w:color w:val="467886" w:themeColor="hyperlink"/>
      <w:u w:val="single"/>
    </w:rPr>
  </w:style>
  <w:style w:type="character" w:styleId="UnresolvedMention">
    <w:name w:val="Unresolved Mention"/>
    <w:basedOn w:val="DefaultParagraphFont"/>
    <w:uiPriority w:val="99"/>
    <w:semiHidden/>
    <w:unhideWhenUsed/>
    <w:rsid w:val="00D27D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3389/fpubh.2022.975507" TargetMode="External"/><Relationship Id="rId18" Type="http://schemas.openxmlformats.org/officeDocument/2006/relationships/hyperlink" Target="https://doi.org/10.1016/j.jfutfo.2026.01.008" TargetMode="External"/><Relationship Id="rId26" Type="http://schemas.openxmlformats.org/officeDocument/2006/relationships/hyperlink" Target="https://doi.org/10.3389/fnins.2019.01184" TargetMode="External"/><Relationship Id="rId39" Type="http://schemas.openxmlformats.org/officeDocument/2006/relationships/hyperlink" Target="https://doi.org/10.1155/jare/8981398" TargetMode="External"/><Relationship Id="rId21" Type="http://schemas.openxmlformats.org/officeDocument/2006/relationships/hyperlink" Target="https://doi.org/10.3389/fmicb.2023.1292490" TargetMode="External"/><Relationship Id="rId34" Type="http://schemas.openxmlformats.org/officeDocument/2006/relationships/hyperlink" Target="https://doi.org/10.1186/s40168-023-01636-5" TargetMode="External"/><Relationship Id="rId42" Type="http://schemas.openxmlformats.org/officeDocument/2006/relationships/hyperlink" Target="https://doi.org/10.1128/mSystems.00192-17" TargetMode="External"/><Relationship Id="rId47" Type="http://schemas.openxmlformats.org/officeDocument/2006/relationships/hyperlink" Target="https://doi.org/10.2147/DMSO.S477494" TargetMode="External"/><Relationship Id="rId50" Type="http://schemas.openxmlformats.org/officeDocument/2006/relationships/hyperlink" Target="https://doi.org/10.1002/9780471462422.eoct979" TargetMode="External"/><Relationship Id="rId55" Type="http://schemas.openxmlformats.org/officeDocument/2006/relationships/hyperlink" Target="https://doi.org/10.3390/ijms23179588" TargetMode="External"/><Relationship Id="rId63" Type="http://schemas.openxmlformats.org/officeDocument/2006/relationships/fontTable" Target="fontTable.xml"/><Relationship Id="rId7" Type="http://schemas.openxmlformats.org/officeDocument/2006/relationships/hyperlink" Target="https://github.com/MaxWarriner/Microbiome" TargetMode="External"/><Relationship Id="rId2" Type="http://schemas.openxmlformats.org/officeDocument/2006/relationships/styles" Target="styles.xml"/><Relationship Id="rId16" Type="http://schemas.openxmlformats.org/officeDocument/2006/relationships/hyperlink" Target="https://doi.org/10.3390/microorganisms12091768" TargetMode="External"/><Relationship Id="rId29" Type="http://schemas.openxmlformats.org/officeDocument/2006/relationships/hyperlink" Target="https://doi.org/10.1136/gutjnl-2019-318532" TargetMode="External"/><Relationship Id="rId11" Type="http://schemas.openxmlformats.org/officeDocument/2006/relationships/hyperlink" Target="https://doi.org/10.21105/joss.02815" TargetMode="External"/><Relationship Id="rId24" Type="http://schemas.openxmlformats.org/officeDocument/2006/relationships/hyperlink" Target="https://doi.org/10.3389/fimmu.2022.947313" TargetMode="External"/><Relationship Id="rId32" Type="http://schemas.openxmlformats.org/officeDocument/2006/relationships/hyperlink" Target="https://doi.org/10.1002/9780470479216.corpsy0491" TargetMode="External"/><Relationship Id="rId37" Type="http://schemas.openxmlformats.org/officeDocument/2006/relationships/hyperlink" Target="https://doi.org/10.1093/nar/gks1219" TargetMode="External"/><Relationship Id="rId40" Type="http://schemas.openxmlformats.org/officeDocument/2006/relationships/hyperlink" Target="https://doi.org/10.3389/fepid.2023.1150619" TargetMode="External"/><Relationship Id="rId45" Type="http://schemas.openxmlformats.org/officeDocument/2006/relationships/hyperlink" Target="https://www.R-project.org/" TargetMode="External"/><Relationship Id="rId53" Type="http://schemas.openxmlformats.org/officeDocument/2006/relationships/hyperlink" Target="https://doi.org/10.3390/nu15030569" TargetMode="External"/><Relationship Id="rId58" Type="http://schemas.openxmlformats.org/officeDocument/2006/relationships/image" Target="media/image2.png"/><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hyperlink" Target="https://doi.org/10.1080/21655979.2021.1982273" TargetMode="External"/><Relationship Id="rId14" Type="http://schemas.openxmlformats.org/officeDocument/2006/relationships/hyperlink" Target="https://doi.org/10.1038/s41522-022-00273-4" TargetMode="External"/><Relationship Id="rId22" Type="http://schemas.openxmlformats.org/officeDocument/2006/relationships/hyperlink" Target="https://doi.org/10.3389/fmicb.2022.875101" TargetMode="External"/><Relationship Id="rId27" Type="http://schemas.openxmlformats.org/officeDocument/2006/relationships/hyperlink" Target="https://doi.org/10.3390/microorganisms12112333" TargetMode="External"/><Relationship Id="rId30" Type="http://schemas.openxmlformats.org/officeDocument/2006/relationships/hyperlink" Target="http://huttenhower.sph.harvard.edu/maaslin2" TargetMode="External"/><Relationship Id="rId35" Type="http://schemas.openxmlformats.org/officeDocument/2006/relationships/hyperlink" Target="https://CRAN.R-project.org/package=vegan" TargetMode="External"/><Relationship Id="rId43" Type="http://schemas.openxmlformats.org/officeDocument/2006/relationships/hyperlink" Target="https://doi.org/10.1038/s41598-017-07091-1" TargetMode="External"/><Relationship Id="rId48" Type="http://schemas.openxmlformats.org/officeDocument/2006/relationships/hyperlink" Target="https://ggplot2.tidyverse.org" TargetMode="External"/><Relationship Id="rId56" Type="http://schemas.openxmlformats.org/officeDocument/2006/relationships/hyperlink" Target="https://doi.org/10.1126/science.aad3369" TargetMode="External"/><Relationship Id="rId64" Type="http://schemas.openxmlformats.org/officeDocument/2006/relationships/theme" Target="theme/theme1.xml"/><Relationship Id="rId8" Type="http://schemas.openxmlformats.org/officeDocument/2006/relationships/hyperlink" Target="https://doi.org/10.1155/2020/7253978" TargetMode="External"/><Relationship Id="rId51" Type="http://schemas.openxmlformats.org/officeDocument/2006/relationships/hyperlink" Target="https://doi.org/10.3390/pathogens14040385" TargetMode="External"/><Relationship Id="rId3" Type="http://schemas.openxmlformats.org/officeDocument/2006/relationships/settings" Target="settings.xml"/><Relationship Id="rId12" Type="http://schemas.openxmlformats.org/officeDocument/2006/relationships/hyperlink" Target="http://www.jstor.org/stable/2346101" TargetMode="External"/><Relationship Id="rId17" Type="http://schemas.openxmlformats.org/officeDocument/2006/relationships/hyperlink" Target="http://www.jstor.org/stable/4615964" TargetMode="External"/><Relationship Id="rId25" Type="http://schemas.openxmlformats.org/officeDocument/2006/relationships/hyperlink" Target="https://dhsprogram.com/pubs/pdf/FR363/FR363.pdf" TargetMode="External"/><Relationship Id="rId33" Type="http://schemas.openxmlformats.org/officeDocument/2006/relationships/hyperlink" Target="http://dx.plos.org/10.1371/journal.pone.0061217" TargetMode="External"/><Relationship Id="rId38" Type="http://schemas.openxmlformats.org/officeDocument/2006/relationships/hyperlink" Target="https://doi.org/10.1038/s41467-024-46265-0" TargetMode="External"/><Relationship Id="rId46" Type="http://schemas.openxmlformats.org/officeDocument/2006/relationships/hyperlink" Target="https://doi.org/10.1186/s40168-017-0294-2" TargetMode="External"/><Relationship Id="rId59" Type="http://schemas.openxmlformats.org/officeDocument/2006/relationships/image" Target="media/image3.png"/><Relationship Id="rId20" Type="http://schemas.openxmlformats.org/officeDocument/2006/relationships/hyperlink" Target="https://doi.org/10.1371/journal.pntd.0005948" TargetMode="External"/><Relationship Id="rId41" Type="http://schemas.openxmlformats.org/officeDocument/2006/relationships/hyperlink" Target="https://ess.gov.et/download/population-and-housing-census-2007-national_statistical/" TargetMode="External"/><Relationship Id="rId54" Type="http://schemas.openxmlformats.org/officeDocument/2006/relationships/hyperlink" Target="https://doi.org/10.3389/fcimb.2025.1560083" TargetMode="External"/><Relationship Id="rId62"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38/nmeth.3869" TargetMode="External"/><Relationship Id="rId23" Type="http://schemas.openxmlformats.org/officeDocument/2006/relationships/hyperlink" Target="https://doi.org/10.1073/pnas.1205624109" TargetMode="External"/><Relationship Id="rId28" Type="http://schemas.openxmlformats.org/officeDocument/2006/relationships/hyperlink" Target="https://doi.org/10.3390/jcm14145074" TargetMode="External"/><Relationship Id="rId36" Type="http://schemas.openxmlformats.org/officeDocument/2006/relationships/hyperlink" Target="https://doi.org/10.1038/s41522-025-00687-w" TargetMode="External"/><Relationship Id="rId49" Type="http://schemas.openxmlformats.org/officeDocument/2006/relationships/hyperlink" Target="https://doi.org/10.21105/joss.01686" TargetMode="External"/><Relationship Id="rId57" Type="http://schemas.openxmlformats.org/officeDocument/2006/relationships/image" Target="media/image1.png"/><Relationship Id="rId10" Type="http://schemas.openxmlformats.org/officeDocument/2006/relationships/hyperlink" Target="https://doi.org/10.1016/j.tim.2022.05.008" TargetMode="External"/><Relationship Id="rId31" Type="http://schemas.openxmlformats.org/officeDocument/2006/relationships/hyperlink" Target="https://doi.org/10.14806/ej.17.1.200" TargetMode="External"/><Relationship Id="rId44" Type="http://schemas.openxmlformats.org/officeDocument/2006/relationships/hyperlink" Target="https://doi.org/10.1371/journal.pntd.0012485" TargetMode="External"/><Relationship Id="rId52" Type="http://schemas.openxmlformats.org/officeDocument/2006/relationships/hyperlink" Target="https://doi.org/10.1016/j.xinn.2023.100388" TargetMode="External"/><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16/j.celrep.2018.05.0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398</TotalTime>
  <Pages>17</Pages>
  <Words>17165</Words>
  <Characters>97842</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Warriner '27</dc:creator>
  <cp:keywords/>
  <cp:lastModifiedBy>Max Warriner '27</cp:lastModifiedBy>
  <cp:revision>8</cp:revision>
  <dcterms:created xsi:type="dcterms:W3CDTF">2026-10-05T19:43:00Z</dcterms:created>
  <dcterms:modified xsi:type="dcterms:W3CDTF">2026-10-29T17:56:00Z</dcterms:modified>
</cp:coreProperties>
</file>